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302"/>
        <w:gridCol w:w="1249"/>
        <w:gridCol w:w="2829"/>
        <w:gridCol w:w="818"/>
        <w:gridCol w:w="1663"/>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14174" w:type="dxa"/>
            <w:gridSpan w:val="7"/>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b/>
                <w:bCs/>
                <w:color w:val="000000"/>
                <w:kern w:val="0"/>
                <w:sz w:val="32"/>
                <w:szCs w:val="32"/>
                <w:highlight w:val="none"/>
                <w:lang w:val="en-US" w:eastAsia="zh-CN"/>
              </w:rPr>
            </w:pPr>
            <w:r>
              <w:rPr>
                <w:rFonts w:hint="eastAsia" w:ascii="宋体" w:hAnsi="宋体" w:eastAsia="宋体" w:cs="宋体"/>
                <w:b/>
                <w:bCs/>
                <w:color w:val="000000"/>
                <w:kern w:val="0"/>
                <w:sz w:val="32"/>
                <w:szCs w:val="32"/>
                <w:highlight w:val="none"/>
                <w:lang w:eastAsia="zh-CN"/>
              </w:rPr>
              <w:t>中国重汽集团济南动力有限公司发动机厂</w:t>
            </w:r>
            <w:r>
              <w:rPr>
                <w:rFonts w:hint="eastAsia" w:ascii="宋体" w:hAnsi="宋体" w:eastAsia="宋体" w:cs="宋体"/>
                <w:b/>
                <w:bCs/>
                <w:color w:val="000000"/>
                <w:kern w:val="0"/>
                <w:sz w:val="32"/>
                <w:szCs w:val="32"/>
                <w:highlight w:val="none"/>
                <w:lang w:val="en-US" w:eastAsia="zh-CN"/>
              </w:rPr>
              <w:t xml:space="preserve"> </w:t>
            </w:r>
          </w:p>
          <w:p>
            <w:pPr>
              <w:widowControl/>
              <w:jc w:val="center"/>
              <w:rPr>
                <w:rFonts w:hint="eastAsia" w:ascii="宋体" w:hAnsi="宋体" w:eastAsia="宋体" w:cs="宋体"/>
                <w:b/>
                <w:bCs/>
                <w:color w:val="000000"/>
                <w:kern w:val="0"/>
                <w:sz w:val="32"/>
                <w:szCs w:val="32"/>
                <w:highlight w:val="none"/>
                <w:lang w:val="en-US" w:eastAsia="zh-CN"/>
              </w:rPr>
            </w:pPr>
            <w:r>
              <w:rPr>
                <w:rFonts w:hint="eastAsia" w:ascii="宋体" w:hAnsi="宋体" w:eastAsia="宋体" w:cs="宋体"/>
                <w:b/>
                <w:bCs/>
                <w:color w:val="000000"/>
                <w:kern w:val="0"/>
                <w:sz w:val="32"/>
                <w:szCs w:val="32"/>
                <w:highlight w:val="none"/>
                <w:lang w:val="en-US" w:eastAsia="zh-CN"/>
              </w:rPr>
              <w:t>季度</w:t>
            </w:r>
            <w:r>
              <w:rPr>
                <w:rFonts w:hint="eastAsia" w:ascii="宋体" w:hAnsi="宋体" w:eastAsia="宋体" w:cs="宋体"/>
                <w:b/>
                <w:bCs/>
                <w:color w:val="000000"/>
                <w:kern w:val="0"/>
                <w:sz w:val="32"/>
                <w:szCs w:val="32"/>
                <w:highlight w:val="none"/>
              </w:rPr>
              <w:t>重点排污单位信息公开表</w:t>
            </w:r>
          </w:p>
          <w:p>
            <w:pPr>
              <w:widowControl/>
              <w:jc w:val="righ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公开时间：20</w:t>
            </w:r>
            <w:r>
              <w:rPr>
                <w:rFonts w:hint="eastAsia" w:ascii="宋体" w:hAnsi="宋体" w:eastAsia="宋体" w:cs="宋体"/>
                <w:color w:val="000000"/>
                <w:kern w:val="0"/>
                <w:sz w:val="22"/>
                <w:highlight w:val="none"/>
                <w:lang w:val="en-US" w:eastAsia="zh-CN"/>
              </w:rPr>
              <w:t>22</w:t>
            </w:r>
            <w:r>
              <w:rPr>
                <w:rFonts w:hint="eastAsia" w:ascii="宋体" w:hAnsi="宋体" w:eastAsia="宋体" w:cs="宋体"/>
                <w:color w:val="000000"/>
                <w:kern w:val="0"/>
                <w:sz w:val="22"/>
                <w:highlight w:val="none"/>
              </w:rPr>
              <w:t>年</w:t>
            </w:r>
            <w:r>
              <w:rPr>
                <w:rFonts w:hint="eastAsia" w:ascii="宋体" w:hAnsi="宋体" w:eastAsia="宋体" w:cs="宋体"/>
                <w:color w:val="000000"/>
                <w:kern w:val="0"/>
                <w:sz w:val="22"/>
                <w:highlight w:val="none"/>
                <w:lang w:val="en-US" w:eastAsia="zh-CN"/>
              </w:rPr>
              <w:t>7</w:t>
            </w:r>
            <w:r>
              <w:rPr>
                <w:rFonts w:hint="eastAsia" w:ascii="宋体" w:hAnsi="宋体" w:eastAsia="宋体" w:cs="宋体"/>
                <w:color w:val="000000"/>
                <w:kern w:val="0"/>
                <w:sz w:val="22"/>
                <w:highlight w:val="none"/>
              </w:rPr>
              <w:t>月</w:t>
            </w:r>
            <w:r>
              <w:rPr>
                <w:rFonts w:hint="eastAsia" w:ascii="宋体" w:hAnsi="宋体" w:eastAsia="宋体" w:cs="宋体"/>
                <w:color w:val="000000"/>
                <w:kern w:val="0"/>
                <w:sz w:val="22"/>
                <w:highlight w:val="none"/>
                <w:lang w:val="en-US" w:eastAsia="zh-CN"/>
              </w:rPr>
              <w:t>25</w:t>
            </w:r>
            <w:r>
              <w:rPr>
                <w:rFonts w:hint="eastAsia" w:ascii="宋体" w:hAnsi="宋体" w:eastAsia="宋体" w:cs="宋体"/>
                <w:color w:val="000000"/>
                <w:kern w:val="0"/>
                <w:sz w:val="22"/>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3" w:type="dxa"/>
            <w:vMerge w:val="restart"/>
            <w:tcBorders>
              <w:top w:val="single" w:color="auto" w:sz="4" w:space="0"/>
              <w:bottom w:val="single" w:color="auto" w:sz="4" w:space="0"/>
            </w:tcBorders>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基础信息</w:t>
            </w:r>
          </w:p>
        </w:tc>
        <w:tc>
          <w:tcPr>
            <w:tcW w:w="1302" w:type="dxa"/>
            <w:tcBorders>
              <w:top w:val="single" w:color="auto" w:sz="4" w:space="0"/>
              <w:bottom w:val="single" w:color="auto" w:sz="4" w:space="0"/>
            </w:tcBorders>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单位名称</w:t>
            </w:r>
          </w:p>
        </w:tc>
        <w:tc>
          <w:tcPr>
            <w:tcW w:w="4896" w:type="dxa"/>
            <w:gridSpan w:val="3"/>
            <w:tcBorders>
              <w:top w:val="single" w:color="auto" w:sz="4" w:space="0"/>
              <w:bottom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rPr>
              <w:t>中国重汽集团济南动力有限公司</w:t>
            </w:r>
            <w:r>
              <w:rPr>
                <w:rFonts w:hint="eastAsia" w:ascii="宋体" w:hAnsi="宋体" w:eastAsia="宋体" w:cs="宋体"/>
                <w:color w:val="000000"/>
                <w:kern w:val="0"/>
                <w:sz w:val="22"/>
                <w:highlight w:val="none"/>
                <w:lang w:eastAsia="zh-CN"/>
              </w:rPr>
              <w:t>发动机</w:t>
            </w:r>
            <w:r>
              <w:rPr>
                <w:rFonts w:hint="eastAsia" w:ascii="宋体" w:hAnsi="宋体" w:eastAsia="宋体" w:cs="宋体"/>
                <w:color w:val="000000"/>
                <w:kern w:val="0"/>
                <w:sz w:val="22"/>
                <w:highlight w:val="none"/>
                <w:lang w:val="en-US" w:eastAsia="zh-CN"/>
              </w:rPr>
              <w:t>厂</w:t>
            </w:r>
          </w:p>
        </w:tc>
        <w:tc>
          <w:tcPr>
            <w:tcW w:w="1663" w:type="dxa"/>
            <w:tcBorders>
              <w:top w:val="single" w:color="auto" w:sz="4" w:space="0"/>
              <w:bottom w:val="single" w:color="auto" w:sz="4" w:space="0"/>
            </w:tcBorders>
            <w:shd w:val="clear" w:color="auto" w:fill="auto"/>
            <w:vAlign w:val="center"/>
          </w:tcPr>
          <w:p>
            <w:pPr>
              <w:widowControl/>
              <w:jc w:val="left"/>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统一信用代码</w:t>
            </w:r>
          </w:p>
        </w:tc>
        <w:tc>
          <w:tcPr>
            <w:tcW w:w="5310" w:type="dxa"/>
            <w:tcBorders>
              <w:top w:val="single" w:color="auto" w:sz="4" w:space="0"/>
              <w:bottom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913701817874234521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3" w:type="dxa"/>
            <w:vMerge w:val="continue"/>
            <w:tcBorders>
              <w:top w:val="single" w:color="auto" w:sz="4" w:space="0"/>
              <w:bottom w:val="single" w:color="auto" w:sz="4" w:space="0"/>
            </w:tcBorders>
            <w:vAlign w:val="center"/>
          </w:tcPr>
          <w:p>
            <w:pPr>
              <w:widowControl/>
              <w:jc w:val="left"/>
              <w:rPr>
                <w:rFonts w:ascii="宋体" w:hAnsi="宋体" w:eastAsia="宋体" w:cs="宋体"/>
                <w:b/>
                <w:bCs/>
                <w:color w:val="000000"/>
                <w:kern w:val="0"/>
                <w:sz w:val="22"/>
                <w:highlight w:val="none"/>
              </w:rPr>
            </w:pPr>
          </w:p>
        </w:tc>
        <w:tc>
          <w:tcPr>
            <w:tcW w:w="1302" w:type="dxa"/>
            <w:tcBorders>
              <w:top w:val="single" w:color="auto" w:sz="4" w:space="0"/>
              <w:bottom w:val="single" w:color="auto" w:sz="4" w:space="0"/>
            </w:tcBorders>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主要负责人</w:t>
            </w:r>
          </w:p>
        </w:tc>
        <w:tc>
          <w:tcPr>
            <w:tcW w:w="4896" w:type="dxa"/>
            <w:gridSpan w:val="3"/>
            <w:tcBorders>
              <w:top w:val="single" w:color="auto" w:sz="4" w:space="0"/>
              <w:bottom w:val="single" w:color="auto" w:sz="4" w:space="0"/>
            </w:tcBorders>
            <w:shd w:val="clear" w:color="auto" w:fill="auto"/>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石小锐</w:t>
            </w:r>
          </w:p>
        </w:tc>
        <w:tc>
          <w:tcPr>
            <w:tcW w:w="1663" w:type="dxa"/>
            <w:tcBorders>
              <w:top w:val="single" w:color="auto" w:sz="4" w:space="0"/>
              <w:bottom w:val="single" w:color="auto" w:sz="4" w:space="0"/>
            </w:tcBorders>
            <w:shd w:val="clear" w:color="auto" w:fill="auto"/>
            <w:vAlign w:val="center"/>
          </w:tcPr>
          <w:p>
            <w:pPr>
              <w:widowControl/>
              <w:jc w:val="left"/>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联系电话</w:t>
            </w:r>
          </w:p>
        </w:tc>
        <w:tc>
          <w:tcPr>
            <w:tcW w:w="5310" w:type="dxa"/>
            <w:tcBorders>
              <w:top w:val="single" w:color="auto" w:sz="4" w:space="0"/>
              <w:bottom w:val="single" w:color="auto" w:sz="4" w:space="0"/>
            </w:tcBorders>
            <w:shd w:val="clear" w:color="auto" w:fill="auto"/>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rPr>
              <w:t>580647</w:t>
            </w:r>
            <w:r>
              <w:rPr>
                <w:rFonts w:hint="eastAsia" w:ascii="宋体" w:hAnsi="宋体" w:eastAsia="宋体" w:cs="宋体"/>
                <w:color w:val="000000"/>
                <w:kern w:val="0"/>
                <w:sz w:val="22"/>
                <w:highlight w:val="no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3" w:type="dxa"/>
            <w:vMerge w:val="continue"/>
            <w:tcBorders>
              <w:top w:val="single" w:color="auto" w:sz="4" w:space="0"/>
              <w:bottom w:val="single" w:color="auto" w:sz="4" w:space="0"/>
            </w:tcBorders>
            <w:vAlign w:val="center"/>
          </w:tcPr>
          <w:p>
            <w:pPr>
              <w:widowControl/>
              <w:jc w:val="left"/>
              <w:rPr>
                <w:rFonts w:ascii="宋体" w:hAnsi="宋体" w:eastAsia="宋体" w:cs="宋体"/>
                <w:b/>
                <w:bCs/>
                <w:color w:val="000000"/>
                <w:kern w:val="0"/>
                <w:sz w:val="22"/>
                <w:highlight w:val="none"/>
              </w:rPr>
            </w:pPr>
          </w:p>
        </w:tc>
        <w:tc>
          <w:tcPr>
            <w:tcW w:w="1302" w:type="dxa"/>
            <w:tcBorders>
              <w:top w:val="single" w:color="auto" w:sz="4" w:space="0"/>
              <w:bottom w:val="single" w:color="auto" w:sz="4" w:space="0"/>
            </w:tcBorders>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生产地址</w:t>
            </w:r>
          </w:p>
        </w:tc>
        <w:tc>
          <w:tcPr>
            <w:tcW w:w="11869" w:type="dxa"/>
            <w:gridSpan w:val="5"/>
            <w:tcBorders>
              <w:top w:val="single" w:color="auto" w:sz="4" w:space="0"/>
              <w:bottom w:val="single" w:color="auto" w:sz="4" w:space="0"/>
            </w:tcBorders>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山东省济南市章丘区圣井潘王路西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003" w:type="dxa"/>
            <w:vMerge w:val="continue"/>
            <w:tcBorders>
              <w:top w:val="single" w:color="auto" w:sz="4" w:space="0"/>
            </w:tcBorders>
            <w:vAlign w:val="center"/>
          </w:tcPr>
          <w:p>
            <w:pPr>
              <w:widowControl/>
              <w:jc w:val="left"/>
              <w:rPr>
                <w:rFonts w:ascii="宋体" w:hAnsi="宋体" w:eastAsia="宋体" w:cs="宋体"/>
                <w:b/>
                <w:bCs/>
                <w:color w:val="000000"/>
                <w:kern w:val="0"/>
                <w:sz w:val="22"/>
                <w:highlight w:val="none"/>
              </w:rPr>
            </w:pPr>
          </w:p>
        </w:tc>
        <w:tc>
          <w:tcPr>
            <w:tcW w:w="1302" w:type="dxa"/>
            <w:tcBorders>
              <w:top w:val="single" w:color="auto" w:sz="4" w:space="0"/>
            </w:tcBorders>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产品及企业规模简介</w:t>
            </w:r>
          </w:p>
        </w:tc>
        <w:tc>
          <w:tcPr>
            <w:tcW w:w="11869" w:type="dxa"/>
            <w:gridSpan w:val="5"/>
            <w:tcBorders>
              <w:top w:val="single" w:color="auto" w:sz="4" w:space="0"/>
            </w:tcBorders>
            <w:shd w:val="clear" w:color="auto" w:fill="auto"/>
            <w:vAlign w:val="center"/>
          </w:tcPr>
          <w:p>
            <w:pPr>
              <w:widowControl/>
              <w:jc w:val="left"/>
              <w:rPr>
                <w:rFonts w:ascii="宋体" w:hAnsi="宋体" w:eastAsia="宋体" w:cs="宋体"/>
                <w:color w:val="FF0000"/>
                <w:kern w:val="0"/>
                <w:sz w:val="22"/>
                <w:highlight w:val="none"/>
              </w:rPr>
            </w:pPr>
            <w:r>
              <w:rPr>
                <w:rFonts w:hint="eastAsia" w:ascii="宋体" w:hAnsi="宋体" w:eastAsia="宋体" w:cs="宋体"/>
                <w:color w:val="auto"/>
                <w:kern w:val="0"/>
                <w:sz w:val="22"/>
                <w:highlight w:val="none"/>
              </w:rPr>
              <w:t>济南</w:t>
            </w:r>
            <w:r>
              <w:rPr>
                <w:rFonts w:hint="eastAsia" w:ascii="宋体" w:hAnsi="宋体" w:eastAsia="宋体" w:cs="宋体"/>
                <w:color w:val="auto"/>
                <w:kern w:val="0"/>
                <w:sz w:val="22"/>
                <w:highlight w:val="none"/>
                <w:lang w:eastAsia="zh-CN"/>
              </w:rPr>
              <w:t>发动机公司</w:t>
            </w:r>
            <w:r>
              <w:rPr>
                <w:rFonts w:hint="eastAsia" w:ascii="宋体" w:hAnsi="宋体" w:eastAsia="宋体" w:cs="宋体"/>
                <w:color w:val="auto"/>
                <w:kern w:val="0"/>
                <w:sz w:val="22"/>
                <w:highlight w:val="none"/>
              </w:rPr>
              <w:t>是中国重型汽车集团全资子公司。公司产品为大马力重型汽车发动机。主要承担中国重汽发动机缸体、缸盖两大总成和曲轴、连杆、飞轮、飞轮壳、齿轮室等五大件的加工，以及整机装配、调试和涂装任务。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03" w:type="dxa"/>
            <w:vMerge w:val="restart"/>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排污信息</w:t>
            </w:r>
          </w:p>
        </w:tc>
        <w:tc>
          <w:tcPr>
            <w:tcW w:w="1302" w:type="dxa"/>
            <w:vMerge w:val="restart"/>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水环境</w:t>
            </w:r>
          </w:p>
        </w:tc>
        <w:tc>
          <w:tcPr>
            <w:tcW w:w="1249"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主要污染物名称</w:t>
            </w:r>
          </w:p>
        </w:tc>
        <w:tc>
          <w:tcPr>
            <w:tcW w:w="3647" w:type="dxa"/>
            <w:gridSpan w:val="2"/>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水环境污染来源于重汽工业园生活污水和工业废水</w:t>
            </w:r>
          </w:p>
        </w:tc>
        <w:tc>
          <w:tcPr>
            <w:tcW w:w="1663" w:type="dxa"/>
            <w:shd w:val="clear" w:color="auto" w:fill="auto"/>
            <w:vAlign w:val="center"/>
          </w:tcPr>
          <w:p>
            <w:pPr>
              <w:widowControl/>
              <w:jc w:val="center"/>
              <w:rPr>
                <w:rFonts w:ascii="Times New Roman" w:hAnsi="Times New Roman" w:eastAsia="宋体" w:cs="Times New Roman"/>
                <w:b/>
                <w:bCs/>
                <w:color w:val="000000"/>
                <w:kern w:val="0"/>
                <w:sz w:val="22"/>
                <w:highlight w:val="none"/>
              </w:rPr>
            </w:pPr>
            <w:r>
              <w:rPr>
                <w:rFonts w:ascii="Times New Roman" w:hAnsi="Times New Roman" w:eastAsia="宋体" w:cs="Times New Roman"/>
                <w:b/>
                <w:bCs/>
                <w:color w:val="000000"/>
                <w:kern w:val="0"/>
                <w:sz w:val="22"/>
                <w:highlight w:val="none"/>
              </w:rPr>
              <w:t>排放方式</w:t>
            </w:r>
          </w:p>
        </w:tc>
        <w:tc>
          <w:tcPr>
            <w:tcW w:w="531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污水经园区三级污水处理系统处理后达标排入光大水务（章丘）运营有限公司三厂。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03" w:type="dxa"/>
            <w:vMerge w:val="continue"/>
            <w:vAlign w:val="center"/>
          </w:tcPr>
          <w:p>
            <w:pPr>
              <w:widowControl/>
              <w:jc w:val="left"/>
              <w:rPr>
                <w:rFonts w:ascii="宋体" w:hAnsi="宋体" w:eastAsia="宋体" w:cs="宋体"/>
                <w:b/>
                <w:bCs/>
                <w:color w:val="000000"/>
                <w:kern w:val="0"/>
                <w:sz w:val="22"/>
                <w:highlight w:val="none"/>
              </w:rPr>
            </w:pPr>
          </w:p>
        </w:tc>
        <w:tc>
          <w:tcPr>
            <w:tcW w:w="1302" w:type="dxa"/>
            <w:vMerge w:val="continue"/>
            <w:vAlign w:val="center"/>
          </w:tcPr>
          <w:p>
            <w:pPr>
              <w:widowControl/>
              <w:jc w:val="left"/>
              <w:rPr>
                <w:rFonts w:ascii="宋体" w:hAnsi="宋体" w:eastAsia="宋体" w:cs="宋体"/>
                <w:b/>
                <w:bCs/>
                <w:color w:val="000000"/>
                <w:kern w:val="0"/>
                <w:sz w:val="22"/>
                <w:highlight w:val="none"/>
              </w:rPr>
            </w:pPr>
          </w:p>
        </w:tc>
        <w:tc>
          <w:tcPr>
            <w:tcW w:w="1249"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排放口数量和分布情况</w:t>
            </w:r>
          </w:p>
        </w:tc>
        <w:tc>
          <w:tcPr>
            <w:tcW w:w="3647" w:type="dxa"/>
            <w:gridSpan w:val="2"/>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废水排放口一个，编号ws-00129</w:t>
            </w:r>
          </w:p>
        </w:tc>
        <w:tc>
          <w:tcPr>
            <w:tcW w:w="1663"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超标情况</w:t>
            </w:r>
          </w:p>
        </w:tc>
        <w:tc>
          <w:tcPr>
            <w:tcW w:w="531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Merge w:val="continue"/>
            <w:vAlign w:val="center"/>
          </w:tcPr>
          <w:p>
            <w:pPr>
              <w:widowControl/>
              <w:jc w:val="left"/>
              <w:rPr>
                <w:rFonts w:ascii="宋体" w:hAnsi="宋体" w:eastAsia="宋体" w:cs="宋体"/>
                <w:b/>
                <w:bCs/>
                <w:color w:val="000000"/>
                <w:kern w:val="0"/>
                <w:sz w:val="22"/>
                <w:highlight w:val="none"/>
              </w:rPr>
            </w:pPr>
          </w:p>
        </w:tc>
        <w:tc>
          <w:tcPr>
            <w:tcW w:w="1302" w:type="dxa"/>
            <w:vMerge w:val="continue"/>
            <w:vAlign w:val="center"/>
          </w:tcPr>
          <w:p>
            <w:pPr>
              <w:widowControl/>
              <w:jc w:val="left"/>
              <w:rPr>
                <w:rFonts w:ascii="宋体" w:hAnsi="宋体" w:eastAsia="宋体" w:cs="宋体"/>
                <w:b/>
                <w:bCs/>
                <w:color w:val="000000"/>
                <w:kern w:val="0"/>
                <w:sz w:val="22"/>
                <w:highlight w:val="none"/>
              </w:rPr>
            </w:pPr>
          </w:p>
        </w:tc>
        <w:tc>
          <w:tcPr>
            <w:tcW w:w="1249" w:type="dxa"/>
            <w:vMerge w:val="restart"/>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执行的污染物排放标准</w:t>
            </w:r>
          </w:p>
        </w:tc>
        <w:tc>
          <w:tcPr>
            <w:tcW w:w="3647" w:type="dxa"/>
            <w:gridSpan w:val="2"/>
            <w:vMerge w:val="restart"/>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《关于中国重汽集团济南商用车有限公司变更污水排放标准请示的批复》{《污水排入城镇下水道水质标准》（GB/T31962-2015）B级标准同时满足光大水务（章丘）运营有限公司三厂进水水质要求。（COD≤200mg/L、BOD</w:t>
            </w:r>
            <w:r>
              <w:rPr>
                <w:rFonts w:hint="eastAsia" w:ascii="宋体" w:hAnsi="宋体" w:eastAsia="宋体" w:cs="宋体"/>
                <w:color w:val="000000"/>
                <w:kern w:val="0"/>
                <w:sz w:val="16"/>
                <w:szCs w:val="16"/>
                <w:highlight w:val="none"/>
              </w:rPr>
              <w:t>5</w:t>
            </w:r>
            <w:r>
              <w:rPr>
                <w:rFonts w:hint="eastAsia" w:ascii="宋体" w:hAnsi="宋体" w:eastAsia="宋体" w:cs="宋体"/>
                <w:color w:val="000000"/>
                <w:kern w:val="0"/>
                <w:sz w:val="22"/>
                <w:highlight w:val="none"/>
              </w:rPr>
              <w:t>≤20mg/L、SS≤50mg/L、TN≤30mg/L、氨氮≤10mg/L、TP≤4mg/L、全盐量≤1600mg/L、氟化物≤1.5mg/L、pH值:6-9、大肠菌落数≤1000个/L、石油类≤4mg/L）}</w:t>
            </w:r>
          </w:p>
        </w:tc>
        <w:tc>
          <w:tcPr>
            <w:tcW w:w="1663" w:type="dxa"/>
            <w:shd w:val="clear" w:color="auto" w:fill="auto"/>
            <w:vAlign w:val="center"/>
          </w:tcPr>
          <w:p>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20</w:t>
            </w:r>
            <w:r>
              <w:rPr>
                <w:rFonts w:hint="eastAsia" w:ascii="宋体" w:hAnsi="宋体" w:eastAsia="宋体" w:cs="宋体"/>
                <w:b/>
                <w:bCs/>
                <w:color w:val="000000"/>
                <w:kern w:val="0"/>
                <w:sz w:val="22"/>
                <w:highlight w:val="none"/>
                <w:lang w:val="en-US" w:eastAsia="zh-CN"/>
              </w:rPr>
              <w:t>22</w:t>
            </w:r>
            <w:r>
              <w:rPr>
                <w:rFonts w:hint="eastAsia" w:ascii="宋体" w:hAnsi="宋体" w:eastAsia="宋体" w:cs="宋体"/>
                <w:b/>
                <w:bCs/>
                <w:color w:val="000000"/>
                <w:kern w:val="0"/>
                <w:sz w:val="22"/>
                <w:highlight w:val="none"/>
              </w:rPr>
              <w:t>年</w:t>
            </w:r>
            <w:r>
              <w:rPr>
                <w:rFonts w:hint="eastAsia" w:ascii="宋体" w:hAnsi="宋体" w:eastAsia="宋体" w:cs="宋体"/>
                <w:b/>
                <w:bCs/>
                <w:color w:val="000000"/>
                <w:kern w:val="0"/>
                <w:sz w:val="22"/>
                <w:highlight w:val="none"/>
                <w:lang w:val="en-US" w:eastAsia="zh-CN"/>
              </w:rPr>
              <w:t>4</w:t>
            </w:r>
            <w:r>
              <w:rPr>
                <w:rFonts w:hint="eastAsia" w:ascii="宋体" w:hAnsi="宋体" w:eastAsia="宋体" w:cs="宋体"/>
                <w:b/>
                <w:bCs/>
                <w:color w:val="000000"/>
                <w:kern w:val="0"/>
                <w:sz w:val="22"/>
                <w:highlight w:val="none"/>
              </w:rPr>
              <w:t>月</w:t>
            </w:r>
            <w:r>
              <w:rPr>
                <w:rFonts w:hint="eastAsia" w:ascii="宋体" w:hAnsi="宋体" w:eastAsia="宋体" w:cs="宋体"/>
                <w:b/>
                <w:bCs/>
                <w:color w:val="000000"/>
                <w:kern w:val="0"/>
                <w:sz w:val="22"/>
                <w:highlight w:val="none"/>
              </w:rPr>
              <w:br w:type="textWrapping"/>
            </w:r>
            <w:r>
              <w:rPr>
                <w:rFonts w:hint="eastAsia" w:ascii="宋体" w:hAnsi="宋体" w:eastAsia="宋体" w:cs="宋体"/>
                <w:b/>
                <w:bCs/>
                <w:color w:val="000000"/>
                <w:kern w:val="0"/>
                <w:sz w:val="22"/>
                <w:highlight w:val="none"/>
              </w:rPr>
              <w:t>排放浓度</w:t>
            </w:r>
          </w:p>
        </w:tc>
        <w:tc>
          <w:tcPr>
            <w:tcW w:w="5310" w:type="dxa"/>
            <w:shd w:val="clear" w:color="auto" w:fill="auto"/>
            <w:vAlign w:val="center"/>
          </w:tcPr>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pH</w:t>
            </w:r>
            <w:r>
              <w:rPr>
                <w:rFonts w:hint="eastAsia" w:ascii="宋体" w:hAnsi="宋体" w:eastAsia="宋体" w:cs="宋体"/>
                <w:color w:val="000000"/>
                <w:kern w:val="0"/>
                <w:sz w:val="22"/>
                <w:highlight w:val="none"/>
                <w:lang w:val="en-US" w:eastAsia="zh-CN"/>
              </w:rPr>
              <w:t>7.5</w:t>
            </w:r>
            <w:r>
              <w:rPr>
                <w:rFonts w:hint="eastAsia" w:ascii="宋体" w:hAnsi="宋体" w:eastAsia="宋体" w:cs="宋体"/>
                <w:color w:val="000000"/>
                <w:kern w:val="0"/>
                <w:sz w:val="22"/>
                <w:highlight w:val="none"/>
              </w:rPr>
              <w:t>； 悬浮物</w:t>
            </w:r>
            <w:r>
              <w:rPr>
                <w:rFonts w:hint="eastAsia" w:ascii="宋体" w:hAnsi="宋体" w:eastAsia="宋体" w:cs="宋体"/>
                <w:color w:val="000000"/>
                <w:kern w:val="0"/>
                <w:sz w:val="22"/>
                <w:highlight w:val="none"/>
                <w:lang w:val="en-US" w:eastAsia="zh-CN"/>
              </w:rPr>
              <w:t>54</w:t>
            </w:r>
            <w:r>
              <w:rPr>
                <w:rFonts w:hint="eastAsia" w:ascii="宋体" w:hAnsi="宋体" w:eastAsia="宋体" w:cs="宋体"/>
                <w:color w:val="000000"/>
                <w:kern w:val="0"/>
                <w:sz w:val="22"/>
                <w:highlight w:val="none"/>
              </w:rPr>
              <w:t>mg/L； 石油类</w:t>
            </w:r>
            <w:r>
              <w:rPr>
                <w:rFonts w:hint="eastAsia" w:ascii="宋体" w:hAnsi="宋体" w:eastAsia="宋体" w:cs="宋体"/>
                <w:color w:val="000000"/>
                <w:kern w:val="0"/>
                <w:sz w:val="22"/>
                <w:highlight w:val="none"/>
                <w:lang w:val="en-US" w:eastAsia="zh-CN"/>
              </w:rPr>
              <w:t>0.2</w:t>
            </w:r>
            <w:r>
              <w:rPr>
                <w:rFonts w:hint="eastAsia" w:ascii="宋体" w:hAnsi="宋体" w:eastAsia="宋体" w:cs="宋体"/>
                <w:color w:val="000000"/>
                <w:kern w:val="0"/>
                <w:sz w:val="22"/>
                <w:highlight w:val="none"/>
              </w:rPr>
              <w:t>mg/L；全盐量</w:t>
            </w:r>
            <w:r>
              <w:rPr>
                <w:rFonts w:hint="eastAsia" w:ascii="宋体" w:hAnsi="宋体" w:eastAsia="宋体" w:cs="宋体"/>
                <w:color w:val="000000"/>
                <w:kern w:val="0"/>
                <w:sz w:val="22"/>
                <w:highlight w:val="none"/>
                <w:lang w:val="en-US" w:eastAsia="zh-CN"/>
              </w:rPr>
              <w:t>783</w:t>
            </w:r>
            <w:r>
              <w:rPr>
                <w:rFonts w:hint="eastAsia" w:ascii="宋体" w:hAnsi="宋体" w:eastAsia="宋体" w:cs="宋体"/>
                <w:color w:val="000000"/>
                <w:kern w:val="0"/>
                <w:sz w:val="22"/>
                <w:highlight w:val="none"/>
              </w:rPr>
              <w:t>mg/L； 氨氮</w:t>
            </w:r>
            <w:r>
              <w:rPr>
                <w:rFonts w:hint="eastAsia" w:ascii="宋体" w:hAnsi="宋体" w:eastAsia="宋体" w:cs="宋体"/>
                <w:color w:val="000000"/>
                <w:kern w:val="0"/>
                <w:sz w:val="22"/>
                <w:highlight w:val="none"/>
                <w:lang w:val="en-US" w:eastAsia="zh-CN"/>
              </w:rPr>
              <w:t>9.58</w:t>
            </w:r>
            <w:r>
              <w:rPr>
                <w:rFonts w:hint="eastAsia" w:ascii="宋体" w:hAnsi="宋体" w:eastAsia="宋体" w:cs="宋体"/>
                <w:color w:val="000000"/>
                <w:kern w:val="0"/>
                <w:sz w:val="22"/>
                <w:highlight w:val="none"/>
              </w:rPr>
              <w:t>mg/L； 阴离子表面活性剂</w:t>
            </w:r>
            <w:r>
              <w:rPr>
                <w:rFonts w:hint="eastAsia" w:ascii="宋体" w:hAnsi="宋体" w:eastAsia="宋体" w:cs="宋体"/>
                <w:color w:val="000000"/>
                <w:kern w:val="0"/>
                <w:sz w:val="22"/>
                <w:highlight w:val="none"/>
                <w:lang w:val="en-US" w:eastAsia="zh-CN"/>
              </w:rPr>
              <w:t>0.05</w:t>
            </w:r>
            <w:r>
              <w:rPr>
                <w:rFonts w:hint="eastAsia" w:ascii="宋体" w:hAnsi="宋体" w:eastAsia="宋体" w:cs="宋体"/>
                <w:color w:val="000000"/>
                <w:kern w:val="0"/>
                <w:sz w:val="22"/>
                <w:highlight w:val="none"/>
              </w:rPr>
              <w:t>mg/L；总磷（以P计）</w:t>
            </w:r>
            <w:r>
              <w:rPr>
                <w:rFonts w:hint="eastAsia" w:ascii="宋体" w:hAnsi="宋体" w:eastAsia="宋体" w:cs="宋体"/>
                <w:color w:val="000000"/>
                <w:kern w:val="0"/>
                <w:sz w:val="22"/>
                <w:highlight w:val="none"/>
                <w:lang w:val="en-US" w:eastAsia="zh-CN"/>
              </w:rPr>
              <w:t>1.97</w:t>
            </w:r>
            <w:r>
              <w:rPr>
                <w:rFonts w:hint="eastAsia" w:ascii="宋体" w:hAnsi="宋体" w:eastAsia="宋体" w:cs="宋体"/>
                <w:color w:val="000000"/>
                <w:kern w:val="0"/>
                <w:sz w:val="22"/>
                <w:highlight w:val="none"/>
              </w:rPr>
              <w:t>mg/L； 化学需氧量</w:t>
            </w:r>
            <w:r>
              <w:rPr>
                <w:rFonts w:hint="eastAsia" w:ascii="宋体" w:hAnsi="宋体" w:eastAsia="宋体" w:cs="宋体"/>
                <w:color w:val="000000"/>
                <w:kern w:val="0"/>
                <w:sz w:val="22"/>
                <w:highlight w:val="none"/>
                <w:lang w:val="en-US" w:eastAsia="zh-CN"/>
              </w:rPr>
              <w:t>41</w:t>
            </w:r>
            <w:r>
              <w:rPr>
                <w:rFonts w:hint="eastAsia" w:ascii="宋体" w:hAnsi="宋体" w:eastAsia="宋体" w:cs="宋体"/>
                <w:color w:val="000000"/>
                <w:kern w:val="0"/>
                <w:sz w:val="22"/>
                <w:highlight w:val="none"/>
              </w:rPr>
              <w:t>mg/L；总镍</w:t>
            </w:r>
            <w:r>
              <w:rPr>
                <w:rFonts w:hint="eastAsia" w:ascii="宋体" w:hAnsi="宋体" w:eastAsia="宋体" w:cs="宋体"/>
                <w:color w:val="000000"/>
                <w:kern w:val="0"/>
                <w:sz w:val="22"/>
                <w:highlight w:val="none"/>
                <w:lang w:val="en-US" w:eastAsia="zh-CN"/>
              </w:rPr>
              <w:t>0.229</w:t>
            </w:r>
            <w:r>
              <w:rPr>
                <w:rFonts w:hint="eastAsia" w:ascii="宋体" w:hAnsi="宋体" w:eastAsia="宋体" w:cs="宋体"/>
                <w:color w:val="000000"/>
                <w:kern w:val="0"/>
                <w:sz w:val="22"/>
                <w:highlight w:val="none"/>
              </w:rPr>
              <w:t>mg/L；总锌</w:t>
            </w:r>
            <w:r>
              <w:rPr>
                <w:rFonts w:hint="eastAsia" w:ascii="宋体" w:hAnsi="宋体" w:eastAsia="宋体" w:cs="宋体"/>
                <w:color w:val="000000"/>
                <w:kern w:val="0"/>
                <w:sz w:val="22"/>
                <w:highlight w:val="none"/>
                <w:lang w:val="en-US" w:eastAsia="zh-CN"/>
              </w:rPr>
              <w:t>0.108</w:t>
            </w:r>
            <w:r>
              <w:rPr>
                <w:rFonts w:hint="eastAsia" w:ascii="宋体" w:hAnsi="宋体" w:eastAsia="宋体" w:cs="宋体"/>
                <w:color w:val="000000"/>
                <w:kern w:val="0"/>
                <w:sz w:val="22"/>
                <w:highlight w:val="none"/>
              </w:rPr>
              <w:t>mg/L； 总氮</w:t>
            </w:r>
            <w:r>
              <w:rPr>
                <w:rFonts w:hint="eastAsia" w:ascii="宋体" w:hAnsi="宋体" w:eastAsia="宋体" w:cs="宋体"/>
                <w:color w:val="000000"/>
                <w:kern w:val="0"/>
                <w:sz w:val="22"/>
                <w:highlight w:val="none"/>
                <w:lang w:val="en-US" w:eastAsia="zh-CN"/>
              </w:rPr>
              <w:t>17.6</w:t>
            </w:r>
            <w:r>
              <w:rPr>
                <w:rFonts w:hint="eastAsia" w:ascii="宋体" w:hAnsi="宋体" w:eastAsia="宋体" w:cs="宋体"/>
                <w:color w:val="000000"/>
                <w:kern w:val="0"/>
                <w:sz w:val="22"/>
                <w:highlight w:val="none"/>
              </w:rPr>
              <w:t>mg/L； 苯</w:t>
            </w:r>
            <w:r>
              <w:rPr>
                <w:rFonts w:hint="eastAsia" w:ascii="宋体" w:hAnsi="宋体" w:eastAsia="宋体" w:cs="宋体"/>
                <w:color w:val="000000"/>
                <w:kern w:val="0"/>
                <w:sz w:val="22"/>
                <w:highlight w:val="none"/>
                <w:lang w:eastAsia="zh-CN"/>
              </w:rPr>
              <w:t>，</w:t>
            </w:r>
            <w:r>
              <w:rPr>
                <w:rFonts w:hint="eastAsia" w:ascii="宋体" w:hAnsi="宋体" w:eastAsia="宋体" w:cs="宋体"/>
                <w:color w:val="000000"/>
                <w:kern w:val="0"/>
                <w:sz w:val="22"/>
                <w:highlight w:val="none"/>
              </w:rPr>
              <w:t>甲苯</w:t>
            </w:r>
            <w:r>
              <w:rPr>
                <w:rFonts w:hint="eastAsia" w:ascii="宋体" w:hAnsi="宋体" w:eastAsia="宋体" w:cs="宋体"/>
                <w:color w:val="000000"/>
                <w:kern w:val="0"/>
                <w:sz w:val="22"/>
                <w:highlight w:val="none"/>
                <w:lang w:eastAsia="zh-CN"/>
              </w:rPr>
              <w:t>，</w:t>
            </w:r>
            <w:r>
              <w:rPr>
                <w:rFonts w:hint="eastAsia" w:ascii="宋体" w:hAnsi="宋体" w:eastAsia="宋体" w:cs="宋体"/>
                <w:color w:val="000000"/>
                <w:kern w:val="0"/>
                <w:sz w:val="22"/>
                <w:highlight w:val="none"/>
              </w:rPr>
              <w:t>二甲苯</w:t>
            </w:r>
            <w:r>
              <w:rPr>
                <w:rFonts w:hint="eastAsia" w:ascii="宋体" w:hAnsi="宋体" w:eastAsia="宋体" w:cs="宋体"/>
                <w:color w:val="000000"/>
                <w:kern w:val="0"/>
                <w:sz w:val="22"/>
                <w:highlight w:val="none"/>
                <w:lang w:val="en-US" w:eastAsia="zh-CN"/>
              </w:rPr>
              <w:t>未检出</w:t>
            </w:r>
            <w:r>
              <w:rPr>
                <w:rFonts w:hint="eastAsia" w:ascii="宋体" w:hAnsi="宋体" w:eastAsia="宋体" w:cs="宋体"/>
                <w:color w:val="000000"/>
                <w:kern w:val="0"/>
                <w:sz w:val="22"/>
                <w:highlight w:val="none"/>
              </w:rPr>
              <w:t>； 总锰0.</w:t>
            </w:r>
            <w:r>
              <w:rPr>
                <w:rFonts w:hint="eastAsia" w:ascii="宋体" w:hAnsi="宋体" w:eastAsia="宋体" w:cs="宋体"/>
                <w:color w:val="000000"/>
                <w:kern w:val="0"/>
                <w:sz w:val="22"/>
                <w:highlight w:val="none"/>
                <w:lang w:val="en-US" w:eastAsia="zh-CN"/>
              </w:rPr>
              <w:t>08</w:t>
            </w:r>
            <w:r>
              <w:rPr>
                <w:rFonts w:hint="eastAsia" w:ascii="宋体" w:hAnsi="宋体" w:eastAsia="宋体" w:cs="宋体"/>
                <w:color w:val="000000"/>
                <w:kern w:val="0"/>
                <w:sz w:val="22"/>
                <w:highlight w:val="none"/>
              </w:rPr>
              <w:t>mg/L； 五日生化需氧量（BOD</w:t>
            </w:r>
            <w:r>
              <w:rPr>
                <w:rFonts w:hint="eastAsia" w:ascii="宋体" w:hAnsi="宋体" w:eastAsia="宋体" w:cs="宋体"/>
                <w:color w:val="000000"/>
                <w:kern w:val="0"/>
                <w:sz w:val="22"/>
                <w:highlight w:val="none"/>
                <w:vertAlign w:val="subscript"/>
              </w:rPr>
              <w:t>5</w:t>
            </w:r>
            <w:r>
              <w:rPr>
                <w:rFonts w:hint="eastAsia" w:ascii="宋体" w:hAnsi="宋体" w:eastAsia="宋体" w:cs="宋体"/>
                <w:color w:val="000000"/>
                <w:kern w:val="0"/>
                <w:sz w:val="22"/>
                <w:highlight w:val="none"/>
              </w:rPr>
              <w:t>）</w:t>
            </w:r>
            <w:r>
              <w:rPr>
                <w:rFonts w:hint="eastAsia" w:ascii="宋体" w:hAnsi="宋体" w:eastAsia="宋体" w:cs="宋体"/>
                <w:color w:val="000000"/>
                <w:kern w:val="0"/>
                <w:sz w:val="22"/>
                <w:highlight w:val="none"/>
                <w:lang w:val="en-US" w:eastAsia="zh-CN"/>
              </w:rPr>
              <w:t>11.9</w:t>
            </w:r>
            <w:r>
              <w:rPr>
                <w:rFonts w:hint="eastAsia" w:ascii="宋体" w:hAnsi="宋体" w:eastAsia="宋体" w:cs="宋体"/>
                <w:color w:val="000000"/>
                <w:kern w:val="0"/>
                <w:sz w:val="22"/>
                <w:highlight w:val="none"/>
              </w:rPr>
              <w:t>mg/L；粪大肠菌群</w:t>
            </w:r>
            <w:r>
              <w:rPr>
                <w:rFonts w:hint="eastAsia" w:ascii="宋体" w:hAnsi="宋体" w:eastAsia="宋体" w:cs="宋体"/>
                <w:color w:val="000000"/>
                <w:kern w:val="0"/>
                <w:sz w:val="22"/>
                <w:highlight w:val="none"/>
                <w:lang w:val="en-US" w:eastAsia="zh-CN"/>
              </w:rPr>
              <w:t>80MPN</w:t>
            </w:r>
            <w:r>
              <w:rPr>
                <w:rFonts w:hint="eastAsia" w:ascii="宋体" w:hAnsi="宋体" w:eastAsia="宋体" w:cs="宋体"/>
                <w:color w:val="000000"/>
                <w:kern w:val="0"/>
                <w:sz w:val="22"/>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03" w:type="dxa"/>
            <w:vMerge w:val="continue"/>
            <w:vAlign w:val="center"/>
          </w:tcPr>
          <w:p>
            <w:pPr>
              <w:widowControl/>
              <w:jc w:val="left"/>
              <w:rPr>
                <w:rFonts w:ascii="宋体" w:hAnsi="宋体" w:eastAsia="宋体" w:cs="宋体"/>
                <w:b/>
                <w:bCs/>
                <w:color w:val="000000"/>
                <w:kern w:val="0"/>
                <w:sz w:val="22"/>
                <w:highlight w:val="none"/>
              </w:rPr>
            </w:pPr>
          </w:p>
        </w:tc>
        <w:tc>
          <w:tcPr>
            <w:tcW w:w="1302" w:type="dxa"/>
            <w:vMerge w:val="continue"/>
            <w:vAlign w:val="center"/>
          </w:tcPr>
          <w:p>
            <w:pPr>
              <w:widowControl/>
              <w:jc w:val="left"/>
              <w:rPr>
                <w:rFonts w:ascii="宋体" w:hAnsi="宋体" w:eastAsia="宋体" w:cs="宋体"/>
                <w:b/>
                <w:bCs/>
                <w:color w:val="000000"/>
                <w:kern w:val="0"/>
                <w:sz w:val="22"/>
                <w:highlight w:val="none"/>
              </w:rPr>
            </w:pPr>
          </w:p>
        </w:tc>
        <w:tc>
          <w:tcPr>
            <w:tcW w:w="1249" w:type="dxa"/>
            <w:vMerge w:val="continue"/>
            <w:shd w:val="clear" w:color="auto" w:fill="auto"/>
            <w:vAlign w:val="center"/>
          </w:tcPr>
          <w:p>
            <w:pPr>
              <w:widowControl/>
              <w:jc w:val="center"/>
              <w:rPr>
                <w:rFonts w:ascii="宋体" w:hAnsi="宋体" w:eastAsia="宋体" w:cs="宋体"/>
                <w:b/>
                <w:bCs/>
                <w:color w:val="000000"/>
                <w:kern w:val="0"/>
                <w:sz w:val="22"/>
                <w:highlight w:val="none"/>
              </w:rPr>
            </w:pPr>
          </w:p>
        </w:tc>
        <w:tc>
          <w:tcPr>
            <w:tcW w:w="3647" w:type="dxa"/>
            <w:gridSpan w:val="2"/>
            <w:vMerge w:val="continue"/>
            <w:shd w:val="clear" w:color="auto" w:fill="auto"/>
            <w:vAlign w:val="center"/>
          </w:tcPr>
          <w:p>
            <w:pPr>
              <w:widowControl/>
              <w:jc w:val="left"/>
              <w:rPr>
                <w:rFonts w:hint="eastAsia" w:ascii="宋体" w:hAnsi="宋体" w:eastAsia="宋体" w:cs="宋体"/>
                <w:color w:val="000000"/>
                <w:kern w:val="0"/>
                <w:sz w:val="22"/>
                <w:highlight w:val="none"/>
              </w:rPr>
            </w:pPr>
          </w:p>
        </w:tc>
        <w:tc>
          <w:tcPr>
            <w:tcW w:w="1663" w:type="dxa"/>
            <w:shd w:val="clear" w:color="auto" w:fill="auto"/>
            <w:vAlign w:val="center"/>
          </w:tcPr>
          <w:p>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20</w:t>
            </w:r>
            <w:r>
              <w:rPr>
                <w:rFonts w:hint="eastAsia" w:ascii="宋体" w:hAnsi="宋体" w:eastAsia="宋体" w:cs="宋体"/>
                <w:b/>
                <w:bCs/>
                <w:color w:val="000000"/>
                <w:kern w:val="0"/>
                <w:sz w:val="22"/>
                <w:highlight w:val="none"/>
                <w:lang w:val="en-US" w:eastAsia="zh-CN"/>
              </w:rPr>
              <w:t>22</w:t>
            </w:r>
            <w:r>
              <w:rPr>
                <w:rFonts w:hint="eastAsia" w:ascii="宋体" w:hAnsi="宋体" w:eastAsia="宋体" w:cs="宋体"/>
                <w:b/>
                <w:bCs/>
                <w:color w:val="000000"/>
                <w:kern w:val="0"/>
                <w:sz w:val="22"/>
                <w:highlight w:val="none"/>
              </w:rPr>
              <w:t>年</w:t>
            </w:r>
            <w:r>
              <w:rPr>
                <w:rFonts w:hint="eastAsia" w:ascii="宋体" w:hAnsi="宋体" w:eastAsia="宋体" w:cs="宋体"/>
                <w:b/>
                <w:bCs/>
                <w:color w:val="000000"/>
                <w:kern w:val="0"/>
                <w:sz w:val="22"/>
                <w:highlight w:val="none"/>
                <w:lang w:val="en-US" w:eastAsia="zh-CN"/>
              </w:rPr>
              <w:t>5</w:t>
            </w:r>
            <w:r>
              <w:rPr>
                <w:rFonts w:hint="eastAsia" w:ascii="宋体" w:hAnsi="宋体" w:eastAsia="宋体" w:cs="宋体"/>
                <w:b/>
                <w:bCs/>
                <w:color w:val="000000"/>
                <w:kern w:val="0"/>
                <w:sz w:val="22"/>
                <w:highlight w:val="none"/>
              </w:rPr>
              <w:t>月</w:t>
            </w:r>
            <w:r>
              <w:rPr>
                <w:rFonts w:hint="eastAsia" w:ascii="宋体" w:hAnsi="宋体" w:eastAsia="宋体" w:cs="宋体"/>
                <w:b/>
                <w:bCs/>
                <w:color w:val="000000"/>
                <w:kern w:val="0"/>
                <w:sz w:val="22"/>
                <w:highlight w:val="none"/>
              </w:rPr>
              <w:br w:type="textWrapping"/>
            </w:r>
            <w:r>
              <w:rPr>
                <w:rFonts w:hint="eastAsia" w:ascii="宋体" w:hAnsi="宋体" w:eastAsia="宋体" w:cs="宋体"/>
                <w:b/>
                <w:bCs/>
                <w:color w:val="000000"/>
                <w:kern w:val="0"/>
                <w:sz w:val="22"/>
                <w:highlight w:val="none"/>
              </w:rPr>
              <w:t>排放浓度</w:t>
            </w:r>
          </w:p>
        </w:tc>
        <w:tc>
          <w:tcPr>
            <w:tcW w:w="5310" w:type="dxa"/>
            <w:shd w:val="clear" w:color="auto" w:fill="auto"/>
            <w:vAlign w:val="center"/>
          </w:tcPr>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pH 7</w:t>
            </w:r>
            <w:r>
              <w:rPr>
                <w:rFonts w:hint="eastAsia" w:ascii="宋体" w:hAnsi="宋体" w:eastAsia="宋体" w:cs="宋体"/>
                <w:color w:val="000000"/>
                <w:kern w:val="0"/>
                <w:sz w:val="22"/>
                <w:highlight w:val="none"/>
                <w:lang w:val="en-US" w:eastAsia="zh-CN"/>
              </w:rPr>
              <w:t>.5</w:t>
            </w:r>
            <w:r>
              <w:rPr>
                <w:rFonts w:hint="eastAsia" w:ascii="宋体" w:hAnsi="宋体" w:eastAsia="宋体" w:cs="宋体"/>
                <w:color w:val="000000"/>
                <w:kern w:val="0"/>
                <w:sz w:val="22"/>
                <w:highlight w:val="none"/>
              </w:rPr>
              <w:t>； 悬浮物</w:t>
            </w:r>
            <w:r>
              <w:rPr>
                <w:rFonts w:hint="eastAsia" w:ascii="宋体" w:hAnsi="宋体" w:eastAsia="宋体" w:cs="宋体"/>
                <w:color w:val="000000"/>
                <w:kern w:val="0"/>
                <w:sz w:val="22"/>
                <w:highlight w:val="none"/>
                <w:lang w:val="en-US" w:eastAsia="zh-CN"/>
              </w:rPr>
              <w:t>49</w:t>
            </w:r>
            <w:r>
              <w:rPr>
                <w:rFonts w:hint="eastAsia" w:ascii="宋体" w:hAnsi="宋体" w:eastAsia="宋体" w:cs="宋体"/>
                <w:color w:val="000000"/>
                <w:kern w:val="0"/>
                <w:sz w:val="22"/>
                <w:highlight w:val="none"/>
              </w:rPr>
              <w:t>mg/L； 石油类0.</w:t>
            </w:r>
            <w:r>
              <w:rPr>
                <w:rFonts w:hint="eastAsia" w:ascii="宋体" w:hAnsi="宋体" w:eastAsia="宋体" w:cs="宋体"/>
                <w:color w:val="000000"/>
                <w:kern w:val="0"/>
                <w:sz w:val="22"/>
                <w:highlight w:val="none"/>
                <w:lang w:val="en-US" w:eastAsia="zh-CN"/>
              </w:rPr>
              <w:t>14</w:t>
            </w:r>
            <w:r>
              <w:rPr>
                <w:rFonts w:hint="eastAsia" w:ascii="宋体" w:hAnsi="宋体" w:eastAsia="宋体" w:cs="宋体"/>
                <w:color w:val="000000"/>
                <w:kern w:val="0"/>
                <w:sz w:val="22"/>
                <w:highlight w:val="none"/>
              </w:rPr>
              <w:t>mg/L； 全盐量</w:t>
            </w:r>
            <w:r>
              <w:rPr>
                <w:rFonts w:hint="eastAsia" w:ascii="宋体" w:hAnsi="宋体" w:eastAsia="宋体" w:cs="宋体"/>
                <w:color w:val="000000"/>
                <w:kern w:val="0"/>
                <w:sz w:val="22"/>
                <w:highlight w:val="none"/>
                <w:lang w:val="en-US" w:eastAsia="zh-CN"/>
              </w:rPr>
              <w:t>672</w:t>
            </w:r>
            <w:r>
              <w:rPr>
                <w:rFonts w:hint="eastAsia" w:ascii="宋体" w:hAnsi="宋体" w:eastAsia="宋体" w:cs="宋体"/>
                <w:color w:val="000000"/>
                <w:kern w:val="0"/>
                <w:sz w:val="22"/>
                <w:highlight w:val="none"/>
              </w:rPr>
              <w:t>mg/L； 氨氮</w:t>
            </w:r>
            <w:r>
              <w:rPr>
                <w:rFonts w:hint="eastAsia" w:ascii="宋体" w:hAnsi="宋体" w:eastAsia="宋体" w:cs="宋体"/>
                <w:color w:val="000000"/>
                <w:kern w:val="0"/>
                <w:sz w:val="22"/>
                <w:highlight w:val="none"/>
                <w:lang w:val="en-US" w:eastAsia="zh-CN"/>
              </w:rPr>
              <w:t>7.54</w:t>
            </w:r>
            <w:r>
              <w:rPr>
                <w:rFonts w:hint="eastAsia" w:ascii="宋体" w:hAnsi="宋体" w:eastAsia="宋体" w:cs="宋体"/>
                <w:color w:val="000000"/>
                <w:kern w:val="0"/>
                <w:sz w:val="22"/>
                <w:highlight w:val="none"/>
              </w:rPr>
              <w:t>mg/L； 阴离子表面活性剂</w:t>
            </w:r>
            <w:r>
              <w:rPr>
                <w:rFonts w:hint="eastAsia" w:ascii="宋体" w:hAnsi="宋体" w:eastAsia="宋体" w:cs="宋体"/>
                <w:color w:val="000000"/>
                <w:kern w:val="0"/>
                <w:sz w:val="22"/>
                <w:highlight w:val="none"/>
                <w:lang w:val="en-US" w:eastAsia="zh-CN"/>
              </w:rPr>
              <w:t>0.06</w:t>
            </w:r>
            <w:r>
              <w:rPr>
                <w:rFonts w:hint="eastAsia" w:ascii="宋体" w:hAnsi="宋体" w:eastAsia="宋体" w:cs="宋体"/>
                <w:color w:val="000000"/>
                <w:kern w:val="0"/>
                <w:sz w:val="22"/>
                <w:highlight w:val="none"/>
              </w:rPr>
              <w:t>mg/L；总磷（以P计）</w:t>
            </w:r>
            <w:r>
              <w:rPr>
                <w:rFonts w:hint="eastAsia" w:ascii="宋体" w:hAnsi="宋体" w:eastAsia="宋体" w:cs="宋体"/>
                <w:color w:val="000000"/>
                <w:kern w:val="0"/>
                <w:sz w:val="22"/>
                <w:highlight w:val="none"/>
                <w:lang w:val="en-US" w:eastAsia="zh-CN"/>
              </w:rPr>
              <w:t>0.5</w:t>
            </w:r>
            <w:r>
              <w:rPr>
                <w:rFonts w:hint="eastAsia" w:ascii="宋体" w:hAnsi="宋体" w:eastAsia="宋体" w:cs="宋体"/>
                <w:color w:val="000000"/>
                <w:kern w:val="0"/>
                <w:sz w:val="22"/>
                <w:highlight w:val="none"/>
              </w:rPr>
              <w:t>mg/L； 化学需氧量</w:t>
            </w:r>
            <w:r>
              <w:rPr>
                <w:rFonts w:hint="eastAsia" w:ascii="宋体" w:hAnsi="宋体" w:eastAsia="宋体" w:cs="宋体"/>
                <w:color w:val="000000"/>
                <w:kern w:val="0"/>
                <w:sz w:val="22"/>
                <w:highlight w:val="none"/>
                <w:lang w:val="en-US" w:eastAsia="zh-CN"/>
              </w:rPr>
              <w:t>41</w:t>
            </w:r>
            <w:r>
              <w:rPr>
                <w:rFonts w:hint="eastAsia" w:ascii="宋体" w:hAnsi="宋体" w:eastAsia="宋体" w:cs="宋体"/>
                <w:color w:val="000000"/>
                <w:kern w:val="0"/>
                <w:sz w:val="22"/>
                <w:highlight w:val="none"/>
              </w:rPr>
              <w:t>mg/L；总镍</w:t>
            </w:r>
            <w:r>
              <w:rPr>
                <w:rFonts w:hint="eastAsia" w:ascii="宋体" w:hAnsi="宋体" w:eastAsia="宋体" w:cs="宋体"/>
                <w:color w:val="000000"/>
                <w:kern w:val="0"/>
                <w:sz w:val="22"/>
                <w:highlight w:val="none"/>
                <w:lang w:val="en-US" w:eastAsia="zh-CN"/>
              </w:rPr>
              <w:t>0.327</w:t>
            </w:r>
            <w:r>
              <w:rPr>
                <w:rFonts w:hint="eastAsia" w:ascii="宋体" w:hAnsi="宋体" w:eastAsia="宋体" w:cs="宋体"/>
                <w:color w:val="000000"/>
                <w:kern w:val="0"/>
                <w:sz w:val="22"/>
                <w:highlight w:val="none"/>
              </w:rPr>
              <w:t>mg/L；总锌</w:t>
            </w:r>
            <w:r>
              <w:rPr>
                <w:rFonts w:hint="eastAsia" w:ascii="宋体" w:hAnsi="宋体" w:eastAsia="宋体" w:cs="宋体"/>
                <w:color w:val="000000"/>
                <w:kern w:val="0"/>
                <w:sz w:val="22"/>
                <w:highlight w:val="none"/>
                <w:lang w:val="en-US" w:eastAsia="zh-CN"/>
              </w:rPr>
              <w:t>0.092</w:t>
            </w:r>
            <w:r>
              <w:rPr>
                <w:rFonts w:hint="eastAsia" w:ascii="宋体" w:hAnsi="宋体" w:eastAsia="宋体" w:cs="宋体"/>
                <w:color w:val="000000"/>
                <w:kern w:val="0"/>
                <w:sz w:val="22"/>
                <w:highlight w:val="none"/>
              </w:rPr>
              <w:t>mg/L； 总氮</w:t>
            </w:r>
            <w:r>
              <w:rPr>
                <w:rFonts w:hint="eastAsia" w:ascii="宋体" w:hAnsi="宋体" w:eastAsia="宋体" w:cs="宋体"/>
                <w:color w:val="000000"/>
                <w:kern w:val="0"/>
                <w:sz w:val="22"/>
                <w:highlight w:val="none"/>
                <w:lang w:val="en-US" w:eastAsia="zh-CN"/>
              </w:rPr>
              <w:t>12.2</w:t>
            </w:r>
            <w:r>
              <w:rPr>
                <w:rFonts w:hint="eastAsia" w:ascii="宋体" w:hAnsi="宋体" w:eastAsia="宋体" w:cs="宋体"/>
                <w:color w:val="000000"/>
                <w:kern w:val="0"/>
                <w:sz w:val="22"/>
                <w:highlight w:val="none"/>
              </w:rPr>
              <w:t>mg/L； 苯</w:t>
            </w:r>
            <w:r>
              <w:rPr>
                <w:rFonts w:hint="eastAsia" w:ascii="宋体" w:hAnsi="宋体" w:eastAsia="宋体" w:cs="宋体"/>
                <w:color w:val="000000"/>
                <w:kern w:val="0"/>
                <w:sz w:val="22"/>
                <w:highlight w:val="none"/>
                <w:lang w:eastAsia="zh-CN"/>
              </w:rPr>
              <w:t>，</w:t>
            </w:r>
            <w:r>
              <w:rPr>
                <w:rFonts w:hint="eastAsia" w:ascii="宋体" w:hAnsi="宋体" w:eastAsia="宋体" w:cs="宋体"/>
                <w:color w:val="000000"/>
                <w:kern w:val="0"/>
                <w:sz w:val="22"/>
                <w:highlight w:val="none"/>
              </w:rPr>
              <w:t>甲苯</w:t>
            </w:r>
            <w:r>
              <w:rPr>
                <w:rFonts w:hint="eastAsia" w:ascii="宋体" w:hAnsi="宋体" w:eastAsia="宋体" w:cs="宋体"/>
                <w:color w:val="000000"/>
                <w:kern w:val="0"/>
                <w:sz w:val="22"/>
                <w:highlight w:val="none"/>
                <w:lang w:eastAsia="zh-CN"/>
              </w:rPr>
              <w:t>，</w:t>
            </w:r>
            <w:r>
              <w:rPr>
                <w:rFonts w:hint="eastAsia" w:ascii="宋体" w:hAnsi="宋体" w:eastAsia="宋体" w:cs="宋体"/>
                <w:color w:val="000000"/>
                <w:kern w:val="0"/>
                <w:sz w:val="22"/>
                <w:highlight w:val="none"/>
              </w:rPr>
              <w:t>二甲苯</w:t>
            </w:r>
            <w:r>
              <w:rPr>
                <w:rFonts w:hint="eastAsia" w:ascii="宋体" w:hAnsi="宋体" w:eastAsia="宋体" w:cs="宋体"/>
                <w:color w:val="000000"/>
                <w:kern w:val="0"/>
                <w:sz w:val="22"/>
                <w:highlight w:val="none"/>
                <w:lang w:val="en-US" w:eastAsia="zh-CN"/>
              </w:rPr>
              <w:t>未检出</w:t>
            </w:r>
            <w:r>
              <w:rPr>
                <w:rFonts w:hint="eastAsia" w:ascii="宋体" w:hAnsi="宋体" w:eastAsia="宋体" w:cs="宋体"/>
                <w:color w:val="000000"/>
                <w:kern w:val="0"/>
                <w:sz w:val="22"/>
                <w:highlight w:val="none"/>
              </w:rPr>
              <w:t>； 总锰</w:t>
            </w:r>
            <w:r>
              <w:rPr>
                <w:rFonts w:hint="eastAsia" w:ascii="宋体" w:hAnsi="宋体" w:eastAsia="宋体" w:cs="宋体"/>
                <w:color w:val="000000"/>
                <w:kern w:val="0"/>
                <w:sz w:val="22"/>
                <w:highlight w:val="none"/>
                <w:lang w:val="en-US" w:eastAsia="zh-CN"/>
              </w:rPr>
              <w:t>0.01</w:t>
            </w:r>
            <w:r>
              <w:rPr>
                <w:rFonts w:hint="eastAsia" w:ascii="宋体" w:hAnsi="宋体" w:eastAsia="宋体" w:cs="宋体"/>
                <w:color w:val="000000"/>
                <w:kern w:val="0"/>
                <w:sz w:val="22"/>
                <w:highlight w:val="none"/>
              </w:rPr>
              <w:t>mg/L； 五日生化需氧量（BOD</w:t>
            </w:r>
            <w:r>
              <w:rPr>
                <w:rFonts w:hint="eastAsia" w:ascii="宋体" w:hAnsi="宋体" w:eastAsia="宋体" w:cs="宋体"/>
                <w:color w:val="000000"/>
                <w:kern w:val="0"/>
                <w:sz w:val="22"/>
                <w:highlight w:val="none"/>
                <w:vertAlign w:val="subscript"/>
              </w:rPr>
              <w:t>5</w:t>
            </w:r>
            <w:r>
              <w:rPr>
                <w:rFonts w:hint="eastAsia" w:ascii="宋体" w:hAnsi="宋体" w:eastAsia="宋体" w:cs="宋体"/>
                <w:color w:val="000000"/>
                <w:kern w:val="0"/>
                <w:sz w:val="22"/>
                <w:highlight w:val="none"/>
              </w:rPr>
              <w:t>）</w:t>
            </w:r>
            <w:r>
              <w:rPr>
                <w:rFonts w:hint="eastAsia" w:ascii="宋体" w:hAnsi="宋体" w:eastAsia="宋体" w:cs="宋体"/>
                <w:color w:val="000000"/>
                <w:kern w:val="0"/>
                <w:sz w:val="22"/>
                <w:highlight w:val="none"/>
                <w:lang w:val="en-US" w:eastAsia="zh-CN"/>
              </w:rPr>
              <w:t>11.3</w:t>
            </w:r>
            <w:r>
              <w:rPr>
                <w:rFonts w:hint="eastAsia" w:ascii="宋体" w:hAnsi="宋体" w:eastAsia="宋体" w:cs="宋体"/>
                <w:color w:val="000000"/>
                <w:kern w:val="0"/>
                <w:sz w:val="22"/>
                <w:highlight w:val="none"/>
              </w:rPr>
              <w:t>mg/L； 粪大肠菌群</w:t>
            </w:r>
            <w:r>
              <w:rPr>
                <w:rFonts w:hint="eastAsia" w:ascii="宋体" w:hAnsi="宋体" w:eastAsia="宋体" w:cs="宋体"/>
                <w:color w:val="000000"/>
                <w:kern w:val="0"/>
                <w:sz w:val="22"/>
                <w:highlight w:val="none"/>
                <w:lang w:val="en-US" w:eastAsia="zh-CN"/>
              </w:rPr>
              <w:t>50MPN</w:t>
            </w:r>
            <w:r>
              <w:rPr>
                <w:rFonts w:hint="eastAsia" w:ascii="宋体" w:hAnsi="宋体" w:eastAsia="宋体" w:cs="宋体"/>
                <w:color w:val="000000"/>
                <w:kern w:val="0"/>
                <w:sz w:val="22"/>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03" w:type="dxa"/>
            <w:vMerge w:val="continue"/>
            <w:vAlign w:val="center"/>
          </w:tcPr>
          <w:p>
            <w:pPr>
              <w:widowControl/>
              <w:jc w:val="left"/>
              <w:rPr>
                <w:rFonts w:ascii="宋体" w:hAnsi="宋体" w:eastAsia="宋体" w:cs="宋体"/>
                <w:b/>
                <w:bCs/>
                <w:color w:val="000000"/>
                <w:kern w:val="0"/>
                <w:sz w:val="22"/>
                <w:highlight w:val="none"/>
              </w:rPr>
            </w:pPr>
          </w:p>
        </w:tc>
        <w:tc>
          <w:tcPr>
            <w:tcW w:w="1302" w:type="dxa"/>
            <w:vMerge w:val="continue"/>
            <w:vAlign w:val="center"/>
          </w:tcPr>
          <w:p>
            <w:pPr>
              <w:widowControl/>
              <w:jc w:val="left"/>
              <w:rPr>
                <w:rFonts w:ascii="宋体" w:hAnsi="宋体" w:eastAsia="宋体" w:cs="宋体"/>
                <w:b/>
                <w:bCs/>
                <w:color w:val="000000"/>
                <w:kern w:val="0"/>
                <w:sz w:val="22"/>
                <w:highlight w:val="none"/>
              </w:rPr>
            </w:pPr>
          </w:p>
        </w:tc>
        <w:tc>
          <w:tcPr>
            <w:tcW w:w="1249" w:type="dxa"/>
            <w:vMerge w:val="continue"/>
            <w:shd w:val="clear" w:color="auto" w:fill="auto"/>
            <w:vAlign w:val="center"/>
          </w:tcPr>
          <w:p>
            <w:pPr>
              <w:widowControl/>
              <w:jc w:val="center"/>
              <w:rPr>
                <w:rFonts w:ascii="宋体" w:hAnsi="宋体" w:eastAsia="宋体" w:cs="宋体"/>
                <w:b/>
                <w:bCs/>
                <w:color w:val="000000"/>
                <w:kern w:val="0"/>
                <w:sz w:val="22"/>
                <w:highlight w:val="none"/>
              </w:rPr>
            </w:pPr>
          </w:p>
        </w:tc>
        <w:tc>
          <w:tcPr>
            <w:tcW w:w="3647" w:type="dxa"/>
            <w:gridSpan w:val="2"/>
            <w:vMerge w:val="continue"/>
            <w:shd w:val="clear" w:color="auto" w:fill="auto"/>
            <w:vAlign w:val="center"/>
          </w:tcPr>
          <w:p>
            <w:pPr>
              <w:widowControl/>
              <w:jc w:val="left"/>
              <w:rPr>
                <w:rFonts w:ascii="宋体" w:hAnsi="宋体" w:eastAsia="宋体" w:cs="宋体"/>
                <w:color w:val="000000"/>
                <w:kern w:val="0"/>
                <w:sz w:val="22"/>
                <w:highlight w:val="none"/>
              </w:rPr>
            </w:pPr>
          </w:p>
        </w:tc>
        <w:tc>
          <w:tcPr>
            <w:tcW w:w="1663"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20</w:t>
            </w:r>
            <w:r>
              <w:rPr>
                <w:rFonts w:hint="eastAsia" w:ascii="宋体" w:hAnsi="宋体" w:eastAsia="宋体" w:cs="宋体"/>
                <w:b/>
                <w:bCs/>
                <w:color w:val="000000"/>
                <w:kern w:val="0"/>
                <w:sz w:val="22"/>
                <w:highlight w:val="none"/>
                <w:lang w:val="en-US" w:eastAsia="zh-CN"/>
              </w:rPr>
              <w:t>22</w:t>
            </w:r>
            <w:r>
              <w:rPr>
                <w:rFonts w:hint="eastAsia" w:ascii="宋体" w:hAnsi="宋体" w:eastAsia="宋体" w:cs="宋体"/>
                <w:b/>
                <w:bCs/>
                <w:color w:val="000000"/>
                <w:kern w:val="0"/>
                <w:sz w:val="22"/>
                <w:highlight w:val="none"/>
              </w:rPr>
              <w:t>年</w:t>
            </w:r>
            <w:r>
              <w:rPr>
                <w:rFonts w:hint="eastAsia" w:ascii="宋体" w:hAnsi="宋体" w:eastAsia="宋体" w:cs="宋体"/>
                <w:b/>
                <w:bCs/>
                <w:color w:val="000000"/>
                <w:kern w:val="0"/>
                <w:sz w:val="22"/>
                <w:highlight w:val="none"/>
                <w:lang w:val="en-US" w:eastAsia="zh-CN"/>
              </w:rPr>
              <w:t>6</w:t>
            </w:r>
            <w:r>
              <w:rPr>
                <w:rFonts w:hint="eastAsia" w:ascii="宋体" w:hAnsi="宋体" w:eastAsia="宋体" w:cs="宋体"/>
                <w:b/>
                <w:bCs/>
                <w:color w:val="000000"/>
                <w:kern w:val="0"/>
                <w:sz w:val="22"/>
                <w:highlight w:val="none"/>
              </w:rPr>
              <w:t>月</w:t>
            </w:r>
            <w:r>
              <w:rPr>
                <w:rFonts w:hint="eastAsia" w:ascii="宋体" w:hAnsi="宋体" w:eastAsia="宋体" w:cs="宋体"/>
                <w:b/>
                <w:bCs/>
                <w:color w:val="000000"/>
                <w:kern w:val="0"/>
                <w:sz w:val="22"/>
                <w:highlight w:val="none"/>
              </w:rPr>
              <w:br w:type="textWrapping"/>
            </w:r>
            <w:r>
              <w:rPr>
                <w:rFonts w:hint="eastAsia" w:ascii="宋体" w:hAnsi="宋体" w:eastAsia="宋体" w:cs="宋体"/>
                <w:b/>
                <w:bCs/>
                <w:color w:val="000000"/>
                <w:kern w:val="0"/>
                <w:sz w:val="22"/>
                <w:highlight w:val="none"/>
              </w:rPr>
              <w:t>排放浓度</w:t>
            </w:r>
          </w:p>
        </w:tc>
        <w:tc>
          <w:tcPr>
            <w:tcW w:w="531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pH </w:t>
            </w:r>
            <w:r>
              <w:rPr>
                <w:rFonts w:hint="eastAsia" w:ascii="宋体" w:hAnsi="宋体" w:eastAsia="宋体" w:cs="宋体"/>
                <w:color w:val="000000"/>
                <w:kern w:val="0"/>
                <w:sz w:val="22"/>
                <w:highlight w:val="none"/>
                <w:lang w:val="en-US" w:eastAsia="zh-CN"/>
              </w:rPr>
              <w:t>7.7</w:t>
            </w:r>
            <w:r>
              <w:rPr>
                <w:rFonts w:hint="eastAsia" w:ascii="宋体" w:hAnsi="宋体" w:eastAsia="宋体" w:cs="宋体"/>
                <w:color w:val="000000"/>
                <w:kern w:val="0"/>
                <w:sz w:val="22"/>
                <w:highlight w:val="none"/>
              </w:rPr>
              <w:t>； 化学需氧量</w:t>
            </w:r>
            <w:r>
              <w:rPr>
                <w:rFonts w:hint="eastAsia" w:ascii="宋体" w:hAnsi="宋体" w:eastAsia="宋体" w:cs="宋体"/>
                <w:color w:val="000000"/>
                <w:kern w:val="0"/>
                <w:sz w:val="22"/>
                <w:highlight w:val="none"/>
                <w:lang w:val="en-US" w:eastAsia="zh-CN"/>
              </w:rPr>
              <w:t>36</w:t>
            </w:r>
            <w:r>
              <w:rPr>
                <w:rFonts w:hint="eastAsia" w:ascii="宋体" w:hAnsi="宋体" w:eastAsia="宋体" w:cs="宋体"/>
                <w:color w:val="000000"/>
                <w:kern w:val="0"/>
                <w:sz w:val="22"/>
                <w:highlight w:val="none"/>
              </w:rPr>
              <w:t>mg/L；  五日生化需氧量（BOD5）</w:t>
            </w:r>
            <w:r>
              <w:rPr>
                <w:rFonts w:hint="eastAsia" w:ascii="宋体" w:hAnsi="宋体" w:eastAsia="宋体" w:cs="宋体"/>
                <w:color w:val="000000"/>
                <w:kern w:val="0"/>
                <w:sz w:val="22"/>
                <w:highlight w:val="none"/>
                <w:lang w:val="en-US" w:eastAsia="zh-CN"/>
              </w:rPr>
              <w:t>10.8</w:t>
            </w:r>
            <w:r>
              <w:rPr>
                <w:rFonts w:hint="eastAsia" w:ascii="宋体" w:hAnsi="宋体" w:eastAsia="宋体" w:cs="宋体"/>
                <w:color w:val="000000"/>
                <w:kern w:val="0"/>
                <w:sz w:val="22"/>
                <w:highlight w:val="none"/>
              </w:rPr>
              <w:t>mg/L； 悬浮物</w:t>
            </w:r>
            <w:r>
              <w:rPr>
                <w:rFonts w:hint="eastAsia" w:ascii="宋体" w:hAnsi="宋体" w:eastAsia="宋体" w:cs="宋体"/>
                <w:color w:val="000000"/>
                <w:kern w:val="0"/>
                <w:sz w:val="22"/>
                <w:highlight w:val="none"/>
                <w:lang w:val="en-US" w:eastAsia="zh-CN"/>
              </w:rPr>
              <w:t>43</w:t>
            </w:r>
            <w:r>
              <w:rPr>
                <w:rFonts w:hint="eastAsia" w:ascii="宋体" w:hAnsi="宋体" w:eastAsia="宋体" w:cs="宋体"/>
                <w:color w:val="000000"/>
                <w:kern w:val="0"/>
                <w:sz w:val="22"/>
                <w:highlight w:val="none"/>
              </w:rPr>
              <w:t>mg/L； 氨氮</w:t>
            </w:r>
            <w:r>
              <w:rPr>
                <w:rFonts w:hint="eastAsia" w:ascii="宋体" w:hAnsi="宋体" w:eastAsia="宋体" w:cs="宋体"/>
                <w:color w:val="000000"/>
                <w:kern w:val="0"/>
                <w:sz w:val="22"/>
                <w:highlight w:val="none"/>
                <w:lang w:val="en-US" w:eastAsia="zh-CN"/>
              </w:rPr>
              <w:t>8.84</w:t>
            </w:r>
            <w:r>
              <w:rPr>
                <w:rFonts w:hint="eastAsia" w:ascii="宋体" w:hAnsi="宋体" w:eastAsia="宋体" w:cs="宋体"/>
                <w:color w:val="000000"/>
                <w:kern w:val="0"/>
                <w:sz w:val="22"/>
                <w:highlight w:val="none"/>
              </w:rPr>
              <w:t>mg/L；总氮</w:t>
            </w:r>
            <w:r>
              <w:rPr>
                <w:rFonts w:hint="eastAsia" w:ascii="宋体" w:hAnsi="宋体" w:eastAsia="宋体" w:cs="宋体"/>
                <w:color w:val="000000"/>
                <w:kern w:val="0"/>
                <w:sz w:val="22"/>
                <w:highlight w:val="none"/>
                <w:lang w:val="en-US" w:eastAsia="zh-CN"/>
              </w:rPr>
              <w:t>9.67</w:t>
            </w:r>
            <w:r>
              <w:rPr>
                <w:rFonts w:hint="eastAsia" w:ascii="宋体" w:hAnsi="宋体" w:eastAsia="宋体" w:cs="宋体"/>
                <w:color w:val="000000"/>
                <w:kern w:val="0"/>
                <w:sz w:val="22"/>
                <w:highlight w:val="none"/>
              </w:rPr>
              <w:t>mg/L； 总磷（以P计）</w:t>
            </w:r>
            <w:r>
              <w:rPr>
                <w:rFonts w:hint="eastAsia" w:ascii="宋体" w:hAnsi="宋体" w:eastAsia="宋体" w:cs="宋体"/>
                <w:color w:val="000000"/>
                <w:kern w:val="0"/>
                <w:sz w:val="22"/>
                <w:highlight w:val="none"/>
                <w:lang w:val="en-US" w:eastAsia="zh-CN"/>
              </w:rPr>
              <w:t>1.48</w:t>
            </w:r>
            <w:r>
              <w:rPr>
                <w:rFonts w:hint="eastAsia" w:ascii="宋体" w:hAnsi="宋体" w:eastAsia="宋体" w:cs="宋体"/>
                <w:color w:val="000000"/>
                <w:kern w:val="0"/>
                <w:sz w:val="22"/>
                <w:highlight w:val="none"/>
              </w:rPr>
              <w:t>mg/L；石油类</w:t>
            </w:r>
            <w:r>
              <w:rPr>
                <w:rFonts w:hint="eastAsia" w:ascii="宋体" w:hAnsi="宋体" w:eastAsia="宋体" w:cs="宋体"/>
                <w:color w:val="000000"/>
                <w:kern w:val="0"/>
                <w:sz w:val="22"/>
                <w:highlight w:val="none"/>
                <w:lang w:val="en-US" w:eastAsia="zh-CN"/>
              </w:rPr>
              <w:t>0.15</w:t>
            </w:r>
            <w:r>
              <w:rPr>
                <w:rFonts w:hint="eastAsia" w:ascii="宋体" w:hAnsi="宋体" w:eastAsia="宋体" w:cs="宋体"/>
                <w:color w:val="000000"/>
                <w:kern w:val="0"/>
                <w:sz w:val="22"/>
                <w:highlight w:val="none"/>
              </w:rPr>
              <w:t>mg/L；全盐量</w:t>
            </w:r>
            <w:r>
              <w:rPr>
                <w:rFonts w:hint="eastAsia" w:ascii="宋体" w:hAnsi="宋体" w:eastAsia="宋体" w:cs="宋体"/>
                <w:color w:val="000000"/>
                <w:kern w:val="0"/>
                <w:sz w:val="22"/>
                <w:highlight w:val="none"/>
                <w:lang w:val="en-US" w:eastAsia="zh-CN"/>
              </w:rPr>
              <w:t>799mg</w:t>
            </w:r>
            <w:r>
              <w:rPr>
                <w:rFonts w:hint="eastAsia" w:ascii="宋体" w:hAnsi="宋体" w:eastAsia="宋体" w:cs="宋体"/>
                <w:color w:val="000000"/>
                <w:kern w:val="0"/>
                <w:sz w:val="22"/>
                <w:highlight w:val="none"/>
              </w:rPr>
              <w:t>/L；阴离子表面活性剂</w:t>
            </w:r>
            <w:r>
              <w:rPr>
                <w:rFonts w:hint="eastAsia" w:ascii="宋体" w:hAnsi="宋体" w:eastAsia="宋体" w:cs="宋体"/>
                <w:color w:val="000000"/>
                <w:kern w:val="0"/>
                <w:sz w:val="22"/>
                <w:highlight w:val="none"/>
                <w:lang w:val="en-US" w:eastAsia="zh-CN"/>
              </w:rPr>
              <w:t>0.077</w:t>
            </w:r>
            <w:r>
              <w:rPr>
                <w:rFonts w:hint="eastAsia" w:ascii="宋体" w:hAnsi="宋体" w:eastAsia="宋体" w:cs="宋体"/>
                <w:color w:val="000000"/>
                <w:kern w:val="0"/>
                <w:sz w:val="22"/>
                <w:highlight w:val="none"/>
              </w:rPr>
              <w:t>mg/L；  总镍</w:t>
            </w:r>
            <w:r>
              <w:rPr>
                <w:rFonts w:hint="eastAsia" w:ascii="宋体" w:hAnsi="宋体" w:eastAsia="宋体" w:cs="宋体"/>
                <w:color w:val="000000"/>
                <w:kern w:val="0"/>
                <w:sz w:val="22"/>
                <w:highlight w:val="none"/>
                <w:lang w:val="en-US" w:eastAsia="zh-CN"/>
              </w:rPr>
              <w:t>未检出</w:t>
            </w:r>
            <w:r>
              <w:rPr>
                <w:rFonts w:hint="eastAsia" w:ascii="宋体" w:hAnsi="宋体" w:eastAsia="宋体" w:cs="宋体"/>
                <w:color w:val="000000"/>
                <w:kern w:val="0"/>
                <w:sz w:val="22"/>
                <w:highlight w:val="none"/>
              </w:rPr>
              <w:t>； 总锰</w:t>
            </w:r>
            <w:r>
              <w:rPr>
                <w:rFonts w:hint="eastAsia" w:ascii="宋体" w:hAnsi="宋体" w:eastAsia="宋体" w:cs="宋体"/>
                <w:color w:val="000000"/>
                <w:kern w:val="0"/>
                <w:sz w:val="22"/>
                <w:highlight w:val="none"/>
                <w:lang w:val="en-US" w:eastAsia="zh-CN"/>
              </w:rPr>
              <w:t>未检出</w:t>
            </w:r>
            <w:r>
              <w:rPr>
                <w:rFonts w:hint="eastAsia" w:ascii="宋体" w:hAnsi="宋体" w:eastAsia="宋体" w:cs="宋体"/>
                <w:color w:val="000000"/>
                <w:kern w:val="0"/>
                <w:sz w:val="22"/>
                <w:highlight w:val="none"/>
              </w:rPr>
              <w:t>；  总锌</w:t>
            </w:r>
            <w:r>
              <w:rPr>
                <w:rFonts w:hint="eastAsia" w:ascii="宋体" w:hAnsi="宋体" w:eastAsia="宋体" w:cs="宋体"/>
                <w:color w:val="000000"/>
                <w:kern w:val="0"/>
                <w:sz w:val="22"/>
                <w:highlight w:val="none"/>
                <w:lang w:val="en-US" w:eastAsia="zh-CN"/>
              </w:rPr>
              <w:t>0.015</w:t>
            </w:r>
            <w:r>
              <w:rPr>
                <w:rFonts w:hint="eastAsia" w:ascii="宋体" w:hAnsi="宋体" w:eastAsia="宋体" w:cs="宋体"/>
                <w:color w:val="000000"/>
                <w:kern w:val="0"/>
                <w:sz w:val="22"/>
                <w:highlight w:val="none"/>
              </w:rPr>
              <w:t xml:space="preserve">mg/L </w:t>
            </w:r>
            <w:r>
              <w:rPr>
                <w:rFonts w:hint="eastAsia" w:ascii="宋体" w:hAnsi="宋体" w:eastAsia="宋体" w:cs="宋体"/>
                <w:color w:val="000000"/>
                <w:kern w:val="0"/>
                <w:sz w:val="22"/>
                <w:highlight w:val="none"/>
                <w:lang w:eastAsia="zh-CN"/>
              </w:rPr>
              <w:t>；</w:t>
            </w:r>
            <w:r>
              <w:rPr>
                <w:rFonts w:hint="eastAsia" w:ascii="宋体" w:hAnsi="宋体" w:eastAsia="宋体" w:cs="宋体"/>
                <w:color w:val="000000"/>
                <w:kern w:val="0"/>
                <w:sz w:val="22"/>
                <w:highlight w:val="none"/>
              </w:rPr>
              <w:t>苯</w:t>
            </w:r>
            <w:r>
              <w:rPr>
                <w:rFonts w:hint="eastAsia" w:ascii="宋体" w:hAnsi="宋体" w:eastAsia="宋体" w:cs="宋体"/>
                <w:color w:val="000000"/>
                <w:kern w:val="0"/>
                <w:sz w:val="22"/>
                <w:highlight w:val="none"/>
                <w:lang w:eastAsia="zh-CN"/>
              </w:rPr>
              <w:t>，</w:t>
            </w:r>
            <w:r>
              <w:rPr>
                <w:rFonts w:hint="eastAsia" w:ascii="宋体" w:hAnsi="宋体" w:eastAsia="宋体" w:cs="宋体"/>
                <w:color w:val="000000"/>
                <w:kern w:val="0"/>
                <w:sz w:val="22"/>
                <w:highlight w:val="none"/>
              </w:rPr>
              <w:t>甲苯</w:t>
            </w:r>
            <w:r>
              <w:rPr>
                <w:rFonts w:hint="eastAsia" w:ascii="宋体" w:hAnsi="宋体" w:eastAsia="宋体" w:cs="宋体"/>
                <w:color w:val="000000"/>
                <w:kern w:val="0"/>
                <w:sz w:val="22"/>
                <w:highlight w:val="none"/>
                <w:lang w:eastAsia="zh-CN"/>
              </w:rPr>
              <w:t>，</w:t>
            </w:r>
            <w:r>
              <w:rPr>
                <w:rFonts w:hint="eastAsia" w:ascii="宋体" w:hAnsi="宋体" w:eastAsia="宋体" w:cs="宋体"/>
                <w:color w:val="000000"/>
                <w:kern w:val="0"/>
                <w:sz w:val="22"/>
                <w:highlight w:val="none"/>
              </w:rPr>
              <w:t>二甲苯</w:t>
            </w:r>
            <w:r>
              <w:rPr>
                <w:rFonts w:hint="eastAsia" w:ascii="宋体" w:hAnsi="宋体" w:eastAsia="宋体" w:cs="宋体"/>
                <w:color w:val="000000"/>
                <w:kern w:val="0"/>
                <w:sz w:val="22"/>
                <w:highlight w:val="none"/>
                <w:lang w:val="en-US" w:eastAsia="zh-CN"/>
              </w:rPr>
              <w:t>未检出</w:t>
            </w:r>
            <w:r>
              <w:rPr>
                <w:rFonts w:hint="eastAsia" w:ascii="宋体" w:hAnsi="宋体" w:eastAsia="宋体" w:cs="宋体"/>
                <w:color w:val="000000"/>
                <w:kern w:val="0"/>
                <w:sz w:val="22"/>
                <w:highlight w:val="none"/>
              </w:rPr>
              <w:t>； 粪大肠菌群</w:t>
            </w:r>
            <w:r>
              <w:rPr>
                <w:rFonts w:hint="eastAsia" w:ascii="宋体" w:hAnsi="宋体" w:eastAsia="宋体" w:cs="宋体"/>
                <w:color w:val="000000"/>
                <w:kern w:val="0"/>
                <w:sz w:val="22"/>
                <w:highlight w:val="none"/>
                <w:lang w:val="en-US" w:eastAsia="zh-CN"/>
              </w:rPr>
              <w:t>230MPN</w:t>
            </w:r>
            <w:r>
              <w:rPr>
                <w:rFonts w:hint="eastAsia" w:ascii="宋体" w:hAnsi="宋体" w:eastAsia="宋体" w:cs="宋体"/>
                <w:color w:val="000000"/>
                <w:kern w:val="0"/>
                <w:sz w:val="22"/>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03" w:type="dxa"/>
            <w:vMerge w:val="continue"/>
            <w:vAlign w:val="center"/>
          </w:tcPr>
          <w:p>
            <w:pPr>
              <w:widowControl/>
              <w:jc w:val="left"/>
              <w:rPr>
                <w:rFonts w:ascii="宋体" w:hAnsi="宋体" w:eastAsia="宋体" w:cs="宋体"/>
                <w:b/>
                <w:bCs/>
                <w:color w:val="000000"/>
                <w:kern w:val="0"/>
                <w:sz w:val="22"/>
                <w:highlight w:val="none"/>
              </w:rPr>
            </w:pPr>
          </w:p>
        </w:tc>
        <w:tc>
          <w:tcPr>
            <w:tcW w:w="1302" w:type="dxa"/>
            <w:vMerge w:val="restart"/>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大气环境</w:t>
            </w:r>
          </w:p>
        </w:tc>
        <w:tc>
          <w:tcPr>
            <w:tcW w:w="1249"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主要污染物名称</w:t>
            </w:r>
          </w:p>
        </w:tc>
        <w:tc>
          <w:tcPr>
            <w:tcW w:w="3647" w:type="dxa"/>
            <w:gridSpan w:val="2"/>
            <w:shd w:val="clear" w:color="auto" w:fill="auto"/>
            <w:vAlign w:val="center"/>
          </w:tcPr>
          <w:p>
            <w:pP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rPr>
              <w:t>发动机喷漆废气：苯、甲苯、二甲苯、VOCs</w:t>
            </w:r>
            <w:r>
              <w:rPr>
                <w:rFonts w:hint="eastAsia" w:ascii="宋体" w:hAnsi="宋体" w:eastAsia="宋体" w:cs="宋体"/>
                <w:color w:val="000000"/>
                <w:kern w:val="0"/>
                <w:sz w:val="22"/>
                <w:highlight w:val="none"/>
                <w:lang w:eastAsia="zh-CN"/>
              </w:rPr>
              <w:t>；发动机试验废气：颗粒物、氮氧化合物、挥发性有机物、林格曼黑度；加工中心废气</w:t>
            </w:r>
            <w:r>
              <w:rPr>
                <w:rFonts w:hint="eastAsia" w:ascii="宋体" w:hAnsi="宋体" w:eastAsia="宋体" w:cs="宋体"/>
                <w:color w:val="000000"/>
                <w:kern w:val="0"/>
                <w:sz w:val="22"/>
                <w:highlight w:val="none"/>
                <w:lang w:val="en-US" w:eastAsia="zh-CN"/>
              </w:rPr>
              <w:t>:挥发性有机物、颗粒物。</w:t>
            </w:r>
          </w:p>
        </w:tc>
        <w:tc>
          <w:tcPr>
            <w:tcW w:w="1663"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排放方式</w:t>
            </w:r>
          </w:p>
        </w:tc>
        <w:tc>
          <w:tcPr>
            <w:tcW w:w="5310" w:type="dxa"/>
            <w:shd w:val="clear" w:color="auto" w:fill="auto"/>
            <w:vAlign w:val="center"/>
          </w:tcPr>
          <w:p>
            <w:pP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经废气处理设施处理后，高空排放。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03" w:type="dxa"/>
            <w:vMerge w:val="continue"/>
            <w:vAlign w:val="center"/>
          </w:tcPr>
          <w:p>
            <w:pPr>
              <w:widowControl/>
              <w:jc w:val="left"/>
              <w:rPr>
                <w:rFonts w:ascii="宋体" w:hAnsi="宋体" w:eastAsia="宋体" w:cs="宋体"/>
                <w:b/>
                <w:bCs/>
                <w:color w:val="000000"/>
                <w:kern w:val="0"/>
                <w:sz w:val="22"/>
                <w:highlight w:val="none"/>
              </w:rPr>
            </w:pPr>
          </w:p>
        </w:tc>
        <w:tc>
          <w:tcPr>
            <w:tcW w:w="1302" w:type="dxa"/>
            <w:vMerge w:val="continue"/>
            <w:shd w:val="clear" w:color="auto" w:fill="auto"/>
            <w:vAlign w:val="center"/>
          </w:tcPr>
          <w:p>
            <w:pPr>
              <w:widowControl/>
              <w:jc w:val="center"/>
              <w:rPr>
                <w:rFonts w:ascii="宋体" w:hAnsi="宋体" w:eastAsia="宋体" w:cs="宋体"/>
                <w:b/>
                <w:bCs/>
                <w:color w:val="000000"/>
                <w:kern w:val="0"/>
                <w:sz w:val="22"/>
                <w:highlight w:val="none"/>
              </w:rPr>
            </w:pPr>
          </w:p>
        </w:tc>
        <w:tc>
          <w:tcPr>
            <w:tcW w:w="1249"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排放口数</w:t>
            </w:r>
          </w:p>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量和分布</w:t>
            </w:r>
          </w:p>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情况</w:t>
            </w:r>
          </w:p>
        </w:tc>
        <w:tc>
          <w:tcPr>
            <w:tcW w:w="3647" w:type="dxa"/>
            <w:gridSpan w:val="2"/>
            <w:shd w:val="clear" w:color="auto" w:fill="auto"/>
            <w:vAlign w:val="center"/>
          </w:tcPr>
          <w:p>
            <w:pP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eastAsia="zh-CN"/>
              </w:rPr>
              <w:t>喷漆废</w:t>
            </w:r>
            <w:r>
              <w:rPr>
                <w:rFonts w:hint="eastAsia" w:ascii="宋体" w:hAnsi="宋体" w:eastAsia="宋体" w:cs="宋体"/>
                <w:color w:val="auto"/>
                <w:kern w:val="0"/>
                <w:sz w:val="22"/>
                <w:highlight w:val="none"/>
              </w:rPr>
              <w:t>气排放口共</w:t>
            </w:r>
            <w:r>
              <w:rPr>
                <w:rFonts w:hint="eastAsia" w:ascii="宋体" w:hAnsi="宋体" w:eastAsia="宋体" w:cs="宋体"/>
                <w:color w:val="auto"/>
                <w:kern w:val="0"/>
                <w:sz w:val="22"/>
                <w:highlight w:val="none"/>
                <w:lang w:val="en-US" w:eastAsia="zh-CN"/>
              </w:rPr>
              <w:t>2</w:t>
            </w:r>
            <w:r>
              <w:rPr>
                <w:rFonts w:hint="eastAsia" w:ascii="宋体" w:hAnsi="宋体" w:eastAsia="宋体" w:cs="宋体"/>
                <w:color w:val="auto"/>
                <w:kern w:val="0"/>
                <w:sz w:val="22"/>
                <w:highlight w:val="none"/>
              </w:rPr>
              <w:t>个：</w:t>
            </w:r>
            <w:r>
              <w:rPr>
                <w:rFonts w:hint="eastAsia" w:ascii="宋体" w:hAnsi="宋体" w:eastAsia="宋体" w:cs="宋体"/>
                <w:color w:val="auto"/>
                <w:kern w:val="0"/>
                <w:sz w:val="22"/>
                <w:highlight w:val="none"/>
                <w:lang w:eastAsia="zh-CN"/>
              </w:rPr>
              <w:t>调涂现场一部</w:t>
            </w:r>
            <w:r>
              <w:rPr>
                <w:rFonts w:hint="eastAsia" w:ascii="宋体" w:hAnsi="宋体" w:eastAsia="宋体" w:cs="宋体"/>
                <w:color w:val="auto"/>
                <w:kern w:val="0"/>
                <w:sz w:val="22"/>
                <w:highlight w:val="none"/>
              </w:rPr>
              <w:t>发动机喷漆废气排放口1个、</w:t>
            </w:r>
            <w:r>
              <w:rPr>
                <w:rFonts w:hint="eastAsia" w:ascii="宋体" w:hAnsi="宋体" w:eastAsia="宋体" w:cs="宋体"/>
                <w:color w:val="auto"/>
                <w:kern w:val="0"/>
                <w:sz w:val="22"/>
                <w:highlight w:val="none"/>
                <w:lang w:eastAsia="zh-CN"/>
              </w:rPr>
              <w:t>调涂现场二部</w:t>
            </w:r>
            <w:r>
              <w:rPr>
                <w:rFonts w:hint="eastAsia" w:ascii="宋体" w:hAnsi="宋体" w:eastAsia="宋体" w:cs="宋体"/>
                <w:color w:val="auto"/>
                <w:kern w:val="0"/>
                <w:sz w:val="22"/>
                <w:highlight w:val="none"/>
              </w:rPr>
              <w:t>发动机喷漆排放口</w:t>
            </w:r>
            <w:r>
              <w:rPr>
                <w:rFonts w:hint="eastAsia" w:ascii="宋体" w:hAnsi="宋体" w:eastAsia="宋体" w:cs="宋体"/>
                <w:color w:val="auto"/>
                <w:kern w:val="0"/>
                <w:sz w:val="22"/>
                <w:highlight w:val="none"/>
                <w:lang w:val="en-US" w:eastAsia="zh-CN"/>
              </w:rPr>
              <w:t>1</w:t>
            </w:r>
            <w:r>
              <w:rPr>
                <w:rFonts w:hint="eastAsia" w:ascii="宋体" w:hAnsi="宋体" w:eastAsia="宋体" w:cs="宋体"/>
                <w:color w:val="auto"/>
                <w:kern w:val="0"/>
                <w:sz w:val="22"/>
                <w:highlight w:val="none"/>
              </w:rPr>
              <w:t>个</w:t>
            </w:r>
            <w:r>
              <w:rPr>
                <w:rFonts w:hint="eastAsia" w:ascii="宋体" w:hAnsi="宋体" w:eastAsia="宋体" w:cs="宋体"/>
                <w:color w:val="auto"/>
                <w:kern w:val="0"/>
                <w:sz w:val="22"/>
                <w:highlight w:val="none"/>
                <w:lang w:eastAsia="zh-CN"/>
              </w:rPr>
              <w:t>；</w:t>
            </w:r>
            <w:r>
              <w:rPr>
                <w:rFonts w:hint="eastAsia" w:ascii="宋体" w:hAnsi="宋体" w:eastAsia="宋体" w:cs="宋体"/>
                <w:color w:val="auto"/>
                <w:kern w:val="0"/>
                <w:sz w:val="22"/>
                <w:highlight w:val="none"/>
                <w:lang w:val="en-US" w:eastAsia="zh-CN"/>
              </w:rPr>
              <w:t>发动机试验废气排放口：21个：调涂现场一部试验台架</w:t>
            </w:r>
            <w:r>
              <w:rPr>
                <w:rFonts w:hint="eastAsia" w:ascii="宋体" w:hAnsi="宋体" w:eastAsia="宋体" w:cs="宋体"/>
                <w:color w:val="auto"/>
                <w:kern w:val="0"/>
                <w:sz w:val="22"/>
                <w:highlight w:val="none"/>
              </w:rPr>
              <w:t>排放口</w:t>
            </w:r>
            <w:r>
              <w:rPr>
                <w:rFonts w:hint="eastAsia" w:ascii="宋体" w:hAnsi="宋体" w:eastAsia="宋体" w:cs="宋体"/>
                <w:color w:val="auto"/>
                <w:kern w:val="0"/>
                <w:sz w:val="22"/>
                <w:highlight w:val="none"/>
                <w:lang w:val="en-US" w:eastAsia="zh-CN"/>
              </w:rPr>
              <w:t>16个、调涂现场二部试验台架</w:t>
            </w:r>
            <w:r>
              <w:rPr>
                <w:rFonts w:hint="eastAsia" w:ascii="宋体" w:hAnsi="宋体" w:eastAsia="宋体" w:cs="宋体"/>
                <w:color w:val="auto"/>
                <w:kern w:val="0"/>
                <w:sz w:val="22"/>
                <w:highlight w:val="none"/>
              </w:rPr>
              <w:t>排放口</w:t>
            </w:r>
            <w:r>
              <w:rPr>
                <w:rFonts w:hint="eastAsia" w:ascii="宋体" w:hAnsi="宋体" w:eastAsia="宋体" w:cs="宋体"/>
                <w:color w:val="auto"/>
                <w:kern w:val="0"/>
                <w:sz w:val="22"/>
                <w:highlight w:val="none"/>
                <w:lang w:val="en-US" w:eastAsia="zh-CN"/>
              </w:rPr>
              <w:t>5个。</w:t>
            </w:r>
          </w:p>
          <w:p>
            <w:pP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机加工废气排放口：46个。</w:t>
            </w:r>
          </w:p>
        </w:tc>
        <w:tc>
          <w:tcPr>
            <w:tcW w:w="1663" w:type="dxa"/>
            <w:shd w:val="clear" w:color="auto" w:fill="auto"/>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超标情况</w:t>
            </w:r>
          </w:p>
        </w:tc>
        <w:tc>
          <w:tcPr>
            <w:tcW w:w="5310" w:type="dxa"/>
            <w:shd w:val="clear" w:color="auto" w:fill="auto"/>
            <w:vAlign w:val="center"/>
          </w:tcPr>
          <w:p>
            <w:pP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03" w:type="dxa"/>
            <w:vMerge w:val="continue"/>
            <w:vAlign w:val="center"/>
          </w:tcPr>
          <w:p>
            <w:pPr>
              <w:widowControl/>
              <w:jc w:val="left"/>
              <w:rPr>
                <w:rFonts w:ascii="宋体" w:hAnsi="宋体" w:eastAsia="宋体" w:cs="宋体"/>
                <w:b/>
                <w:bCs/>
                <w:color w:val="000000"/>
                <w:kern w:val="0"/>
                <w:sz w:val="22"/>
                <w:highlight w:val="none"/>
              </w:rPr>
            </w:pPr>
          </w:p>
        </w:tc>
        <w:tc>
          <w:tcPr>
            <w:tcW w:w="1302" w:type="dxa"/>
            <w:vMerge w:val="continue"/>
            <w:shd w:val="clear" w:color="auto" w:fill="auto"/>
            <w:vAlign w:val="center"/>
          </w:tcPr>
          <w:p>
            <w:pPr>
              <w:widowControl/>
              <w:jc w:val="center"/>
              <w:rPr>
                <w:rFonts w:ascii="宋体" w:hAnsi="宋体" w:eastAsia="宋体" w:cs="宋体"/>
                <w:b/>
                <w:bCs/>
                <w:color w:val="000000"/>
                <w:kern w:val="0"/>
                <w:sz w:val="22"/>
                <w:highlight w:val="none"/>
              </w:rPr>
            </w:pPr>
          </w:p>
        </w:tc>
        <w:tc>
          <w:tcPr>
            <w:tcW w:w="1249"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执行的污染物排放标</w:t>
            </w:r>
          </w:p>
        </w:tc>
        <w:tc>
          <w:tcPr>
            <w:tcW w:w="3647" w:type="dxa"/>
            <w:gridSpan w:val="2"/>
            <w:shd w:val="clear" w:color="auto" w:fill="auto"/>
            <w:vAlign w:val="center"/>
          </w:tcPr>
          <w:p>
            <w:pP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DB37/2801.5-2018《挥发性有机物排放标准第5部分：表面涂装行业》：苯0</w:t>
            </w:r>
            <w:r>
              <w:rPr>
                <w:rFonts w:hint="eastAsia" w:ascii="宋体" w:hAnsi="宋体" w:eastAsia="宋体" w:cs="宋体"/>
                <w:color w:val="auto"/>
                <w:kern w:val="0"/>
                <w:sz w:val="22"/>
                <w:highlight w:val="none"/>
                <w:lang w:val="en-US" w:eastAsia="zh-CN"/>
              </w:rPr>
              <w:t>.5</w:t>
            </w:r>
            <w:r>
              <w:rPr>
                <w:rFonts w:hint="eastAsia" w:ascii="宋体" w:hAnsi="宋体" w:eastAsia="宋体" w:cs="宋体"/>
                <w:color w:val="auto"/>
                <w:kern w:val="0"/>
                <w:sz w:val="22"/>
                <w:highlight w:val="none"/>
              </w:rPr>
              <w:t xml:space="preserve"> mg/m³、甲苯</w:t>
            </w:r>
            <w:r>
              <w:rPr>
                <w:rFonts w:hint="eastAsia" w:ascii="宋体" w:hAnsi="宋体" w:eastAsia="宋体" w:cs="宋体"/>
                <w:color w:val="auto"/>
                <w:kern w:val="0"/>
                <w:sz w:val="22"/>
                <w:highlight w:val="none"/>
                <w:lang w:val="en-US" w:eastAsia="zh-CN"/>
              </w:rPr>
              <w:t>5</w:t>
            </w:r>
            <w:r>
              <w:rPr>
                <w:rFonts w:hint="eastAsia" w:ascii="宋体" w:hAnsi="宋体" w:eastAsia="宋体" w:cs="宋体"/>
                <w:color w:val="auto"/>
                <w:kern w:val="0"/>
                <w:sz w:val="22"/>
                <w:highlight w:val="none"/>
              </w:rPr>
              <w:t>mg/m³、二甲苯</w:t>
            </w:r>
            <w:r>
              <w:rPr>
                <w:rFonts w:hint="eastAsia" w:ascii="宋体" w:hAnsi="宋体" w:eastAsia="宋体" w:cs="宋体"/>
                <w:color w:val="auto"/>
                <w:kern w:val="0"/>
                <w:sz w:val="22"/>
                <w:highlight w:val="none"/>
                <w:lang w:val="en-US" w:eastAsia="zh-CN"/>
              </w:rPr>
              <w:t>15</w:t>
            </w:r>
            <w:r>
              <w:rPr>
                <w:rFonts w:hint="eastAsia" w:ascii="宋体" w:hAnsi="宋体" w:eastAsia="宋体" w:cs="宋体"/>
                <w:color w:val="auto"/>
                <w:kern w:val="0"/>
                <w:sz w:val="22"/>
                <w:highlight w:val="none"/>
              </w:rPr>
              <w:t xml:space="preserve"> mg/m³、VOCs</w:t>
            </w:r>
            <w:r>
              <w:rPr>
                <w:rFonts w:hint="eastAsia" w:ascii="宋体" w:hAnsi="宋体" w:eastAsia="宋体" w:cs="宋体"/>
                <w:color w:val="auto"/>
                <w:kern w:val="0"/>
                <w:sz w:val="22"/>
                <w:highlight w:val="none"/>
                <w:lang w:val="en-US" w:eastAsia="zh-CN"/>
              </w:rPr>
              <w:t>50</w:t>
            </w:r>
            <w:r>
              <w:rPr>
                <w:rFonts w:hint="eastAsia" w:ascii="宋体" w:hAnsi="宋体" w:eastAsia="宋体" w:cs="宋体"/>
                <w:color w:val="auto"/>
                <w:kern w:val="0"/>
                <w:sz w:val="22"/>
                <w:highlight w:val="none"/>
              </w:rPr>
              <w:t xml:space="preserve"> mg/m³；</w:t>
            </w:r>
          </w:p>
          <w:p>
            <w:pP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《山东省区域性大气污染物综合排放标准（DB372376-2019）重点控制区》：颗粒物≤10 mg/m³；NOx≤100mg/m³； SO</w:t>
            </w:r>
            <w:r>
              <w:rPr>
                <w:rFonts w:hint="eastAsia" w:ascii="宋体" w:hAnsi="宋体" w:eastAsia="宋体" w:cs="宋体"/>
                <w:color w:val="auto"/>
                <w:kern w:val="0"/>
                <w:sz w:val="22"/>
                <w:highlight w:val="none"/>
                <w:vertAlign w:val="subscript"/>
              </w:rPr>
              <w:t>2</w:t>
            </w:r>
            <w:r>
              <w:rPr>
                <w:rFonts w:hint="eastAsia" w:ascii="宋体" w:hAnsi="宋体" w:eastAsia="宋体" w:cs="宋体"/>
                <w:color w:val="auto"/>
                <w:kern w:val="0"/>
                <w:sz w:val="22"/>
                <w:highlight w:val="none"/>
              </w:rPr>
              <w:t>≤50mg/m³；</w:t>
            </w:r>
          </w:p>
          <w:p>
            <w:pPr>
              <w:rPr>
                <w:rFonts w:ascii="宋体" w:hAnsi="宋体" w:eastAsia="宋体" w:cs="宋体"/>
                <w:color w:val="auto"/>
                <w:kern w:val="0"/>
                <w:sz w:val="22"/>
                <w:highlight w:val="none"/>
              </w:rPr>
            </w:pPr>
          </w:p>
          <w:p>
            <w:pPr>
              <w:rPr>
                <w:rFonts w:ascii="宋体" w:hAnsi="宋体" w:eastAsia="宋体" w:cs="宋体"/>
                <w:color w:val="auto"/>
                <w:kern w:val="0"/>
                <w:sz w:val="22"/>
                <w:highlight w:val="none"/>
              </w:rPr>
            </w:pPr>
          </w:p>
        </w:tc>
        <w:tc>
          <w:tcPr>
            <w:tcW w:w="1663" w:type="dxa"/>
            <w:shd w:val="clear" w:color="auto" w:fill="auto"/>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20</w:t>
            </w:r>
            <w:r>
              <w:rPr>
                <w:rFonts w:hint="eastAsia" w:ascii="宋体" w:hAnsi="宋体" w:eastAsia="宋体" w:cs="宋体"/>
                <w:b/>
                <w:bCs/>
                <w:color w:val="auto"/>
                <w:kern w:val="0"/>
                <w:sz w:val="22"/>
                <w:highlight w:val="none"/>
                <w:lang w:val="en-US" w:eastAsia="zh-CN"/>
              </w:rPr>
              <w:t>22</w:t>
            </w:r>
            <w:r>
              <w:rPr>
                <w:rFonts w:hint="eastAsia" w:ascii="宋体" w:hAnsi="宋体" w:eastAsia="宋体" w:cs="宋体"/>
                <w:b/>
                <w:bCs/>
                <w:color w:val="auto"/>
                <w:kern w:val="0"/>
                <w:sz w:val="22"/>
                <w:highlight w:val="none"/>
              </w:rPr>
              <w:t>年</w:t>
            </w:r>
            <w:r>
              <w:rPr>
                <w:rFonts w:hint="eastAsia" w:ascii="宋体" w:hAnsi="宋体" w:eastAsia="宋体" w:cs="宋体"/>
                <w:b/>
                <w:bCs/>
                <w:color w:val="auto"/>
                <w:kern w:val="0"/>
                <w:sz w:val="22"/>
                <w:highlight w:val="none"/>
                <w:lang w:val="en-US" w:eastAsia="zh-CN"/>
              </w:rPr>
              <w:t>2</w:t>
            </w:r>
            <w:r>
              <w:rPr>
                <w:rFonts w:hint="eastAsia" w:ascii="宋体" w:hAnsi="宋体" w:eastAsia="宋体" w:cs="宋体"/>
                <w:b/>
                <w:bCs/>
                <w:color w:val="auto"/>
                <w:kern w:val="0"/>
                <w:sz w:val="22"/>
                <w:highlight w:val="none"/>
              </w:rPr>
              <w:t>季度排放浓度</w:t>
            </w:r>
          </w:p>
        </w:tc>
        <w:tc>
          <w:tcPr>
            <w:tcW w:w="5310" w:type="dxa"/>
            <w:shd w:val="clear" w:color="auto" w:fill="auto"/>
            <w:vAlign w:val="center"/>
          </w:tcPr>
          <w:p>
            <w:pPr>
              <w:pStyle w:val="8"/>
              <w:numPr>
                <w:ilvl w:val="0"/>
                <w:numId w:val="1"/>
              </w:numPr>
              <w:ind w:firstLineChars="0"/>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eastAsia="zh-CN"/>
              </w:rPr>
              <w:t>调涂现场</w:t>
            </w:r>
            <w:r>
              <w:rPr>
                <w:rFonts w:hint="eastAsia" w:ascii="宋体" w:hAnsi="宋体" w:eastAsia="宋体" w:cs="宋体"/>
                <w:color w:val="auto"/>
                <w:kern w:val="0"/>
                <w:sz w:val="22"/>
                <w:highlight w:val="none"/>
                <w:lang w:val="en-US" w:eastAsia="zh-CN"/>
              </w:rPr>
              <w:t>一部</w:t>
            </w:r>
            <w:r>
              <w:rPr>
                <w:rFonts w:hint="eastAsia" w:ascii="宋体" w:hAnsi="宋体" w:eastAsia="宋体" w:cs="宋体"/>
                <w:color w:val="auto"/>
                <w:kern w:val="0"/>
                <w:sz w:val="22"/>
                <w:highlight w:val="none"/>
              </w:rPr>
              <w:t>发动机喷漆排放口：</w:t>
            </w:r>
            <w:r>
              <w:rPr>
                <w:rFonts w:hint="eastAsia" w:ascii="宋体" w:hAnsi="宋体" w:eastAsia="宋体" w:cs="宋体"/>
                <w:b/>
                <w:bCs/>
                <w:color w:val="auto"/>
                <w:kern w:val="0"/>
                <w:sz w:val="22"/>
                <w:highlight w:val="none"/>
                <w:lang w:val="en-US" w:eastAsia="zh-CN"/>
              </w:rPr>
              <w:t>4月</w:t>
            </w:r>
            <w:r>
              <w:rPr>
                <w:rFonts w:hint="eastAsia" w:ascii="宋体" w:hAnsi="宋体" w:eastAsia="宋体" w:cs="宋体"/>
                <w:color w:val="auto"/>
                <w:kern w:val="0"/>
                <w:sz w:val="22"/>
                <w:highlight w:val="none"/>
                <w:lang w:val="en-US" w:eastAsia="zh-CN"/>
              </w:rPr>
              <w:t>：</w:t>
            </w:r>
            <w:r>
              <w:rPr>
                <w:rFonts w:hint="eastAsia" w:ascii="宋体" w:hAnsi="宋体" w:eastAsia="宋体" w:cs="宋体"/>
                <w:color w:val="auto"/>
                <w:kern w:val="0"/>
                <w:sz w:val="22"/>
                <w:highlight w:val="none"/>
              </w:rPr>
              <w:t>苯</w:t>
            </w:r>
            <w:r>
              <w:rPr>
                <w:rFonts w:hint="eastAsia" w:ascii="宋体" w:hAnsi="宋体" w:eastAsia="宋体" w:cs="宋体"/>
                <w:color w:val="auto"/>
                <w:kern w:val="0"/>
                <w:sz w:val="22"/>
                <w:highlight w:val="none"/>
                <w:lang w:val="en-US" w:eastAsia="zh-CN"/>
              </w:rPr>
              <w:t>未检出</w:t>
            </w:r>
            <w:r>
              <w:rPr>
                <w:rFonts w:hint="eastAsia" w:ascii="宋体" w:hAnsi="宋体" w:eastAsia="宋体" w:cs="宋体"/>
                <w:color w:val="auto"/>
                <w:kern w:val="0"/>
                <w:sz w:val="22"/>
                <w:highlight w:val="none"/>
              </w:rPr>
              <w:t>； 甲苯</w:t>
            </w:r>
            <w:r>
              <w:rPr>
                <w:rFonts w:hint="eastAsia" w:ascii="宋体" w:hAnsi="宋体" w:eastAsia="宋体" w:cs="宋体"/>
                <w:color w:val="auto"/>
                <w:kern w:val="0"/>
                <w:sz w:val="22"/>
                <w:highlight w:val="none"/>
                <w:lang w:val="en-US" w:eastAsia="zh-CN"/>
              </w:rPr>
              <w:t>0.0139</w:t>
            </w:r>
            <w:r>
              <w:rPr>
                <w:rFonts w:hint="eastAsia" w:ascii="宋体" w:hAnsi="宋体" w:eastAsia="宋体" w:cs="宋体"/>
                <w:color w:val="auto"/>
                <w:kern w:val="0"/>
                <w:sz w:val="22"/>
                <w:highlight w:val="none"/>
              </w:rPr>
              <w:t>mg/m³；二甲苯</w:t>
            </w:r>
            <w:r>
              <w:rPr>
                <w:rFonts w:hint="eastAsia" w:ascii="宋体" w:hAnsi="宋体" w:eastAsia="宋体" w:cs="宋体"/>
                <w:color w:val="auto"/>
                <w:kern w:val="0"/>
                <w:sz w:val="22"/>
                <w:highlight w:val="none"/>
                <w:lang w:val="en-US" w:eastAsia="zh-CN"/>
              </w:rPr>
              <w:t>未检出</w:t>
            </w:r>
            <w:r>
              <w:rPr>
                <w:rFonts w:hint="eastAsia" w:ascii="宋体" w:hAnsi="宋体" w:eastAsia="宋体" w:cs="宋体"/>
                <w:color w:val="auto"/>
                <w:kern w:val="0"/>
                <w:sz w:val="22"/>
                <w:highlight w:val="none"/>
              </w:rPr>
              <w:t xml:space="preserve">；VOCs </w:t>
            </w:r>
            <w:r>
              <w:rPr>
                <w:rFonts w:hint="eastAsia" w:ascii="宋体" w:hAnsi="宋体" w:eastAsia="宋体" w:cs="宋体"/>
                <w:color w:val="auto"/>
                <w:kern w:val="0"/>
                <w:sz w:val="22"/>
                <w:highlight w:val="none"/>
                <w:lang w:val="en-US" w:eastAsia="zh-CN"/>
              </w:rPr>
              <w:t>2.56</w:t>
            </w:r>
            <w:r>
              <w:rPr>
                <w:rFonts w:hint="eastAsia" w:ascii="宋体" w:hAnsi="宋体" w:eastAsia="宋体" w:cs="宋体"/>
                <w:color w:val="auto"/>
                <w:kern w:val="0"/>
                <w:sz w:val="22"/>
                <w:highlight w:val="none"/>
              </w:rPr>
              <w:t>mg/m³；</w:t>
            </w:r>
            <w:r>
              <w:rPr>
                <w:rFonts w:hint="eastAsia" w:ascii="宋体" w:hAnsi="宋体" w:eastAsia="宋体" w:cs="宋体"/>
                <w:color w:val="auto"/>
                <w:kern w:val="0"/>
                <w:sz w:val="22"/>
                <w:highlight w:val="none"/>
                <w:lang w:val="en-US" w:eastAsia="zh-CN"/>
              </w:rPr>
              <w:t>5</w:t>
            </w:r>
            <w:r>
              <w:rPr>
                <w:rFonts w:hint="eastAsia" w:ascii="宋体" w:hAnsi="宋体" w:eastAsia="宋体" w:cs="宋体"/>
                <w:b/>
                <w:bCs/>
                <w:color w:val="auto"/>
                <w:kern w:val="0"/>
                <w:sz w:val="22"/>
                <w:highlight w:val="none"/>
                <w:lang w:val="en-US" w:eastAsia="zh-CN"/>
              </w:rPr>
              <w:t>月</w:t>
            </w:r>
            <w:r>
              <w:rPr>
                <w:rFonts w:hint="eastAsia" w:ascii="宋体" w:hAnsi="宋体" w:eastAsia="宋体" w:cs="宋体"/>
                <w:color w:val="auto"/>
                <w:kern w:val="0"/>
                <w:sz w:val="22"/>
                <w:highlight w:val="none"/>
                <w:lang w:val="en-US" w:eastAsia="zh-CN"/>
              </w:rPr>
              <w:t>：</w:t>
            </w:r>
            <w:r>
              <w:rPr>
                <w:rFonts w:hint="eastAsia" w:ascii="宋体" w:hAnsi="宋体" w:eastAsia="宋体" w:cs="宋体"/>
                <w:color w:val="auto"/>
                <w:kern w:val="0"/>
                <w:sz w:val="22"/>
                <w:highlight w:val="none"/>
              </w:rPr>
              <w:t>苯</w:t>
            </w:r>
            <w:r>
              <w:rPr>
                <w:rFonts w:hint="eastAsia" w:ascii="宋体" w:hAnsi="宋体" w:eastAsia="宋体" w:cs="宋体"/>
                <w:color w:val="auto"/>
                <w:kern w:val="0"/>
                <w:sz w:val="22"/>
                <w:highlight w:val="none"/>
                <w:lang w:eastAsia="zh-CN"/>
              </w:rPr>
              <w:t>未检出</w:t>
            </w:r>
            <w:r>
              <w:rPr>
                <w:rFonts w:hint="eastAsia" w:ascii="宋体" w:hAnsi="宋体" w:eastAsia="宋体" w:cs="宋体"/>
                <w:color w:val="auto"/>
                <w:kern w:val="0"/>
                <w:sz w:val="22"/>
                <w:highlight w:val="none"/>
              </w:rPr>
              <w:t>； 甲苯</w:t>
            </w:r>
            <w:r>
              <w:rPr>
                <w:rFonts w:hint="eastAsia" w:ascii="宋体" w:hAnsi="宋体" w:eastAsia="宋体" w:cs="宋体"/>
                <w:color w:val="auto"/>
                <w:kern w:val="0"/>
                <w:sz w:val="22"/>
                <w:highlight w:val="none"/>
                <w:lang w:val="en-US" w:eastAsia="zh-CN"/>
              </w:rPr>
              <w:t>0.0224</w:t>
            </w:r>
            <w:r>
              <w:rPr>
                <w:rFonts w:hint="eastAsia" w:ascii="宋体" w:hAnsi="宋体" w:eastAsia="宋体" w:cs="宋体"/>
                <w:color w:val="auto"/>
                <w:kern w:val="0"/>
                <w:sz w:val="22"/>
                <w:highlight w:val="none"/>
              </w:rPr>
              <w:t xml:space="preserve">mg/m³；二甲苯 </w:t>
            </w:r>
            <w:r>
              <w:rPr>
                <w:rFonts w:hint="eastAsia" w:ascii="宋体" w:hAnsi="宋体" w:eastAsia="宋体" w:cs="宋体"/>
                <w:color w:val="auto"/>
                <w:kern w:val="0"/>
                <w:sz w:val="22"/>
                <w:highlight w:val="none"/>
                <w:lang w:val="en-US" w:eastAsia="zh-CN"/>
              </w:rPr>
              <w:t>0.0398</w:t>
            </w:r>
            <w:r>
              <w:rPr>
                <w:rFonts w:hint="eastAsia" w:ascii="宋体" w:hAnsi="宋体" w:eastAsia="宋体" w:cs="宋体"/>
                <w:color w:val="auto"/>
                <w:kern w:val="0"/>
                <w:sz w:val="22"/>
                <w:highlight w:val="none"/>
              </w:rPr>
              <w:t>mg/m³； VOCs</w:t>
            </w:r>
            <w:r>
              <w:rPr>
                <w:rFonts w:hint="eastAsia" w:ascii="宋体" w:hAnsi="宋体" w:eastAsia="宋体" w:cs="宋体"/>
                <w:color w:val="auto"/>
                <w:kern w:val="0"/>
                <w:sz w:val="22"/>
                <w:highlight w:val="none"/>
                <w:lang w:val="en-US" w:eastAsia="zh-CN"/>
              </w:rPr>
              <w:t>1.96</w:t>
            </w:r>
            <w:r>
              <w:rPr>
                <w:rFonts w:hint="eastAsia" w:ascii="宋体" w:hAnsi="宋体" w:eastAsia="宋体" w:cs="宋体"/>
                <w:color w:val="auto"/>
                <w:kern w:val="0"/>
                <w:sz w:val="22"/>
                <w:highlight w:val="none"/>
              </w:rPr>
              <w:t>mg/m³</w:t>
            </w:r>
            <w:r>
              <w:rPr>
                <w:rFonts w:hint="eastAsia" w:ascii="宋体" w:hAnsi="宋体" w:eastAsia="宋体" w:cs="宋体"/>
                <w:color w:val="auto"/>
                <w:kern w:val="0"/>
                <w:sz w:val="22"/>
                <w:highlight w:val="none"/>
                <w:lang w:eastAsia="zh-CN"/>
              </w:rPr>
              <w:t>；</w:t>
            </w:r>
            <w:r>
              <w:rPr>
                <w:rFonts w:hint="eastAsia" w:ascii="宋体" w:hAnsi="宋体" w:eastAsia="宋体" w:cs="宋体"/>
                <w:color w:val="auto"/>
                <w:kern w:val="0"/>
                <w:sz w:val="22"/>
                <w:highlight w:val="none"/>
                <w:lang w:val="en-US" w:eastAsia="zh-CN"/>
              </w:rPr>
              <w:t>6</w:t>
            </w:r>
            <w:r>
              <w:rPr>
                <w:rFonts w:hint="eastAsia" w:ascii="宋体" w:hAnsi="宋体" w:eastAsia="宋体" w:cs="宋体"/>
                <w:b/>
                <w:bCs/>
                <w:color w:val="auto"/>
                <w:kern w:val="0"/>
                <w:sz w:val="22"/>
                <w:highlight w:val="none"/>
                <w:lang w:val="en-US" w:eastAsia="zh-CN"/>
              </w:rPr>
              <w:t>月</w:t>
            </w:r>
            <w:r>
              <w:rPr>
                <w:rFonts w:hint="eastAsia" w:ascii="宋体" w:hAnsi="宋体" w:eastAsia="宋体" w:cs="宋体"/>
                <w:color w:val="auto"/>
                <w:kern w:val="0"/>
                <w:sz w:val="22"/>
                <w:highlight w:val="none"/>
                <w:lang w:val="en-US" w:eastAsia="zh-CN"/>
              </w:rPr>
              <w:t>：</w:t>
            </w:r>
            <w:r>
              <w:rPr>
                <w:rFonts w:hint="eastAsia" w:ascii="宋体" w:hAnsi="宋体" w:eastAsia="宋体" w:cs="宋体"/>
                <w:color w:val="auto"/>
                <w:kern w:val="0"/>
                <w:sz w:val="22"/>
                <w:highlight w:val="none"/>
              </w:rPr>
              <w:t>苯</w:t>
            </w:r>
            <w:r>
              <w:rPr>
                <w:rFonts w:hint="eastAsia" w:ascii="宋体" w:hAnsi="宋体" w:eastAsia="宋体" w:cs="宋体"/>
                <w:color w:val="auto"/>
                <w:kern w:val="0"/>
                <w:sz w:val="22"/>
                <w:highlight w:val="none"/>
                <w:lang w:eastAsia="zh-CN"/>
              </w:rPr>
              <w:t>未检出</w:t>
            </w:r>
            <w:r>
              <w:rPr>
                <w:rFonts w:hint="eastAsia" w:ascii="宋体" w:hAnsi="宋体" w:eastAsia="宋体" w:cs="宋体"/>
                <w:color w:val="auto"/>
                <w:kern w:val="0"/>
                <w:sz w:val="22"/>
                <w:highlight w:val="none"/>
              </w:rPr>
              <w:t>；甲苯</w:t>
            </w:r>
            <w:r>
              <w:rPr>
                <w:rFonts w:hint="eastAsia" w:ascii="宋体" w:hAnsi="宋体" w:eastAsia="宋体" w:cs="宋体"/>
                <w:color w:val="auto"/>
                <w:kern w:val="0"/>
                <w:sz w:val="22"/>
                <w:highlight w:val="none"/>
                <w:lang w:val="en-US" w:eastAsia="zh-CN"/>
              </w:rPr>
              <w:t>0.021</w:t>
            </w:r>
            <w:r>
              <w:rPr>
                <w:rFonts w:hint="eastAsia" w:ascii="宋体" w:hAnsi="宋体" w:eastAsia="宋体" w:cs="宋体"/>
                <w:color w:val="auto"/>
                <w:kern w:val="0"/>
                <w:sz w:val="22"/>
                <w:highlight w:val="none"/>
              </w:rPr>
              <w:t>mg/m³；二甲苯</w:t>
            </w:r>
            <w:r>
              <w:rPr>
                <w:rFonts w:hint="eastAsia" w:ascii="宋体" w:hAnsi="宋体" w:eastAsia="宋体" w:cs="宋体"/>
                <w:color w:val="auto"/>
                <w:kern w:val="0"/>
                <w:sz w:val="22"/>
                <w:highlight w:val="none"/>
                <w:lang w:val="en-US" w:eastAsia="zh-CN"/>
              </w:rPr>
              <w:t>未检出</w:t>
            </w:r>
            <w:r>
              <w:rPr>
                <w:rFonts w:hint="eastAsia" w:ascii="宋体" w:hAnsi="宋体" w:eastAsia="宋体" w:cs="宋体"/>
                <w:color w:val="auto"/>
                <w:kern w:val="0"/>
                <w:sz w:val="22"/>
                <w:highlight w:val="none"/>
              </w:rPr>
              <w:t>mg/m³； VOCs</w:t>
            </w:r>
            <w:r>
              <w:rPr>
                <w:rFonts w:hint="eastAsia" w:ascii="宋体" w:hAnsi="宋体" w:eastAsia="宋体" w:cs="宋体"/>
                <w:color w:val="auto"/>
                <w:kern w:val="0"/>
                <w:sz w:val="22"/>
                <w:highlight w:val="none"/>
                <w:lang w:val="en-US" w:eastAsia="zh-CN"/>
              </w:rPr>
              <w:t xml:space="preserve"> 1.3</w:t>
            </w:r>
            <w:r>
              <w:rPr>
                <w:rFonts w:hint="eastAsia" w:ascii="宋体" w:hAnsi="宋体" w:eastAsia="宋体" w:cs="宋体"/>
                <w:color w:val="auto"/>
                <w:kern w:val="0"/>
                <w:sz w:val="22"/>
                <w:highlight w:val="none"/>
              </w:rPr>
              <w:t>mg/m³</w:t>
            </w:r>
            <w:r>
              <w:rPr>
                <w:rFonts w:hint="eastAsia" w:ascii="宋体" w:hAnsi="宋体" w:eastAsia="宋体" w:cs="宋体"/>
                <w:b/>
                <w:bCs/>
                <w:color w:val="auto"/>
                <w:kern w:val="0"/>
                <w:sz w:val="22"/>
                <w:highlight w:val="none"/>
                <w:lang w:eastAsia="zh-CN"/>
              </w:rPr>
              <w:t>（在线监测月度平均值）</w:t>
            </w:r>
          </w:p>
          <w:p>
            <w:pPr>
              <w:pStyle w:val="8"/>
              <w:numPr>
                <w:ilvl w:val="0"/>
                <w:numId w:val="1"/>
              </w:numPr>
              <w:ind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eastAsia="zh-CN"/>
              </w:rPr>
              <w:t>调涂现场二部</w:t>
            </w:r>
            <w:r>
              <w:rPr>
                <w:rFonts w:hint="eastAsia" w:ascii="宋体" w:hAnsi="宋体" w:eastAsia="宋体" w:cs="宋体"/>
                <w:color w:val="auto"/>
                <w:kern w:val="0"/>
                <w:sz w:val="22"/>
                <w:highlight w:val="none"/>
              </w:rPr>
              <w:t>发动机喷漆排放口：</w:t>
            </w:r>
            <w:r>
              <w:rPr>
                <w:rFonts w:hint="eastAsia" w:ascii="宋体" w:hAnsi="宋体" w:eastAsia="宋体" w:cs="宋体"/>
                <w:b/>
                <w:bCs/>
                <w:color w:val="auto"/>
                <w:kern w:val="0"/>
                <w:sz w:val="22"/>
                <w:highlight w:val="none"/>
                <w:lang w:val="en-US" w:eastAsia="zh-CN"/>
              </w:rPr>
              <w:t>4月</w:t>
            </w:r>
            <w:r>
              <w:rPr>
                <w:rFonts w:hint="eastAsia" w:ascii="宋体" w:hAnsi="宋体" w:eastAsia="宋体" w:cs="宋体"/>
                <w:color w:val="auto"/>
                <w:kern w:val="0"/>
                <w:sz w:val="22"/>
                <w:highlight w:val="none"/>
                <w:lang w:val="en-US" w:eastAsia="zh-CN"/>
              </w:rPr>
              <w:t>：</w:t>
            </w:r>
            <w:r>
              <w:rPr>
                <w:rFonts w:hint="eastAsia" w:ascii="宋体" w:hAnsi="宋体" w:eastAsia="宋体" w:cs="宋体"/>
                <w:color w:val="auto"/>
                <w:kern w:val="0"/>
                <w:sz w:val="22"/>
                <w:highlight w:val="none"/>
              </w:rPr>
              <w:t>苯</w:t>
            </w:r>
            <w:r>
              <w:rPr>
                <w:rFonts w:hint="eastAsia" w:ascii="宋体" w:hAnsi="宋体" w:eastAsia="宋体" w:cs="宋体"/>
                <w:color w:val="auto"/>
                <w:kern w:val="0"/>
                <w:sz w:val="22"/>
                <w:highlight w:val="none"/>
                <w:lang w:val="en-US" w:eastAsia="zh-CN"/>
              </w:rPr>
              <w:t>0.0008</w:t>
            </w:r>
            <w:r>
              <w:rPr>
                <w:rFonts w:hint="eastAsia" w:ascii="宋体" w:hAnsi="宋体" w:eastAsia="宋体" w:cs="宋体"/>
                <w:color w:val="auto"/>
                <w:kern w:val="0"/>
                <w:sz w:val="22"/>
                <w:highlight w:val="none"/>
              </w:rPr>
              <w:t>mg/m³</w:t>
            </w:r>
            <w:r>
              <w:rPr>
                <w:rFonts w:hint="eastAsia" w:ascii="宋体" w:hAnsi="宋体" w:eastAsia="宋体" w:cs="宋体"/>
                <w:color w:val="auto"/>
                <w:kern w:val="0"/>
                <w:sz w:val="22"/>
                <w:highlight w:val="none"/>
                <w:lang w:val="en-US" w:eastAsia="zh-CN"/>
              </w:rPr>
              <w:t>；</w:t>
            </w:r>
            <w:r>
              <w:rPr>
                <w:rFonts w:hint="eastAsia" w:ascii="宋体" w:hAnsi="宋体" w:eastAsia="宋体" w:cs="宋体"/>
                <w:color w:val="auto"/>
                <w:kern w:val="0"/>
                <w:sz w:val="22"/>
                <w:highlight w:val="none"/>
                <w:lang w:eastAsia="zh-CN"/>
              </w:rPr>
              <w:t>甲苯</w:t>
            </w:r>
            <w:r>
              <w:rPr>
                <w:rFonts w:hint="eastAsia" w:ascii="宋体" w:hAnsi="宋体" w:eastAsia="宋体" w:cs="宋体"/>
                <w:color w:val="auto"/>
                <w:kern w:val="0"/>
                <w:sz w:val="22"/>
                <w:highlight w:val="none"/>
                <w:lang w:val="en-US" w:eastAsia="zh-CN"/>
              </w:rPr>
              <w:t>未检出</w:t>
            </w:r>
            <w:r>
              <w:rPr>
                <w:rFonts w:hint="eastAsia" w:ascii="宋体" w:hAnsi="宋体" w:eastAsia="宋体" w:cs="宋体"/>
                <w:color w:val="auto"/>
                <w:kern w:val="0"/>
                <w:sz w:val="22"/>
                <w:highlight w:val="none"/>
                <w:lang w:eastAsia="zh-CN"/>
              </w:rPr>
              <w:t>；二甲苯未检出，</w:t>
            </w:r>
            <w:r>
              <w:rPr>
                <w:rFonts w:hint="eastAsia" w:ascii="宋体" w:hAnsi="宋体" w:eastAsia="宋体" w:cs="宋体"/>
                <w:color w:val="auto"/>
                <w:kern w:val="0"/>
                <w:sz w:val="22"/>
                <w:highlight w:val="none"/>
              </w:rPr>
              <w:t xml:space="preserve">VOCs </w:t>
            </w:r>
            <w:r>
              <w:rPr>
                <w:rFonts w:hint="eastAsia" w:ascii="宋体" w:hAnsi="宋体" w:eastAsia="宋体" w:cs="宋体"/>
                <w:color w:val="auto"/>
                <w:kern w:val="0"/>
                <w:sz w:val="22"/>
                <w:highlight w:val="none"/>
                <w:lang w:val="en-US" w:eastAsia="zh-CN"/>
              </w:rPr>
              <w:t>2.67</w:t>
            </w:r>
            <w:r>
              <w:rPr>
                <w:rFonts w:hint="eastAsia" w:ascii="宋体" w:hAnsi="宋体" w:eastAsia="宋体" w:cs="宋体"/>
                <w:color w:val="auto"/>
                <w:kern w:val="0"/>
                <w:sz w:val="22"/>
                <w:highlight w:val="none"/>
              </w:rPr>
              <w:t>mg/m³；</w:t>
            </w:r>
            <w:r>
              <w:rPr>
                <w:rFonts w:hint="eastAsia" w:ascii="宋体" w:hAnsi="宋体" w:eastAsia="宋体" w:cs="宋体"/>
                <w:b/>
                <w:bCs/>
                <w:color w:val="auto"/>
                <w:kern w:val="0"/>
                <w:sz w:val="22"/>
                <w:highlight w:val="none"/>
                <w:lang w:val="en-US" w:eastAsia="zh-CN"/>
              </w:rPr>
              <w:t>5月</w:t>
            </w:r>
            <w:r>
              <w:rPr>
                <w:rFonts w:hint="eastAsia" w:ascii="宋体" w:hAnsi="宋体" w:eastAsia="宋体" w:cs="宋体"/>
                <w:color w:val="auto"/>
                <w:kern w:val="0"/>
                <w:sz w:val="22"/>
                <w:highlight w:val="none"/>
                <w:lang w:val="en-US" w:eastAsia="zh-CN"/>
              </w:rPr>
              <w:t>：</w:t>
            </w:r>
            <w:r>
              <w:rPr>
                <w:rFonts w:hint="eastAsia" w:ascii="宋体" w:hAnsi="宋体" w:eastAsia="宋体" w:cs="宋体"/>
                <w:color w:val="auto"/>
                <w:kern w:val="0"/>
                <w:sz w:val="22"/>
                <w:highlight w:val="none"/>
              </w:rPr>
              <w:t>苯</w:t>
            </w:r>
            <w:r>
              <w:rPr>
                <w:rFonts w:hint="eastAsia" w:ascii="宋体" w:hAnsi="宋体" w:eastAsia="宋体" w:cs="宋体"/>
                <w:color w:val="auto"/>
                <w:kern w:val="0"/>
                <w:sz w:val="22"/>
                <w:highlight w:val="none"/>
                <w:lang w:val="en-US" w:eastAsia="zh-CN"/>
              </w:rPr>
              <w:t>未检出</w:t>
            </w:r>
            <w:r>
              <w:rPr>
                <w:rFonts w:hint="eastAsia" w:ascii="宋体" w:hAnsi="宋体" w:eastAsia="宋体" w:cs="宋体"/>
                <w:color w:val="auto"/>
                <w:kern w:val="0"/>
                <w:sz w:val="22"/>
                <w:highlight w:val="none"/>
                <w:lang w:eastAsia="zh-CN"/>
              </w:rPr>
              <w:t>，甲苯</w:t>
            </w:r>
            <w:r>
              <w:rPr>
                <w:rFonts w:hint="eastAsia" w:ascii="宋体" w:hAnsi="宋体" w:eastAsia="宋体" w:cs="宋体"/>
                <w:color w:val="auto"/>
                <w:kern w:val="0"/>
                <w:sz w:val="22"/>
                <w:highlight w:val="none"/>
                <w:lang w:val="en-US" w:eastAsia="zh-CN"/>
              </w:rPr>
              <w:t>未检出</w:t>
            </w:r>
            <w:r>
              <w:rPr>
                <w:rFonts w:hint="eastAsia" w:ascii="宋体" w:hAnsi="宋体" w:eastAsia="宋体" w:cs="宋体"/>
                <w:color w:val="auto"/>
                <w:kern w:val="0"/>
                <w:sz w:val="22"/>
                <w:highlight w:val="none"/>
                <w:lang w:eastAsia="zh-CN"/>
              </w:rPr>
              <w:t>，二甲</w:t>
            </w:r>
            <w:r>
              <w:rPr>
                <w:rFonts w:hint="eastAsia" w:ascii="宋体" w:hAnsi="宋体" w:eastAsia="宋体" w:cs="宋体"/>
                <w:color w:val="auto"/>
                <w:kern w:val="0"/>
                <w:sz w:val="22"/>
                <w:highlight w:val="none"/>
                <w:lang w:val="en-US" w:eastAsia="zh-CN"/>
              </w:rPr>
              <w:t>未检出；</w:t>
            </w:r>
            <w:r>
              <w:rPr>
                <w:rFonts w:hint="eastAsia" w:ascii="宋体" w:hAnsi="宋体" w:eastAsia="宋体" w:cs="宋体"/>
                <w:color w:val="auto"/>
                <w:kern w:val="0"/>
                <w:sz w:val="22"/>
                <w:highlight w:val="none"/>
              </w:rPr>
              <w:t>VOCs</w:t>
            </w:r>
            <w:r>
              <w:rPr>
                <w:rFonts w:hint="eastAsia" w:ascii="宋体" w:hAnsi="宋体" w:eastAsia="宋体" w:cs="宋体"/>
                <w:color w:val="auto"/>
                <w:kern w:val="0"/>
                <w:sz w:val="22"/>
                <w:highlight w:val="none"/>
                <w:lang w:val="en-US" w:eastAsia="zh-CN"/>
              </w:rPr>
              <w:t>1.88</w:t>
            </w:r>
            <w:r>
              <w:rPr>
                <w:rFonts w:hint="eastAsia" w:ascii="宋体" w:hAnsi="宋体" w:eastAsia="宋体" w:cs="宋体"/>
                <w:color w:val="auto"/>
                <w:kern w:val="0"/>
                <w:sz w:val="22"/>
                <w:highlight w:val="none"/>
              </w:rPr>
              <w:t>mg/m³；</w:t>
            </w:r>
            <w:r>
              <w:rPr>
                <w:rFonts w:hint="eastAsia" w:ascii="宋体" w:hAnsi="宋体" w:eastAsia="宋体" w:cs="宋体"/>
                <w:b/>
                <w:bCs/>
                <w:color w:val="auto"/>
                <w:kern w:val="0"/>
                <w:sz w:val="22"/>
                <w:highlight w:val="none"/>
                <w:lang w:val="en-US" w:eastAsia="zh-CN"/>
              </w:rPr>
              <w:t>6月</w:t>
            </w:r>
            <w:r>
              <w:rPr>
                <w:rFonts w:hint="eastAsia" w:ascii="宋体" w:hAnsi="宋体" w:eastAsia="宋体" w:cs="宋体"/>
                <w:color w:val="auto"/>
                <w:kern w:val="0"/>
                <w:sz w:val="22"/>
                <w:highlight w:val="none"/>
                <w:lang w:val="en-US" w:eastAsia="zh-CN"/>
              </w:rPr>
              <w:t>：</w:t>
            </w:r>
            <w:r>
              <w:rPr>
                <w:rFonts w:hint="eastAsia" w:ascii="宋体" w:hAnsi="宋体" w:eastAsia="宋体" w:cs="宋体"/>
                <w:color w:val="auto"/>
                <w:kern w:val="0"/>
                <w:sz w:val="22"/>
                <w:highlight w:val="none"/>
              </w:rPr>
              <w:t>苯</w:t>
            </w:r>
            <w:r>
              <w:rPr>
                <w:rFonts w:hint="eastAsia" w:ascii="宋体" w:hAnsi="宋体" w:eastAsia="宋体" w:cs="宋体"/>
                <w:color w:val="auto"/>
                <w:kern w:val="0"/>
                <w:sz w:val="22"/>
                <w:highlight w:val="none"/>
                <w:lang w:val="en-US" w:eastAsia="zh-CN"/>
              </w:rPr>
              <w:t>未检出</w:t>
            </w:r>
            <w:r>
              <w:rPr>
                <w:rFonts w:hint="eastAsia" w:ascii="宋体" w:hAnsi="宋体" w:eastAsia="宋体" w:cs="宋体"/>
                <w:color w:val="auto"/>
                <w:kern w:val="0"/>
                <w:sz w:val="22"/>
                <w:highlight w:val="none"/>
                <w:lang w:eastAsia="zh-CN"/>
              </w:rPr>
              <w:t>，甲苯</w:t>
            </w:r>
            <w:r>
              <w:rPr>
                <w:rFonts w:hint="eastAsia" w:ascii="宋体" w:hAnsi="宋体" w:eastAsia="宋体" w:cs="宋体"/>
                <w:color w:val="auto"/>
                <w:kern w:val="0"/>
                <w:sz w:val="22"/>
                <w:highlight w:val="none"/>
                <w:lang w:val="en-US" w:eastAsia="zh-CN"/>
              </w:rPr>
              <w:t>未检出</w:t>
            </w:r>
            <w:r>
              <w:rPr>
                <w:rFonts w:hint="eastAsia" w:ascii="宋体" w:hAnsi="宋体" w:eastAsia="宋体" w:cs="宋体"/>
                <w:color w:val="auto"/>
                <w:kern w:val="0"/>
                <w:sz w:val="22"/>
                <w:highlight w:val="none"/>
                <w:lang w:eastAsia="zh-CN"/>
              </w:rPr>
              <w:t>，二甲苯</w:t>
            </w:r>
            <w:r>
              <w:rPr>
                <w:rFonts w:hint="eastAsia" w:ascii="宋体" w:hAnsi="宋体" w:eastAsia="宋体" w:cs="宋体"/>
                <w:color w:val="auto"/>
                <w:kern w:val="0"/>
                <w:sz w:val="22"/>
                <w:highlight w:val="none"/>
                <w:lang w:val="en-US" w:eastAsia="zh-CN"/>
              </w:rPr>
              <w:t>未检出</w:t>
            </w:r>
            <w:r>
              <w:rPr>
                <w:rFonts w:hint="eastAsia" w:ascii="宋体" w:hAnsi="宋体" w:eastAsia="宋体" w:cs="宋体"/>
                <w:color w:val="auto"/>
                <w:kern w:val="0"/>
                <w:sz w:val="22"/>
                <w:highlight w:val="none"/>
                <w:lang w:eastAsia="zh-CN"/>
              </w:rPr>
              <w:t>，</w:t>
            </w:r>
            <w:r>
              <w:rPr>
                <w:rFonts w:hint="eastAsia" w:ascii="宋体" w:hAnsi="宋体" w:eastAsia="宋体" w:cs="宋体"/>
                <w:color w:val="auto"/>
                <w:kern w:val="0"/>
                <w:sz w:val="22"/>
                <w:highlight w:val="none"/>
              </w:rPr>
              <w:t xml:space="preserve">VOCs </w:t>
            </w:r>
            <w:r>
              <w:rPr>
                <w:rFonts w:hint="eastAsia" w:ascii="宋体" w:hAnsi="宋体" w:eastAsia="宋体" w:cs="宋体"/>
                <w:color w:val="auto"/>
                <w:kern w:val="0"/>
                <w:sz w:val="22"/>
                <w:highlight w:val="none"/>
                <w:lang w:val="en-US" w:eastAsia="zh-CN"/>
              </w:rPr>
              <w:t>1.03</w:t>
            </w:r>
            <w:r>
              <w:rPr>
                <w:rFonts w:hint="eastAsia" w:ascii="宋体" w:hAnsi="宋体" w:eastAsia="宋体" w:cs="宋体"/>
                <w:color w:val="auto"/>
                <w:kern w:val="0"/>
                <w:sz w:val="22"/>
                <w:highlight w:val="none"/>
              </w:rPr>
              <w:t>mg/m³</w:t>
            </w:r>
            <w:r>
              <w:rPr>
                <w:rFonts w:hint="eastAsia" w:ascii="宋体" w:hAnsi="宋体" w:eastAsia="宋体" w:cs="宋体"/>
                <w:b/>
                <w:bCs/>
                <w:color w:val="auto"/>
                <w:kern w:val="0"/>
                <w:sz w:val="22"/>
                <w:highlight w:val="none"/>
                <w:lang w:eastAsia="zh-CN"/>
              </w:rPr>
              <w:t>（在线监测月度平均值）</w:t>
            </w:r>
          </w:p>
          <w:p>
            <w:pPr>
              <w:pStyle w:val="8"/>
              <w:numPr>
                <w:ilvl w:val="0"/>
                <w:numId w:val="1"/>
              </w:numPr>
              <w:ind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试验台架</w:t>
            </w:r>
            <w:r>
              <w:rPr>
                <w:rFonts w:hint="eastAsia" w:ascii="宋体" w:hAnsi="宋体" w:eastAsia="宋体" w:cs="宋体"/>
                <w:color w:val="auto"/>
                <w:kern w:val="0"/>
                <w:sz w:val="22"/>
                <w:highlight w:val="none"/>
                <w:lang w:eastAsia="zh-CN"/>
              </w:rPr>
              <w:t>废气排放口：</w:t>
            </w:r>
            <w:r>
              <w:rPr>
                <w:rFonts w:hint="eastAsia" w:ascii="宋体" w:hAnsi="宋体" w:eastAsia="宋体" w:cs="宋体"/>
                <w:color w:val="auto"/>
                <w:kern w:val="0"/>
                <w:sz w:val="22"/>
                <w:highlight w:val="none"/>
                <w:lang w:val="en-US" w:eastAsia="zh-CN"/>
              </w:rPr>
              <w:t>见附件</w:t>
            </w:r>
            <w:r>
              <w:rPr>
                <w:rFonts w:hint="eastAsia" w:ascii="宋体" w:hAnsi="宋体" w:eastAsia="宋体" w:cs="宋体"/>
                <w:color w:val="auto"/>
                <w:kern w:val="0"/>
                <w:sz w:val="22"/>
                <w:highlight w:val="none"/>
                <w:lang w:eastAsia="zh-CN"/>
              </w:rPr>
              <w:t>。</w:t>
            </w:r>
          </w:p>
          <w:p>
            <w:pPr>
              <w:pStyle w:val="8"/>
              <w:numPr>
                <w:ilvl w:val="0"/>
                <w:numId w:val="1"/>
              </w:numPr>
              <w:ind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二季度检测报告</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03" w:type="dxa"/>
            <w:vMerge w:val="continue"/>
            <w:vAlign w:val="center"/>
          </w:tcPr>
          <w:p>
            <w:pPr>
              <w:widowControl/>
              <w:jc w:val="left"/>
              <w:rPr>
                <w:rFonts w:ascii="宋体" w:hAnsi="宋体" w:eastAsia="宋体" w:cs="宋体"/>
                <w:b/>
                <w:bCs/>
                <w:color w:val="000000"/>
                <w:kern w:val="0"/>
                <w:sz w:val="22"/>
                <w:highlight w:val="none"/>
              </w:rPr>
            </w:pPr>
          </w:p>
        </w:tc>
        <w:tc>
          <w:tcPr>
            <w:tcW w:w="1302" w:type="dxa"/>
            <w:vMerge w:val="restart"/>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土壤环境</w:t>
            </w:r>
          </w:p>
        </w:tc>
        <w:tc>
          <w:tcPr>
            <w:tcW w:w="1249"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主要污染物名称</w:t>
            </w:r>
          </w:p>
        </w:tc>
        <w:tc>
          <w:tcPr>
            <w:tcW w:w="3647" w:type="dxa"/>
            <w:gridSpan w:val="2"/>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土壤环境污染来源于公司生产工艺产生的危险废物</w:t>
            </w:r>
          </w:p>
        </w:tc>
        <w:tc>
          <w:tcPr>
            <w:tcW w:w="1663"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排放方式</w:t>
            </w:r>
          </w:p>
        </w:tc>
        <w:tc>
          <w:tcPr>
            <w:tcW w:w="531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危险废物储存于危废仓库，与山东平福环境服务有限公司、</w:t>
            </w:r>
            <w:r>
              <w:rPr>
                <w:rFonts w:hint="eastAsia" w:ascii="宋体" w:hAnsi="宋体" w:eastAsia="宋体" w:cs="宋体"/>
                <w:color w:val="000000"/>
                <w:kern w:val="0"/>
                <w:sz w:val="22"/>
                <w:highlight w:val="none"/>
                <w:lang w:eastAsia="zh-CN"/>
              </w:rPr>
              <w:t>德州正朔环保有限公司、</w:t>
            </w:r>
            <w:r>
              <w:rPr>
                <w:rFonts w:hint="eastAsia" w:ascii="宋体" w:hAnsi="宋体" w:eastAsia="宋体" w:cs="宋体"/>
                <w:color w:val="000000"/>
                <w:kern w:val="0"/>
                <w:sz w:val="22"/>
                <w:highlight w:val="none"/>
                <w:lang w:val="en-US" w:eastAsia="zh-CN"/>
              </w:rPr>
              <w:t>莒南仁弟环保科技有限公司</w:t>
            </w:r>
            <w:r>
              <w:rPr>
                <w:rFonts w:hint="eastAsia" w:ascii="宋体" w:hAnsi="宋体" w:eastAsia="宋体" w:cs="宋体"/>
                <w:color w:val="000000"/>
                <w:kern w:val="0"/>
                <w:sz w:val="22"/>
                <w:highlight w:val="none"/>
                <w:lang w:eastAsia="zh-CN"/>
              </w:rPr>
              <w:t>，山东晏鼎环保科技有限公司</w:t>
            </w:r>
            <w:r>
              <w:rPr>
                <w:rFonts w:hint="eastAsia" w:ascii="宋体" w:hAnsi="宋体" w:eastAsia="宋体" w:cs="宋体"/>
                <w:color w:val="000000"/>
                <w:kern w:val="0"/>
                <w:sz w:val="22"/>
                <w:highlight w:val="none"/>
              </w:rPr>
              <w:t>办理转移申请后</w:t>
            </w:r>
            <w:r>
              <w:rPr>
                <w:rFonts w:hint="eastAsia" w:ascii="宋体" w:hAnsi="宋体" w:eastAsia="宋体" w:cs="宋体"/>
                <w:color w:val="000000"/>
                <w:kern w:val="0"/>
                <w:sz w:val="22"/>
                <w:highlight w:val="none"/>
                <w:lang w:eastAsia="zh-CN"/>
              </w:rPr>
              <w:t>，</w:t>
            </w:r>
            <w:r>
              <w:rPr>
                <w:rFonts w:hint="eastAsia" w:ascii="宋体" w:hAnsi="宋体" w:eastAsia="宋体" w:cs="宋体"/>
                <w:color w:val="000000"/>
                <w:kern w:val="0"/>
                <w:sz w:val="22"/>
                <w:highlight w:val="none"/>
              </w:rPr>
              <w:t>进行合法转移处置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Merge w:val="continue"/>
            <w:vAlign w:val="center"/>
          </w:tcPr>
          <w:p>
            <w:pPr>
              <w:widowControl/>
              <w:jc w:val="left"/>
              <w:rPr>
                <w:rFonts w:ascii="宋体" w:hAnsi="宋体" w:eastAsia="宋体" w:cs="宋体"/>
                <w:b/>
                <w:bCs/>
                <w:color w:val="000000"/>
                <w:kern w:val="0"/>
                <w:sz w:val="22"/>
                <w:highlight w:val="none"/>
              </w:rPr>
            </w:pPr>
          </w:p>
        </w:tc>
        <w:tc>
          <w:tcPr>
            <w:tcW w:w="1302" w:type="dxa"/>
            <w:vMerge w:val="continue"/>
            <w:vAlign w:val="center"/>
          </w:tcPr>
          <w:p>
            <w:pPr>
              <w:widowControl/>
              <w:jc w:val="left"/>
              <w:rPr>
                <w:rFonts w:ascii="宋体" w:hAnsi="宋体" w:eastAsia="宋体" w:cs="宋体"/>
                <w:b/>
                <w:bCs/>
                <w:color w:val="000000"/>
                <w:kern w:val="0"/>
                <w:sz w:val="22"/>
                <w:highlight w:val="none"/>
              </w:rPr>
            </w:pPr>
          </w:p>
        </w:tc>
        <w:tc>
          <w:tcPr>
            <w:tcW w:w="1249"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危险废物代码及产生工艺</w:t>
            </w:r>
          </w:p>
        </w:tc>
        <w:tc>
          <w:tcPr>
            <w:tcW w:w="10620" w:type="dxa"/>
            <w:gridSpan w:val="4"/>
            <w:shd w:val="clear" w:color="auto" w:fill="auto"/>
            <w:vAlign w:val="center"/>
          </w:tcPr>
          <w:p>
            <w:pPr>
              <w:widowControl/>
              <w:jc w:val="left"/>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rPr>
              <w:t>废漆渣 900-252-12：发动机喷漆、上漆产生的废物</w:t>
            </w:r>
            <w:r>
              <w:rPr>
                <w:rFonts w:hint="eastAsia" w:ascii="宋体" w:hAnsi="宋体" w:eastAsia="宋体" w:cs="宋体"/>
                <w:color w:val="000000"/>
                <w:kern w:val="0"/>
                <w:sz w:val="22"/>
                <w:highlight w:val="none"/>
                <w:lang w:eastAsia="zh-CN"/>
              </w:rPr>
              <w:t>水性漆漆渣</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废矿物油（生产）、油泥 900-249-08</w:t>
            </w:r>
            <w:r>
              <w:rPr>
                <w:rFonts w:hint="eastAsia" w:ascii="宋体" w:hAnsi="宋体" w:eastAsia="宋体" w:cs="宋体"/>
                <w:color w:val="000000"/>
                <w:kern w:val="0"/>
                <w:sz w:val="22"/>
                <w:highlight w:val="none"/>
                <w:lang w:val="en-US" w:eastAsia="zh-CN"/>
              </w:rPr>
              <w:t>,900-213-08</w:t>
            </w:r>
            <w:r>
              <w:rPr>
                <w:rFonts w:hint="eastAsia" w:ascii="宋体" w:hAnsi="宋体" w:eastAsia="宋体" w:cs="宋体"/>
                <w:color w:val="000000"/>
                <w:kern w:val="0"/>
                <w:sz w:val="22"/>
                <w:highlight w:val="none"/>
              </w:rPr>
              <w:t>：生产、使用过程中产生的废矿物油及含矿物油废物</w:t>
            </w:r>
            <w:r>
              <w:rPr>
                <w:rFonts w:hint="eastAsia" w:ascii="宋体" w:hAnsi="宋体" w:eastAsia="宋体" w:cs="宋体"/>
                <w:color w:val="000000"/>
                <w:kern w:val="0"/>
                <w:sz w:val="22"/>
                <w:highlight w:val="none"/>
                <w:lang w:eastAsia="zh-CN"/>
              </w:rPr>
              <w:t>；不能回收利用的油水混合物及含油污泥。</w:t>
            </w:r>
          </w:p>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危废包装物 、废滤材900-041-49：沾染危险废物的废弃包装物、容器</w:t>
            </w:r>
          </w:p>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废活性炭900-041-49：沾染危险废物的过滤吸附介质</w:t>
            </w:r>
          </w:p>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废铅酸电池900-0</w:t>
            </w:r>
            <w:r>
              <w:rPr>
                <w:rFonts w:hint="eastAsia" w:ascii="宋体" w:hAnsi="宋体" w:eastAsia="宋体" w:cs="宋体"/>
                <w:color w:val="000000"/>
                <w:kern w:val="0"/>
                <w:sz w:val="22"/>
                <w:highlight w:val="none"/>
                <w:lang w:val="en-US" w:eastAsia="zh-CN"/>
              </w:rPr>
              <w:t>52</w:t>
            </w:r>
            <w:r>
              <w:rPr>
                <w:rFonts w:hint="eastAsia" w:ascii="宋体" w:hAnsi="宋体" w:eastAsia="宋体" w:cs="宋体"/>
                <w:color w:val="000000"/>
                <w:kern w:val="0"/>
                <w:sz w:val="22"/>
                <w:highlight w:val="none"/>
              </w:rPr>
              <w:t>-</w:t>
            </w:r>
            <w:r>
              <w:rPr>
                <w:rFonts w:hint="eastAsia" w:ascii="宋体" w:hAnsi="宋体" w:eastAsia="宋体" w:cs="宋体"/>
                <w:color w:val="000000"/>
                <w:kern w:val="0"/>
                <w:sz w:val="22"/>
                <w:highlight w:val="none"/>
                <w:lang w:val="en-US" w:eastAsia="zh-CN"/>
              </w:rPr>
              <w:t>31</w:t>
            </w:r>
            <w:r>
              <w:rPr>
                <w:rFonts w:hint="eastAsia" w:ascii="宋体" w:hAnsi="宋体" w:eastAsia="宋体" w:cs="宋体"/>
                <w:color w:val="000000"/>
                <w:kern w:val="0"/>
                <w:sz w:val="22"/>
                <w:highlight w:val="none"/>
              </w:rPr>
              <w:t>：叉车用报废电池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03" w:type="dxa"/>
            <w:vMerge w:val="continue"/>
            <w:vAlign w:val="center"/>
          </w:tcPr>
          <w:p>
            <w:pPr>
              <w:widowControl/>
              <w:jc w:val="left"/>
              <w:rPr>
                <w:rFonts w:ascii="宋体" w:hAnsi="宋体" w:eastAsia="宋体" w:cs="宋体"/>
                <w:b/>
                <w:bCs/>
                <w:color w:val="000000"/>
                <w:kern w:val="0"/>
                <w:sz w:val="22"/>
                <w:highlight w:val="none"/>
              </w:rPr>
            </w:pPr>
          </w:p>
        </w:tc>
        <w:tc>
          <w:tcPr>
            <w:tcW w:w="1302" w:type="dxa"/>
            <w:vMerge w:val="continue"/>
            <w:vAlign w:val="center"/>
          </w:tcPr>
          <w:p>
            <w:pPr>
              <w:widowControl/>
              <w:jc w:val="left"/>
              <w:rPr>
                <w:rFonts w:ascii="宋体" w:hAnsi="宋体" w:eastAsia="宋体" w:cs="宋体"/>
                <w:b/>
                <w:bCs/>
                <w:color w:val="000000"/>
                <w:kern w:val="0"/>
                <w:sz w:val="22"/>
                <w:highlight w:val="none"/>
              </w:rPr>
            </w:pPr>
          </w:p>
        </w:tc>
        <w:tc>
          <w:tcPr>
            <w:tcW w:w="1249"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危险废物贮存情况</w:t>
            </w:r>
          </w:p>
        </w:tc>
        <w:tc>
          <w:tcPr>
            <w:tcW w:w="10620" w:type="dxa"/>
            <w:gridSpan w:val="4"/>
            <w:shd w:val="clear" w:color="auto" w:fill="auto"/>
            <w:vAlign w:val="center"/>
          </w:tcPr>
          <w:p>
            <w:pPr>
              <w:jc w:val="left"/>
              <w:rPr>
                <w:rFonts w:ascii="宋体" w:hAnsi="宋体" w:eastAsia="宋体" w:cs="宋体"/>
                <w:sz w:val="22"/>
                <w:highlight w:val="none"/>
              </w:rPr>
            </w:pPr>
            <w:r>
              <w:rPr>
                <w:rFonts w:hint="eastAsia"/>
                <w:sz w:val="22"/>
                <w:highlight w:val="none"/>
              </w:rPr>
              <w:t>建有符合标准的危废仓库，储存面积约300 ㎡，分类隔离贮存，设有围堰、倒流槽、收集池。</w:t>
            </w:r>
          </w:p>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按照《工业危险废物产生单位规范化管理指标》进行管理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003" w:type="dxa"/>
            <w:vMerge w:val="continue"/>
            <w:vAlign w:val="center"/>
          </w:tcPr>
          <w:p>
            <w:pPr>
              <w:widowControl/>
              <w:jc w:val="left"/>
              <w:rPr>
                <w:rFonts w:ascii="宋体" w:hAnsi="宋体" w:eastAsia="宋体" w:cs="宋体"/>
                <w:b/>
                <w:bCs/>
                <w:color w:val="000000"/>
                <w:kern w:val="0"/>
                <w:sz w:val="22"/>
                <w:highlight w:val="none"/>
              </w:rPr>
            </w:pPr>
          </w:p>
        </w:tc>
        <w:tc>
          <w:tcPr>
            <w:tcW w:w="1302" w:type="dxa"/>
            <w:vMerge w:val="continue"/>
            <w:vAlign w:val="center"/>
          </w:tcPr>
          <w:p>
            <w:pPr>
              <w:widowControl/>
              <w:jc w:val="left"/>
              <w:rPr>
                <w:rFonts w:ascii="宋体" w:hAnsi="宋体" w:eastAsia="宋体" w:cs="宋体"/>
                <w:b/>
                <w:bCs/>
                <w:color w:val="000000"/>
                <w:kern w:val="0"/>
                <w:sz w:val="22"/>
                <w:highlight w:val="none"/>
              </w:rPr>
            </w:pPr>
          </w:p>
        </w:tc>
        <w:tc>
          <w:tcPr>
            <w:tcW w:w="1249"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危险废物转移处置情况</w:t>
            </w:r>
          </w:p>
        </w:tc>
        <w:tc>
          <w:tcPr>
            <w:tcW w:w="10620" w:type="dxa"/>
            <w:gridSpan w:val="4"/>
            <w:shd w:val="clear" w:color="auto" w:fill="auto"/>
            <w:vAlign w:val="center"/>
          </w:tcPr>
          <w:p>
            <w:pPr>
              <w:widowControl/>
              <w:jc w:val="left"/>
              <w:rPr>
                <w:rFonts w:hint="default" w:ascii="宋体" w:hAnsi="宋体" w:eastAsia="宋体" w:cs="宋体"/>
                <w:color w:val="000000"/>
                <w:kern w:val="0"/>
                <w:sz w:val="22"/>
                <w:highlight w:val="none"/>
                <w:lang w:val="en-US"/>
              </w:rPr>
            </w:pPr>
            <w:r>
              <w:rPr>
                <w:rFonts w:hint="eastAsia" w:ascii="宋体" w:hAnsi="宋体" w:eastAsia="宋体" w:cs="宋体"/>
                <w:color w:val="000000"/>
                <w:kern w:val="0"/>
                <w:sz w:val="22"/>
                <w:highlight w:val="none"/>
              </w:rPr>
              <w:br w:type="textWrapping"/>
            </w:r>
            <w:r>
              <w:rPr>
                <w:rFonts w:hint="eastAsia" w:ascii="宋体" w:hAnsi="宋体" w:eastAsia="宋体" w:cs="宋体"/>
                <w:b/>
                <w:color w:val="000000"/>
                <w:kern w:val="0"/>
                <w:sz w:val="22"/>
                <w:highlight w:val="none"/>
              </w:rPr>
              <w:t>20</w:t>
            </w:r>
            <w:r>
              <w:rPr>
                <w:rFonts w:hint="eastAsia" w:ascii="宋体" w:hAnsi="宋体" w:eastAsia="宋体" w:cs="宋体"/>
                <w:b/>
                <w:color w:val="000000"/>
                <w:kern w:val="0"/>
                <w:sz w:val="22"/>
                <w:highlight w:val="none"/>
                <w:lang w:val="en-US" w:eastAsia="zh-CN"/>
              </w:rPr>
              <w:t>22</w:t>
            </w:r>
            <w:r>
              <w:rPr>
                <w:rFonts w:hint="eastAsia" w:ascii="宋体" w:hAnsi="宋体" w:eastAsia="宋体" w:cs="宋体"/>
                <w:b/>
                <w:color w:val="000000"/>
                <w:kern w:val="0"/>
                <w:sz w:val="22"/>
                <w:highlight w:val="none"/>
              </w:rPr>
              <w:t>年</w:t>
            </w:r>
            <w:r>
              <w:rPr>
                <w:rFonts w:hint="eastAsia" w:ascii="宋体" w:hAnsi="宋体" w:eastAsia="宋体" w:cs="宋体"/>
                <w:b/>
                <w:color w:val="000000"/>
                <w:kern w:val="0"/>
                <w:sz w:val="22"/>
                <w:highlight w:val="none"/>
                <w:lang w:val="en-US" w:eastAsia="zh-CN"/>
              </w:rPr>
              <w:t>2季度</w:t>
            </w:r>
            <w:r>
              <w:rPr>
                <w:rFonts w:hint="eastAsia" w:ascii="宋体" w:hAnsi="宋体" w:eastAsia="宋体" w:cs="宋体"/>
                <w:b/>
                <w:color w:val="000000"/>
                <w:kern w:val="0"/>
                <w:sz w:val="22"/>
                <w:highlight w:val="none"/>
              </w:rPr>
              <w:t>转移</w:t>
            </w:r>
            <w:r>
              <w:rPr>
                <w:rFonts w:hint="eastAsia" w:ascii="宋体" w:hAnsi="宋体" w:eastAsia="宋体" w:cs="宋体"/>
                <w:b/>
                <w:color w:val="000000"/>
                <w:kern w:val="0"/>
                <w:sz w:val="22"/>
                <w:highlight w:val="none"/>
                <w:lang w:eastAsia="zh-CN"/>
              </w:rPr>
              <w:t>处置</w:t>
            </w:r>
            <w:r>
              <w:rPr>
                <w:rFonts w:hint="eastAsia" w:ascii="宋体" w:hAnsi="宋体" w:eastAsia="宋体" w:cs="宋体"/>
                <w:b/>
                <w:color w:val="000000"/>
                <w:kern w:val="0"/>
                <w:sz w:val="22"/>
                <w:highlight w:val="none"/>
              </w:rPr>
              <w:t>危险废物：合计</w:t>
            </w:r>
            <w:r>
              <w:rPr>
                <w:rFonts w:hint="eastAsia" w:ascii="宋体" w:hAnsi="宋体" w:eastAsia="宋体" w:cs="宋体"/>
                <w:b/>
                <w:color w:val="000000"/>
                <w:kern w:val="0"/>
                <w:sz w:val="22"/>
                <w:highlight w:val="none"/>
                <w:lang w:val="en-US" w:eastAsia="zh-CN"/>
              </w:rPr>
              <w:t>65.739</w:t>
            </w:r>
            <w:r>
              <w:rPr>
                <w:rFonts w:hint="eastAsia" w:ascii="宋体" w:hAnsi="宋体" w:eastAsia="宋体" w:cs="宋体"/>
                <w:b/>
                <w:color w:val="000000"/>
                <w:kern w:val="0"/>
                <w:sz w:val="22"/>
                <w:highlight w:val="none"/>
              </w:rPr>
              <w:t>吨</w:t>
            </w:r>
            <w:r>
              <w:rPr>
                <w:rFonts w:hint="eastAsia" w:ascii="宋体" w:hAnsi="宋体" w:eastAsia="宋体" w:cs="宋体"/>
                <w:color w:val="000000"/>
                <w:kern w:val="0"/>
                <w:sz w:val="22"/>
                <w:highlight w:val="none"/>
              </w:rPr>
              <w:t>。</w:t>
            </w:r>
            <w:r>
              <w:rPr>
                <w:rFonts w:hint="eastAsia" w:ascii="宋体" w:hAnsi="宋体" w:eastAsia="宋体" w:cs="宋体"/>
                <w:color w:val="000000"/>
                <w:kern w:val="0"/>
                <w:sz w:val="22"/>
                <w:highlight w:val="none"/>
                <w:lang w:eastAsia="zh-CN"/>
              </w:rPr>
              <w:t>（</w:t>
            </w:r>
            <w:r>
              <w:rPr>
                <w:rFonts w:hint="eastAsia" w:ascii="宋体" w:hAnsi="宋体" w:eastAsia="宋体" w:cs="宋体"/>
                <w:color w:val="000000"/>
                <w:kern w:val="0"/>
                <w:sz w:val="22"/>
                <w:highlight w:val="none"/>
                <w:lang w:val="en-US" w:eastAsia="zh-CN"/>
              </w:rPr>
              <w:t>废油10.955吨，废铅酸电池17.124吨、其他废物（废桶、废活性炭、废滤布等沾染物）20.92吨、其他废物（废油漆桶、废黄油桶、机油桶、废塑料桶等）3.24吨、废矿物油（不能回收利用的油水混合物及含油污泥）13.5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3" w:type="dxa"/>
            <w:vMerge w:val="restart"/>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防治污染设施</w:t>
            </w:r>
          </w:p>
        </w:tc>
        <w:tc>
          <w:tcPr>
            <w:tcW w:w="2551" w:type="dxa"/>
            <w:gridSpan w:val="2"/>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污染设施名称</w:t>
            </w:r>
          </w:p>
        </w:tc>
        <w:tc>
          <w:tcPr>
            <w:tcW w:w="10620" w:type="dxa"/>
            <w:gridSpan w:val="4"/>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3" w:type="dxa"/>
            <w:vMerge w:val="continue"/>
            <w:shd w:val="clear" w:color="auto" w:fill="auto"/>
            <w:vAlign w:val="center"/>
          </w:tcPr>
          <w:p>
            <w:pPr>
              <w:widowControl/>
              <w:jc w:val="center"/>
              <w:rPr>
                <w:rFonts w:ascii="宋体" w:hAnsi="宋体" w:eastAsia="宋体" w:cs="宋体"/>
                <w:b/>
                <w:bCs/>
                <w:color w:val="000000"/>
                <w:kern w:val="0"/>
                <w:sz w:val="22"/>
                <w:highlight w:val="none"/>
              </w:rPr>
            </w:pPr>
          </w:p>
        </w:tc>
        <w:tc>
          <w:tcPr>
            <w:tcW w:w="2551" w:type="dxa"/>
            <w:gridSpan w:val="2"/>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xml:space="preserve">VOCs废气处理设施 </w:t>
            </w:r>
          </w:p>
        </w:tc>
        <w:tc>
          <w:tcPr>
            <w:tcW w:w="10620" w:type="dxa"/>
            <w:gridSpan w:val="4"/>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运行正常，达标排放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3" w:type="dxa"/>
            <w:vMerge w:val="continue"/>
            <w:vAlign w:val="center"/>
          </w:tcPr>
          <w:p>
            <w:pPr>
              <w:widowControl/>
              <w:jc w:val="left"/>
              <w:rPr>
                <w:rFonts w:ascii="宋体" w:hAnsi="宋体" w:eastAsia="宋体" w:cs="宋体"/>
                <w:b/>
                <w:bCs/>
                <w:color w:val="000000"/>
                <w:kern w:val="0"/>
                <w:sz w:val="22"/>
                <w:highlight w:val="none"/>
              </w:rPr>
            </w:pPr>
          </w:p>
        </w:tc>
        <w:tc>
          <w:tcPr>
            <w:tcW w:w="2551" w:type="dxa"/>
            <w:gridSpan w:val="2"/>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污水预处理站</w:t>
            </w:r>
          </w:p>
        </w:tc>
        <w:tc>
          <w:tcPr>
            <w:tcW w:w="10620" w:type="dxa"/>
            <w:gridSpan w:val="4"/>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运行正常，排入综合污水处理站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003"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建设项目环境影响评价其他环保行政许可情况</w:t>
            </w:r>
          </w:p>
        </w:tc>
        <w:tc>
          <w:tcPr>
            <w:tcW w:w="1302" w:type="dxa"/>
            <w:shd w:val="clear" w:color="auto" w:fill="auto"/>
            <w:vAlign w:val="center"/>
          </w:tcPr>
          <w:p>
            <w:pPr>
              <w:widowControl/>
              <w:jc w:val="left"/>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建设项目环境影响评价情况</w:t>
            </w:r>
          </w:p>
        </w:tc>
        <w:tc>
          <w:tcPr>
            <w:tcW w:w="4078" w:type="dxa"/>
            <w:gridSpan w:val="2"/>
            <w:shd w:val="clear" w:color="auto" w:fill="auto"/>
            <w:vAlign w:val="center"/>
          </w:tcPr>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《济南发动机厂提升能力搬迁技术改造项目》</w:t>
            </w:r>
          </w:p>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《增资建设4万件发动机盖生产线建设项目》</w:t>
            </w:r>
          </w:p>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《发动机缸体生产线建设项目》</w:t>
            </w:r>
          </w:p>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《提升曲轴连杆技术水平建设项目》</w:t>
            </w:r>
          </w:p>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《发动机整机仓库建设项目》</w:t>
            </w:r>
          </w:p>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《曲轴、连杆、凸轮轴技术水平建设项目》</w:t>
            </w:r>
          </w:p>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《曲轴箱、缸盖智能制造建设项目》</w:t>
            </w:r>
            <w:r>
              <w:rPr>
                <w:rFonts w:hint="eastAsia" w:ascii="宋体" w:hAnsi="宋体" w:eastAsia="宋体" w:cs="宋体"/>
                <w:color w:val="000000"/>
                <w:kern w:val="0"/>
                <w:sz w:val="22"/>
                <w:highlight w:val="none"/>
                <w:lang w:eastAsia="zh-CN"/>
              </w:rPr>
              <w:t>全部通过</w:t>
            </w:r>
            <w:r>
              <w:rPr>
                <w:rFonts w:hint="eastAsia" w:ascii="宋体" w:hAnsi="宋体" w:eastAsia="宋体" w:cs="宋体"/>
                <w:color w:val="000000"/>
                <w:kern w:val="0"/>
                <w:sz w:val="22"/>
                <w:highlight w:val="none"/>
              </w:rPr>
              <w:t>验收。</w:t>
            </w:r>
          </w:p>
          <w:p>
            <w:pPr>
              <w:widowControl/>
              <w:jc w:val="left"/>
              <w:rPr>
                <w:rFonts w:ascii="宋体" w:hAnsi="宋体" w:eastAsia="宋体" w:cs="宋体"/>
                <w:color w:val="000000"/>
                <w:kern w:val="0"/>
                <w:sz w:val="22"/>
                <w:highlight w:val="none"/>
              </w:rPr>
            </w:pPr>
          </w:p>
        </w:tc>
        <w:tc>
          <w:tcPr>
            <w:tcW w:w="2481" w:type="dxa"/>
            <w:gridSpan w:val="2"/>
            <w:shd w:val="clear" w:color="auto" w:fill="auto"/>
            <w:vAlign w:val="center"/>
          </w:tcPr>
          <w:p>
            <w:pPr>
              <w:widowControl/>
              <w:jc w:val="left"/>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其他环境保护行政许可情况</w:t>
            </w:r>
          </w:p>
        </w:tc>
        <w:tc>
          <w:tcPr>
            <w:tcW w:w="5310" w:type="dxa"/>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《职工食堂建设项目》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1003"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突发环境事件应急预案基本简介</w:t>
            </w:r>
          </w:p>
        </w:tc>
        <w:tc>
          <w:tcPr>
            <w:tcW w:w="13171" w:type="dxa"/>
            <w:gridSpan w:val="6"/>
            <w:shd w:val="clear" w:color="auto" w:fill="auto"/>
            <w:vAlign w:val="center"/>
          </w:tcPr>
          <w:p>
            <w:pPr>
              <w:widowControl/>
              <w:ind w:firstLine="550" w:firstLineChars="250"/>
              <w:jc w:val="left"/>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2021年3月已委托终确定济南赛源节能环保技术有限公司对预案进行修订、备案工作，</w:t>
            </w:r>
            <w:r>
              <w:rPr>
                <w:rFonts w:hint="eastAsia" w:ascii="宋体" w:hAnsi="宋体" w:eastAsia="宋体" w:cs="宋体"/>
                <w:color w:val="000000"/>
                <w:kern w:val="0"/>
                <w:sz w:val="22"/>
                <w:highlight w:val="none"/>
              </w:rPr>
              <w:t>备案编号：</w:t>
            </w:r>
            <w:r>
              <w:rPr>
                <w:rFonts w:hint="eastAsia" w:ascii="宋体" w:hAnsi="宋体" w:eastAsia="宋体" w:cs="宋体"/>
                <w:color w:val="000000"/>
                <w:kern w:val="0"/>
                <w:sz w:val="22"/>
                <w:highlight w:val="none"/>
                <w:lang w:val="en-US" w:eastAsia="zh-CN"/>
              </w:rPr>
              <w:t xml:space="preserve">370114-2019-0155-L </w:t>
            </w:r>
            <w:r>
              <w:rPr>
                <w:rFonts w:hint="eastAsia" w:ascii="宋体" w:hAnsi="宋体" w:eastAsia="宋体" w:cs="宋体"/>
                <w:color w:val="000000"/>
                <w:kern w:val="0"/>
                <w:sz w:val="22"/>
                <w:highlight w:val="none"/>
              </w:rPr>
              <w:t>。对生产现场危险化学品及可能造成环境污染的物质进行了全面的排查，全面分析了工艺过程中危险环节，确定了主要环境风险物质。确立了应急指挥体系，组建应急队伍。</w:t>
            </w:r>
            <w:r>
              <w:rPr>
                <w:rFonts w:hint="eastAsia" w:ascii="宋体" w:hAnsi="宋体" w:eastAsia="宋体" w:cs="宋体"/>
                <w:color w:val="000000"/>
                <w:kern w:val="0"/>
                <w:sz w:val="22"/>
                <w:highlight w:val="none"/>
                <w:lang w:val="en-US" w:eastAsia="zh-CN"/>
              </w:rPr>
              <w:t>并</w:t>
            </w:r>
            <w:r>
              <w:rPr>
                <w:rFonts w:hint="eastAsia" w:ascii="宋体" w:hAnsi="宋体" w:eastAsia="宋体" w:cs="宋体"/>
                <w:color w:val="000000"/>
                <w:kern w:val="0"/>
                <w:sz w:val="22"/>
                <w:highlight w:val="none"/>
              </w:rPr>
              <w:t>成立了突发环境事件应急救援工作领导小组，设立突发环境事件应急组织机构，由突发环境事件应急指挥部、各应急救援组构成。设污染源处理抢修组、安全防护救护组、人员警戒疏散组、紧急物品供应组、通讯联络组、应急监测、应急专家组等7个工作组。建立了应急响应程序，确立了应急响应分级处置的程序建立了现场处置措施，细化了各种应急情况应急处置措施。</w:t>
            </w:r>
            <w:r>
              <w:rPr>
                <w:rFonts w:hint="eastAsia" w:ascii="宋体" w:hAnsi="宋体" w:eastAsia="宋体" w:cs="宋体"/>
                <w:color w:val="000000"/>
                <w:kern w:val="0"/>
                <w:sz w:val="22"/>
                <w:highlight w:val="none"/>
                <w:lang w:val="en-US" w:eastAsia="zh-CN"/>
              </w:rPr>
              <w:t>2021年6月分完成预案修订和专家评审，根据专家评审修订后进行发布。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003"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环境自行监测方案（国控重点排污单位填报）</w:t>
            </w:r>
          </w:p>
        </w:tc>
        <w:tc>
          <w:tcPr>
            <w:tcW w:w="13171" w:type="dxa"/>
            <w:gridSpan w:val="6"/>
            <w:shd w:val="clear" w:color="auto" w:fill="auto"/>
            <w:vAlign w:val="center"/>
          </w:tcPr>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与济南万安检测公司签订监测合同，开展重点企业自行监测工作。</w:t>
            </w:r>
          </w:p>
          <w:p>
            <w:pPr>
              <w:widowControl/>
              <w:jc w:val="left"/>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rPr>
              <w:t>自行监测内容分为废水、废气、噪声、土壤检测</w:t>
            </w:r>
            <w:r>
              <w:rPr>
                <w:rFonts w:hint="eastAsia" w:ascii="宋体" w:hAnsi="宋体" w:eastAsia="宋体" w:cs="宋体"/>
                <w:color w:val="000000"/>
                <w:kern w:val="0"/>
                <w:sz w:val="22"/>
                <w:highlight w:val="none"/>
                <w:lang w:eastAsia="zh-CN"/>
              </w:rPr>
              <w:t>、</w:t>
            </w:r>
            <w:r>
              <w:rPr>
                <w:rFonts w:hint="eastAsia" w:ascii="宋体" w:hAnsi="宋体" w:eastAsia="宋体" w:cs="宋体"/>
                <w:color w:val="000000"/>
                <w:kern w:val="0"/>
                <w:sz w:val="22"/>
                <w:highlight w:val="none"/>
                <w:lang w:val="en-US" w:eastAsia="zh-CN"/>
              </w:rPr>
              <w:t>地下水监测五</w:t>
            </w:r>
            <w:r>
              <w:rPr>
                <w:rFonts w:hint="eastAsia" w:ascii="宋体" w:hAnsi="宋体" w:eastAsia="宋体" w:cs="宋体"/>
                <w:color w:val="000000"/>
                <w:kern w:val="0"/>
                <w:sz w:val="22"/>
                <w:highlight w:val="none"/>
              </w:rPr>
              <w:t>项：</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废水检测每月一次，（商用车公司负责提供监测数据）监测项目（pH值、化学需氧量、五日生化需氧量（BOD5）、氨氮、总磷（以P计）、悬浮物、氟化物、粪大肠菌群、阴离子表面活性剂、石油类、总镍、总锰、总锌、总氮、苯系物、全盐量）；</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lang w:eastAsia="zh-CN"/>
              </w:rPr>
              <w:t>喷漆、发动机实验</w:t>
            </w:r>
            <w:r>
              <w:rPr>
                <w:rFonts w:hint="eastAsia" w:ascii="宋体" w:hAnsi="宋体" w:eastAsia="宋体" w:cs="宋体"/>
                <w:color w:val="000000"/>
                <w:kern w:val="0"/>
                <w:sz w:val="22"/>
                <w:highlight w:val="none"/>
              </w:rPr>
              <w:t>废气检测每季度一次，监测项目（苯、甲苯、二甲苯、苯系物、VOCs、氮氧化物、颗粒物）；</w:t>
            </w:r>
            <w:r>
              <w:rPr>
                <w:rFonts w:hint="eastAsia" w:ascii="宋体" w:hAnsi="宋体" w:eastAsia="宋体" w:cs="宋体"/>
                <w:color w:val="000000"/>
                <w:kern w:val="0"/>
                <w:sz w:val="22"/>
                <w:highlight w:val="none"/>
                <w:lang w:eastAsia="zh-CN"/>
              </w:rPr>
              <w:t>装配部</w:t>
            </w:r>
            <w:r>
              <w:rPr>
                <w:rFonts w:hint="eastAsia" w:ascii="宋体" w:hAnsi="宋体" w:eastAsia="宋体" w:cs="宋体"/>
                <w:color w:val="000000"/>
                <w:kern w:val="0"/>
                <w:sz w:val="22"/>
                <w:highlight w:val="none"/>
                <w:lang w:val="en-US" w:eastAsia="zh-CN"/>
              </w:rPr>
              <w:t>喷漆废气安装在线监测设施，检测项目</w:t>
            </w:r>
            <w:r>
              <w:rPr>
                <w:rFonts w:hint="eastAsia" w:ascii="宋体" w:hAnsi="宋体" w:eastAsia="宋体" w:cs="宋体"/>
                <w:color w:val="000000"/>
                <w:kern w:val="0"/>
                <w:sz w:val="22"/>
                <w:highlight w:val="none"/>
              </w:rPr>
              <w:t>苯、甲苯、二甲苯、VOCs</w:t>
            </w:r>
            <w:r>
              <w:rPr>
                <w:rFonts w:hint="eastAsia" w:ascii="宋体" w:hAnsi="宋体" w:eastAsia="宋体" w:cs="宋体"/>
                <w:color w:val="000000"/>
                <w:kern w:val="0"/>
                <w:sz w:val="22"/>
                <w:highlight w:val="none"/>
                <w:lang w:eastAsia="zh-CN"/>
              </w:rPr>
              <w:t>，委托</w:t>
            </w:r>
            <w:r>
              <w:rPr>
                <w:rFonts w:hint="eastAsia" w:ascii="宋体" w:hAnsi="宋体" w:eastAsia="宋体" w:cs="宋体"/>
                <w:color w:val="000000"/>
                <w:kern w:val="0"/>
                <w:sz w:val="22"/>
                <w:highlight w:val="none"/>
                <w:lang w:val="en-US" w:eastAsia="zh-CN"/>
              </w:rPr>
              <w:t>山东迎冠运维服务。机加工废气每年检测1次，检测项目颗粒物、林格曼黑度、</w:t>
            </w:r>
            <w:r>
              <w:rPr>
                <w:rFonts w:hint="eastAsia" w:ascii="宋体" w:hAnsi="宋体" w:eastAsia="宋体" w:cs="宋体"/>
                <w:color w:val="000000"/>
                <w:kern w:val="0"/>
                <w:sz w:val="22"/>
                <w:highlight w:val="none"/>
              </w:rPr>
              <w:t>VOCs</w:t>
            </w:r>
            <w:r>
              <w:rPr>
                <w:rFonts w:hint="eastAsia" w:ascii="宋体" w:hAnsi="宋体" w:eastAsia="宋体" w:cs="宋体"/>
                <w:color w:val="000000"/>
                <w:kern w:val="0"/>
                <w:sz w:val="22"/>
                <w:highlight w:val="none"/>
                <w:lang w:eastAsia="zh-CN"/>
              </w:rPr>
              <w:t>。</w:t>
            </w:r>
          </w:p>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噪声检测每季度一次。</w:t>
            </w:r>
          </w:p>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土壤检测每年</w:t>
            </w:r>
            <w:r>
              <w:rPr>
                <w:rFonts w:hint="eastAsia" w:ascii="宋体" w:hAnsi="宋体" w:eastAsia="宋体" w:cs="宋体"/>
                <w:color w:val="000000"/>
                <w:kern w:val="0"/>
                <w:sz w:val="22"/>
                <w:highlight w:val="none"/>
                <w:lang w:val="en-US" w:eastAsia="zh-CN"/>
              </w:rPr>
              <w:t>1</w:t>
            </w:r>
            <w:r>
              <w:rPr>
                <w:rFonts w:hint="eastAsia" w:ascii="宋体" w:hAnsi="宋体" w:eastAsia="宋体" w:cs="宋体"/>
                <w:color w:val="000000"/>
                <w:kern w:val="0"/>
                <w:sz w:val="22"/>
                <w:highlight w:val="none"/>
              </w:rPr>
              <w:t>次，</w:t>
            </w:r>
            <w:r>
              <w:rPr>
                <w:rFonts w:hint="eastAsia" w:ascii="宋体" w:hAnsi="宋体" w:eastAsia="宋体" w:cs="宋体"/>
                <w:color w:val="000000"/>
                <w:kern w:val="0"/>
                <w:sz w:val="22"/>
                <w:highlight w:val="none"/>
                <w:lang w:val="en-US" w:eastAsia="zh-CN"/>
              </w:rPr>
              <w:t>地下水监测2次，</w:t>
            </w:r>
            <w:r>
              <w:rPr>
                <w:rFonts w:hint="eastAsia" w:ascii="宋体" w:hAnsi="宋体" w:eastAsia="宋体" w:cs="宋体"/>
                <w:color w:val="000000"/>
                <w:kern w:val="0"/>
                <w:sz w:val="22"/>
                <w:highlight w:val="none"/>
              </w:rPr>
              <w:t>监测项目</w:t>
            </w:r>
            <w:r>
              <w:rPr>
                <w:rFonts w:hint="eastAsia" w:ascii="宋体" w:hAnsi="宋体" w:eastAsia="宋体" w:cs="宋体"/>
                <w:color w:val="000000"/>
                <w:kern w:val="0"/>
                <w:sz w:val="22"/>
                <w:highlight w:val="none"/>
                <w:lang w:val="en-US" w:eastAsia="zh-CN"/>
              </w:rPr>
              <w:t>主要为</w:t>
            </w:r>
            <w:r>
              <w:rPr>
                <w:rFonts w:hint="eastAsia" w:ascii="宋体" w:hAnsi="宋体" w:eastAsia="宋体" w:cs="宋体"/>
                <w:color w:val="000000"/>
                <w:kern w:val="0"/>
                <w:sz w:val="22"/>
                <w:highlight w:val="none"/>
              </w:rPr>
              <w:t>（PH值、六价铬、镍、甲苯、邻-二甲苯、间-二甲苯、对-二甲苯、石油类）；</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另有商用车污水处理站污水在线监测设施，检测项目（COD、氨氮、总磷、PH），委托山东向明环保科技有限公司运营维护。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03" w:type="dxa"/>
            <w:shd w:val="clear" w:color="auto" w:fill="auto"/>
            <w:vAlign w:val="center"/>
          </w:tcPr>
          <w:p>
            <w:pPr>
              <w:widowControl/>
              <w:jc w:val="center"/>
              <w:rPr>
                <w:rFonts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其他环境信息</w:t>
            </w:r>
          </w:p>
        </w:tc>
        <w:tc>
          <w:tcPr>
            <w:tcW w:w="13171" w:type="dxa"/>
            <w:gridSpan w:val="6"/>
            <w:shd w:val="clear" w:color="auto" w:fill="auto"/>
            <w:vAlign w:val="center"/>
          </w:tcPr>
          <w:p>
            <w:pPr>
              <w:widowControl/>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无　</w:t>
            </w:r>
          </w:p>
        </w:tc>
      </w:tr>
    </w:tbl>
    <w:p>
      <w:pPr>
        <w:rPr>
          <w:rFonts w:hint="eastAsia"/>
          <w:lang w:val="en-US" w:eastAsia="zh-CN"/>
        </w:rPr>
      </w:pPr>
      <w:r>
        <w:rPr>
          <w:rFonts w:hint="eastAsia"/>
          <w:lang w:val="en-US" w:eastAsia="zh-CN"/>
        </w:rPr>
        <w:t xml:space="preserve"> </w:t>
      </w:r>
    </w:p>
    <w:p>
      <w:pPr>
        <w:tabs>
          <w:tab w:val="left" w:pos="5734"/>
        </w:tabs>
        <w:rPr>
          <w:rFonts w:hint="eastAsia" w:eastAsiaTheme="minorEastAsia"/>
          <w:sz w:val="32"/>
          <w:szCs w:val="32"/>
          <w:lang w:val="en-US" w:eastAsia="zh-CN"/>
        </w:rPr>
      </w:pPr>
    </w:p>
    <w:p>
      <w:pPr>
        <w:tabs>
          <w:tab w:val="left" w:pos="5734"/>
        </w:tabs>
        <w:rPr>
          <w:rFonts w:hint="eastAsia" w:eastAsiaTheme="minorEastAsia"/>
          <w:sz w:val="32"/>
          <w:szCs w:val="32"/>
          <w:lang w:val="en-US" w:eastAsia="zh-CN"/>
        </w:rPr>
      </w:pPr>
    </w:p>
    <w:p>
      <w:pPr>
        <w:tabs>
          <w:tab w:val="left" w:pos="5734"/>
        </w:tabs>
        <w:rPr>
          <w:rFonts w:hint="eastAsia" w:eastAsiaTheme="minorEastAsia"/>
          <w:sz w:val="32"/>
          <w:szCs w:val="32"/>
          <w:lang w:val="en-US" w:eastAsia="zh-CN"/>
        </w:rPr>
      </w:pPr>
    </w:p>
    <w:p>
      <w:pPr>
        <w:tabs>
          <w:tab w:val="left" w:pos="5734"/>
        </w:tabs>
        <w:rPr>
          <w:rFonts w:hint="eastAsia" w:eastAsiaTheme="minorEastAsia"/>
          <w:sz w:val="32"/>
          <w:szCs w:val="32"/>
          <w:lang w:val="en-US" w:eastAsia="zh-CN"/>
        </w:rPr>
        <w:sectPr>
          <w:pgSz w:w="16838" w:h="11906" w:orient="landscape"/>
          <w:pgMar w:top="1800" w:right="1440" w:bottom="1800" w:left="1440" w:header="851" w:footer="992" w:gutter="0"/>
          <w:cols w:space="425" w:num="1"/>
          <w:docGrid w:type="lines" w:linePitch="312" w:charSpace="0"/>
        </w:sectPr>
      </w:pPr>
    </w:p>
    <w:p>
      <w:pPr>
        <w:tabs>
          <w:tab w:val="left" w:pos="5734"/>
        </w:tabs>
        <w:rPr>
          <w:rFonts w:hint="eastAsia"/>
          <w:sz w:val="32"/>
          <w:szCs w:val="32"/>
          <w:highlight w:val="none"/>
          <w:lang w:val="en-US" w:eastAsia="zh-CN"/>
        </w:rPr>
      </w:pPr>
      <w:r>
        <w:rPr>
          <w:rFonts w:hint="eastAsia"/>
          <w:sz w:val="32"/>
          <w:szCs w:val="32"/>
          <w:highlight w:val="none"/>
          <w:lang w:val="en-US" w:eastAsia="zh-CN"/>
        </w:rPr>
        <w:t>附件：</w:t>
      </w:r>
    </w:p>
    <w:tbl>
      <w:tblPr>
        <w:tblStyle w:val="4"/>
        <w:tblW w:w="10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83"/>
        <w:gridCol w:w="1164"/>
        <w:gridCol w:w="1538"/>
        <w:gridCol w:w="1115"/>
        <w:gridCol w:w="1615"/>
        <w:gridCol w:w="1129"/>
        <w:gridCol w:w="1211"/>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447"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4月</w:t>
            </w:r>
          </w:p>
        </w:tc>
        <w:tc>
          <w:tcPr>
            <w:tcW w:w="265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5月</w:t>
            </w:r>
          </w:p>
        </w:tc>
        <w:tc>
          <w:tcPr>
            <w:tcW w:w="5125" w:type="dxa"/>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12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排气筒编号</w:t>
            </w:r>
          </w:p>
        </w:tc>
        <w:tc>
          <w:tcPr>
            <w:tcW w:w="116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NOx排放量（t）</w:t>
            </w:r>
          </w:p>
        </w:tc>
        <w:tc>
          <w:tcPr>
            <w:tcW w:w="0" w:type="auto"/>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排气筒编号</w:t>
            </w:r>
          </w:p>
        </w:tc>
        <w:tc>
          <w:tcPr>
            <w:tcW w:w="111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NOx排放量（t）</w:t>
            </w:r>
          </w:p>
        </w:tc>
        <w:tc>
          <w:tcPr>
            <w:tcW w:w="1615" w:type="dxa"/>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排气筒编号</w:t>
            </w:r>
          </w:p>
        </w:tc>
        <w:tc>
          <w:tcPr>
            <w:tcW w:w="11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NOx排放量（t）</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VOCs</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排放量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（t）</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颗粒物</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排放量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DA012</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0.006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DA012</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0.007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DA017</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0.006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0.0001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DA013</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0.006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DA013</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0.007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DA013</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0.007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0.0002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DA015</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0.005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DA015</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0.006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DA015</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0.007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0.0002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DA016</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0.007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DA016</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0.006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DA016</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0.007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0.0002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DA018</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0.006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DA018</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0.007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DA018</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0.006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0.0003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DA033</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0.012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DA033</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0.014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DA033</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0.013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0.0007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DA034</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0.014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DA034</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0.012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DA034</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0.014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0.0001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DA035</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0.012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DA035</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0.011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DA035</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0.013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0.0006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DA036</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0.012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DA036</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0.012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DA036</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0.015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0.0006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DA037</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0.015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DA037</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0.012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DA037</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0.013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0.0006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DA038</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0.014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DA038</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0.012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DA038</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0.013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0.0001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DA039</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0.011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DA039</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0.013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DA039</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0.015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0.0005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DA040</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0.011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DA040</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0.015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DA040</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0.014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0.0002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DA041</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DA041</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DA041</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0.0001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DA042</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DA042</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DA042</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0.0001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DA043</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DA043</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DA043</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0.0001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DA044</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DA044</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0.003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DA044</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0.0001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DA045</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DA045</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DA045</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0.0002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DA046</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DA046</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DA046</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0.0001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DA047</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DA047</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DA047</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0.0002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DA048</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DA048</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DA048</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0.004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0.0002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jc w:val="center"/>
        </w:trPr>
        <w:tc>
          <w:tcPr>
            <w:tcW w:w="128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DA2001</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0.185 </w:t>
            </w:r>
          </w:p>
        </w:tc>
        <w:tc>
          <w:tcPr>
            <w:tcW w:w="15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DA2001</w:t>
            </w:r>
          </w:p>
        </w:tc>
        <w:tc>
          <w:tcPr>
            <w:tcW w:w="11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0.124 </w:t>
            </w:r>
          </w:p>
        </w:tc>
        <w:tc>
          <w:tcPr>
            <w:tcW w:w="161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u w:val="none"/>
                <w:lang w:val="en-US" w:eastAsia="zh-CN" w:bidi="ar"/>
              </w:rPr>
              <w:t>DA2001</w:t>
            </w:r>
          </w:p>
        </w:tc>
        <w:tc>
          <w:tcPr>
            <w:tcW w:w="112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0.166 </w:t>
            </w:r>
          </w:p>
        </w:tc>
        <w:tc>
          <w:tcPr>
            <w:tcW w:w="121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0.0005 </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 xml:space="preserve">0.0013 </w:t>
            </w:r>
          </w:p>
        </w:tc>
      </w:tr>
    </w:tbl>
    <w:p>
      <w:pPr>
        <w:tabs>
          <w:tab w:val="left" w:pos="5734"/>
        </w:tabs>
        <w:jc w:val="cente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235DE"/>
    <w:multiLevelType w:val="multilevel"/>
    <w:tmpl w:val="1C5235D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ZTdjN2IzZjllZDhiN2ViMzY4OWRlYzdkNGE1Y2YifQ=="/>
  </w:docVars>
  <w:rsids>
    <w:rsidRoot w:val="0030625D"/>
    <w:rsid w:val="00060FE2"/>
    <w:rsid w:val="000D7B59"/>
    <w:rsid w:val="00150C3E"/>
    <w:rsid w:val="00152A70"/>
    <w:rsid w:val="00197C63"/>
    <w:rsid w:val="00200594"/>
    <w:rsid w:val="00255FBE"/>
    <w:rsid w:val="002662E0"/>
    <w:rsid w:val="002732CB"/>
    <w:rsid w:val="002809D2"/>
    <w:rsid w:val="002A635C"/>
    <w:rsid w:val="002C454B"/>
    <w:rsid w:val="002E35B0"/>
    <w:rsid w:val="0030625D"/>
    <w:rsid w:val="0035693C"/>
    <w:rsid w:val="003D2E4C"/>
    <w:rsid w:val="00475285"/>
    <w:rsid w:val="004E08A8"/>
    <w:rsid w:val="005200F4"/>
    <w:rsid w:val="005202B7"/>
    <w:rsid w:val="00551E50"/>
    <w:rsid w:val="00580672"/>
    <w:rsid w:val="005C4A15"/>
    <w:rsid w:val="006319D7"/>
    <w:rsid w:val="00683C3C"/>
    <w:rsid w:val="0069012B"/>
    <w:rsid w:val="006E16A5"/>
    <w:rsid w:val="007200F6"/>
    <w:rsid w:val="00753DD3"/>
    <w:rsid w:val="007660D0"/>
    <w:rsid w:val="007E4F9F"/>
    <w:rsid w:val="00800606"/>
    <w:rsid w:val="00855317"/>
    <w:rsid w:val="00903BCC"/>
    <w:rsid w:val="00947028"/>
    <w:rsid w:val="009962B4"/>
    <w:rsid w:val="00A2074C"/>
    <w:rsid w:val="00AA4267"/>
    <w:rsid w:val="00B04236"/>
    <w:rsid w:val="00B31A61"/>
    <w:rsid w:val="00B5662B"/>
    <w:rsid w:val="00B74051"/>
    <w:rsid w:val="00B8415C"/>
    <w:rsid w:val="00B914B9"/>
    <w:rsid w:val="00C220D2"/>
    <w:rsid w:val="00CA0083"/>
    <w:rsid w:val="00D0009C"/>
    <w:rsid w:val="00D1116D"/>
    <w:rsid w:val="00D32677"/>
    <w:rsid w:val="00D401AC"/>
    <w:rsid w:val="00D565EE"/>
    <w:rsid w:val="00D5699C"/>
    <w:rsid w:val="00D7468F"/>
    <w:rsid w:val="00E7447E"/>
    <w:rsid w:val="00E80EA9"/>
    <w:rsid w:val="00F25F1A"/>
    <w:rsid w:val="00F41D7D"/>
    <w:rsid w:val="00F57B4A"/>
    <w:rsid w:val="00F67233"/>
    <w:rsid w:val="00FB4C98"/>
    <w:rsid w:val="00FD458D"/>
    <w:rsid w:val="00FE7C6A"/>
    <w:rsid w:val="0226396D"/>
    <w:rsid w:val="04FA1154"/>
    <w:rsid w:val="055F7E54"/>
    <w:rsid w:val="09ED13B0"/>
    <w:rsid w:val="0B4123CD"/>
    <w:rsid w:val="0D680347"/>
    <w:rsid w:val="0E040728"/>
    <w:rsid w:val="0E1421E1"/>
    <w:rsid w:val="13643417"/>
    <w:rsid w:val="19905AD1"/>
    <w:rsid w:val="2412399F"/>
    <w:rsid w:val="2A4946C9"/>
    <w:rsid w:val="2EAD0B49"/>
    <w:rsid w:val="3058256D"/>
    <w:rsid w:val="31487614"/>
    <w:rsid w:val="32405117"/>
    <w:rsid w:val="3414682A"/>
    <w:rsid w:val="35CA28B1"/>
    <w:rsid w:val="387C703E"/>
    <w:rsid w:val="3A3540FE"/>
    <w:rsid w:val="3C6208B6"/>
    <w:rsid w:val="3F5D1180"/>
    <w:rsid w:val="3FB37A09"/>
    <w:rsid w:val="3FE26289"/>
    <w:rsid w:val="3FF21E1B"/>
    <w:rsid w:val="408474D9"/>
    <w:rsid w:val="48531BE9"/>
    <w:rsid w:val="48E50C36"/>
    <w:rsid w:val="4975593A"/>
    <w:rsid w:val="4A6B7D6D"/>
    <w:rsid w:val="4E4A1206"/>
    <w:rsid w:val="500F5E3F"/>
    <w:rsid w:val="52CA2DA5"/>
    <w:rsid w:val="53411AB7"/>
    <w:rsid w:val="53935EFC"/>
    <w:rsid w:val="556D33D6"/>
    <w:rsid w:val="5C020A6C"/>
    <w:rsid w:val="5D1B6F59"/>
    <w:rsid w:val="5DCE5155"/>
    <w:rsid w:val="600E3F55"/>
    <w:rsid w:val="61674850"/>
    <w:rsid w:val="66551EFF"/>
    <w:rsid w:val="67DF4AEE"/>
    <w:rsid w:val="71264B7A"/>
    <w:rsid w:val="72642CC9"/>
    <w:rsid w:val="73513670"/>
    <w:rsid w:val="77101672"/>
    <w:rsid w:val="78501250"/>
    <w:rsid w:val="789E6C23"/>
    <w:rsid w:val="7B1547B5"/>
    <w:rsid w:val="7C532A13"/>
    <w:rsid w:val="7DF50C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2993</Words>
  <Characters>4470</Characters>
  <Lines>18</Lines>
  <Paragraphs>5</Paragraphs>
  <TotalTime>48</TotalTime>
  <ScaleCrop>false</ScaleCrop>
  <LinksUpToDate>false</LinksUpToDate>
  <CharactersWithSpaces>4640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2019-05-18T06:28:00Z</dcterms:created>
  <dc:creator>PGOS</dc:creator>
  <cp:lastModifiedBy>焦修正</cp:lastModifiedBy>
  <cp:lastPrinted>2022-04-14T08:05:00Z</cp:lastPrinted>
  <dcterms:modified xsi:type="dcterms:W3CDTF">2022-07-25T08:26:29Z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A3E2EE79158246DFB982D1D42182416A</vt:lpwstr>
  </property>
</Properties>
</file>