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CA430">
      <w:pPr>
        <w:snapToGrid w:val="0"/>
        <w:spacing w:line="300" w:lineRule="auto"/>
        <w:jc w:val="center"/>
        <w:rPr>
          <w:rFonts w:ascii="宋体"/>
          <w:b/>
          <w:spacing w:val="-6"/>
          <w:sz w:val="48"/>
          <w:szCs w:val="48"/>
        </w:rPr>
      </w:pPr>
      <w:bookmarkStart w:id="0" w:name="_Hlk138511267"/>
      <w:bookmarkEnd w:id="0"/>
      <w:r>
        <w:rPr>
          <w:rFonts w:ascii="宋体"/>
          <w:b/>
          <w:spacing w:val="-6"/>
          <w:sz w:val="48"/>
          <w:szCs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1270</wp:posOffset>
            </wp:positionV>
            <wp:extent cx="2336800" cy="814705"/>
            <wp:effectExtent l="0" t="0" r="6350" b="4445"/>
            <wp:wrapTight wrapText="bothSides">
              <wp:wrapPolygon>
                <wp:start x="0" y="0"/>
                <wp:lineTo x="0" y="21213"/>
                <wp:lineTo x="21483" y="21213"/>
                <wp:lineTo x="21483" y="0"/>
                <wp:lineTo x="0" y="0"/>
              </wp:wrapPolygon>
            </wp:wrapTight>
            <wp:docPr id="1" name="图片 1" descr="t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im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A87DCB"/>
    <w:p w14:paraId="0ADDF69E">
      <w:pPr>
        <w:pStyle w:val="21"/>
      </w:pPr>
    </w:p>
    <w:p w14:paraId="583A86CB"/>
    <w:p w14:paraId="79D25985">
      <w:pPr>
        <w:rPr>
          <w:sz w:val="22"/>
          <w:szCs w:val="28"/>
        </w:rPr>
      </w:pPr>
    </w:p>
    <w:p w14:paraId="34CA6B48">
      <w:pPr>
        <w:widowControl/>
        <w:adjustRightInd w:val="0"/>
        <w:snapToGrid w:val="0"/>
        <w:spacing w:line="336" w:lineRule="auto"/>
        <w:jc w:val="center"/>
        <w:outlineLvl w:val="0"/>
        <w:rPr>
          <w:rFonts w:hint="eastAsia" w:ascii="楷体" w:hAnsi="楷体" w:eastAsia="楷体" w:cs="宋体"/>
          <w:bCs/>
          <w:kern w:val="0"/>
          <w:sz w:val="52"/>
          <w:szCs w:val="52"/>
          <w:lang w:val="en-US" w:eastAsia="zh-CN"/>
        </w:rPr>
      </w:pPr>
      <w:r>
        <w:rPr>
          <w:rFonts w:hint="eastAsia" w:ascii="楷体" w:hAnsi="楷体" w:eastAsia="楷体" w:cs="宋体"/>
          <w:bCs/>
          <w:kern w:val="0"/>
          <w:sz w:val="52"/>
          <w:szCs w:val="52"/>
          <w:lang w:val="en-US" w:eastAsia="zh-CN"/>
        </w:rPr>
        <w:t>中国重汽集团济宁商用车公司</w:t>
      </w:r>
    </w:p>
    <w:p w14:paraId="77692894">
      <w:pPr>
        <w:widowControl/>
        <w:adjustRightInd w:val="0"/>
        <w:snapToGrid w:val="0"/>
        <w:spacing w:line="336" w:lineRule="auto"/>
        <w:jc w:val="center"/>
        <w:outlineLvl w:val="0"/>
        <w:rPr>
          <w:rFonts w:hint="default" w:ascii="楷体" w:hAnsi="楷体" w:eastAsia="楷体" w:cs="宋体"/>
          <w:bCs/>
          <w:kern w:val="0"/>
          <w:sz w:val="52"/>
          <w:szCs w:val="52"/>
          <w:lang w:val="en-US" w:eastAsia="zh-CN"/>
        </w:rPr>
      </w:pPr>
      <w:r>
        <w:rPr>
          <w:rFonts w:hint="eastAsia" w:ascii="楷体" w:hAnsi="楷体" w:eastAsia="楷体" w:cs="宋体"/>
          <w:bCs/>
          <w:kern w:val="0"/>
          <w:sz w:val="52"/>
          <w:szCs w:val="52"/>
          <w:lang w:val="en-US" w:eastAsia="zh-CN"/>
        </w:rPr>
        <w:t>总装试制线及车架铆接线冷暖空调项目（设备采购）</w:t>
      </w:r>
    </w:p>
    <w:p w14:paraId="45E5CF20"/>
    <w:p w14:paraId="320EB589">
      <w:pPr>
        <w:pStyle w:val="21"/>
      </w:pPr>
    </w:p>
    <w:p w14:paraId="56A383F8"/>
    <w:p w14:paraId="7CEC5C82">
      <w:pPr>
        <w:pStyle w:val="21"/>
      </w:pPr>
    </w:p>
    <w:p w14:paraId="0CB1CF3F"/>
    <w:p w14:paraId="44766063">
      <w:pPr>
        <w:spacing w:line="360" w:lineRule="auto"/>
        <w:jc w:val="center"/>
        <w:rPr>
          <w:rFonts w:ascii="宋体" w:cs="宋体"/>
          <w:b/>
          <w:kern w:val="0"/>
          <w:sz w:val="48"/>
          <w:szCs w:val="48"/>
        </w:rPr>
      </w:pPr>
      <w:r>
        <w:rPr>
          <w:rFonts w:hint="eastAsia" w:ascii="宋体" w:hAnsi="宋体" w:cs="宋体"/>
          <w:sz w:val="72"/>
          <w:szCs w:val="72"/>
        </w:rPr>
        <w:t>招 标 文 件</w:t>
      </w:r>
    </w:p>
    <w:p w14:paraId="09110E64">
      <w:pPr>
        <w:pStyle w:val="21"/>
      </w:pPr>
    </w:p>
    <w:p w14:paraId="5102C503"/>
    <w:p w14:paraId="4F147F03">
      <w:pPr>
        <w:widowControl/>
        <w:spacing w:line="360" w:lineRule="auto"/>
        <w:jc w:val="both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164E29B0">
      <w:pPr>
        <w:pStyle w:val="21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2FD22F86">
      <w:pPr>
        <w:pStyle w:val="21"/>
      </w:pPr>
    </w:p>
    <w:p w14:paraId="2E84FBD6"/>
    <w:p w14:paraId="26BC3888">
      <w:pPr>
        <w:widowControl/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招标编号：</w:t>
      </w:r>
      <w:r>
        <w:rPr>
          <w:rFonts w:hint="eastAsia" w:ascii="宋体" w:hAnsi="宋体" w:cs="宋体"/>
          <w:b/>
          <w:bCs/>
          <w:kern w:val="0"/>
          <w:sz w:val="32"/>
          <w:szCs w:val="32"/>
          <w:highlight w:val="yellow"/>
          <w:lang w:eastAsia="zh-CN"/>
        </w:rPr>
        <w:tab/>
      </w:r>
      <w:r>
        <w:rPr>
          <w:rFonts w:hint="eastAsia" w:ascii="宋体" w:hAnsi="宋体" w:cs="宋体"/>
          <w:b/>
          <w:bCs/>
          <w:kern w:val="0"/>
          <w:sz w:val="32"/>
          <w:szCs w:val="32"/>
          <w:highlight w:val="yellow"/>
          <w:lang w:eastAsia="zh-CN"/>
        </w:rPr>
        <w:t>ZBGL2026070347</w:t>
      </w:r>
    </w:p>
    <w:p w14:paraId="10EFF422">
      <w:pPr>
        <w:spacing w:line="360" w:lineRule="auto"/>
        <w:rPr>
          <w:rFonts w:ascii="宋体"/>
          <w:sz w:val="24"/>
        </w:rPr>
      </w:pPr>
    </w:p>
    <w:p w14:paraId="4519DC0E">
      <w:pPr>
        <w:widowControl/>
        <w:adjustRightInd w:val="0"/>
        <w:snapToGrid w:val="0"/>
        <w:spacing w:line="300" w:lineRule="auto"/>
        <w:jc w:val="center"/>
        <w:rPr>
          <w:rFonts w:ascii="宋体" w:hAnsi="宋体" w:cs="宋体"/>
          <w:b/>
          <w:bCs/>
          <w:sz w:val="30"/>
          <w:szCs w:val="30"/>
        </w:rPr>
      </w:pPr>
    </w:p>
    <w:p w14:paraId="49EB78B3">
      <w:pPr>
        <w:widowControl/>
        <w:tabs>
          <w:tab w:val="left" w:pos="1624"/>
        </w:tabs>
        <w:adjustRightInd w:val="0"/>
        <w:snapToGrid w:val="0"/>
        <w:spacing w:line="300" w:lineRule="auto"/>
        <w:jc w:val="left"/>
        <w:rPr>
          <w:rFonts w:hint="default" w:ascii="宋体" w:hAnsi="宋体" w:eastAsia="宋体" w:cs="宋体"/>
          <w:b/>
          <w:bCs/>
          <w:spacing w:val="11"/>
          <w:kern w:val="0"/>
          <w:sz w:val="30"/>
          <w:szCs w:val="30"/>
          <w:lang w:val="en-US" w:eastAsia="zh-CN"/>
        </w:rPr>
      </w:pPr>
      <w:r>
        <w:rPr>
          <w:rFonts w:ascii="宋体" w:hAnsi="宋体" w:cs="宋体"/>
          <w:b/>
          <w:bCs/>
          <w:sz w:val="30"/>
          <w:szCs w:val="30"/>
        </w:rPr>
        <w:tab/>
      </w:r>
      <w:r>
        <w:rPr>
          <w:rFonts w:hint="eastAsia" w:ascii="宋体" w:hAnsi="宋体" w:cs="宋体"/>
          <w:b/>
          <w:bCs/>
          <w:sz w:val="30"/>
          <w:szCs w:val="30"/>
        </w:rPr>
        <w:t>招标人：</w:t>
      </w:r>
      <w:r>
        <w:rPr>
          <w:rFonts w:hint="eastAsia" w:ascii="宋体" w:hAnsi="宋体" w:cs="宋体"/>
          <w:b/>
          <w:bCs/>
          <w:spacing w:val="11"/>
          <w:kern w:val="0"/>
          <w:sz w:val="30"/>
          <w:szCs w:val="30"/>
        </w:rPr>
        <w:t>中国重汽集</w:t>
      </w:r>
      <w:r>
        <w:rPr>
          <w:rFonts w:hint="eastAsia" w:ascii="宋体" w:hAnsi="宋体" w:cs="宋体"/>
          <w:b/>
          <w:bCs/>
          <w:spacing w:val="11"/>
          <w:kern w:val="0"/>
          <w:sz w:val="30"/>
          <w:szCs w:val="30"/>
          <w:lang w:val="en-US" w:eastAsia="zh-CN"/>
        </w:rPr>
        <w:t>团济宁商用车有限公司</w:t>
      </w:r>
    </w:p>
    <w:p w14:paraId="263C1FBE">
      <w:pPr>
        <w:widowControl/>
        <w:tabs>
          <w:tab w:val="left" w:pos="2835"/>
        </w:tabs>
        <w:adjustRightInd w:val="0"/>
        <w:snapToGrid w:val="0"/>
        <w:spacing w:line="300" w:lineRule="auto"/>
        <w:jc w:val="left"/>
        <w:rPr>
          <w:rFonts w:ascii="宋体" w:hAnsi="宋体" w:cs="宋体"/>
          <w:b/>
          <w:bCs/>
          <w:spacing w:val="11"/>
          <w:kern w:val="0"/>
          <w:sz w:val="30"/>
          <w:szCs w:val="30"/>
        </w:rPr>
      </w:pPr>
      <w:r>
        <w:rPr>
          <w:rFonts w:ascii="宋体" w:hAnsi="宋体" w:cs="宋体"/>
          <w:b/>
          <w:bCs/>
          <w:spacing w:val="11"/>
          <w:kern w:val="0"/>
          <w:sz w:val="30"/>
          <w:szCs w:val="30"/>
        </w:rPr>
        <w:tab/>
      </w:r>
    </w:p>
    <w:p w14:paraId="5AD188D5">
      <w:pPr>
        <w:pStyle w:val="21"/>
      </w:pPr>
    </w:p>
    <w:p w14:paraId="12F79C78">
      <w:pPr>
        <w:adjustRightInd w:val="0"/>
        <w:snapToGrid w:val="0"/>
        <w:jc w:val="center"/>
      </w:pPr>
      <w:r>
        <w:rPr>
          <w:rFonts w:ascii="宋体"/>
          <w:sz w:val="32"/>
          <w:szCs w:val="40"/>
          <w:u w:val="single"/>
        </w:rPr>
        <w:t>202</w:t>
      </w:r>
      <w:r>
        <w:rPr>
          <w:rFonts w:hint="eastAsia" w:ascii="宋体"/>
          <w:sz w:val="32"/>
          <w:szCs w:val="40"/>
          <w:u w:val="single"/>
          <w:lang w:val="en-US" w:eastAsia="zh-CN"/>
        </w:rPr>
        <w:t>6</w:t>
      </w:r>
      <w:r>
        <w:rPr>
          <w:rFonts w:hint="eastAsia" w:ascii="宋体"/>
          <w:sz w:val="32"/>
          <w:szCs w:val="40"/>
        </w:rPr>
        <w:t>年</w:t>
      </w:r>
      <w:r>
        <w:rPr>
          <w:rFonts w:hint="eastAsia" w:ascii="宋体"/>
          <w:sz w:val="32"/>
          <w:szCs w:val="40"/>
          <w:lang w:val="en-US" w:eastAsia="zh-CN"/>
        </w:rPr>
        <w:t>8</w:t>
      </w:r>
      <w:r>
        <w:rPr>
          <w:rFonts w:hint="eastAsia" w:ascii="宋体"/>
          <w:sz w:val="32"/>
          <w:szCs w:val="40"/>
        </w:rPr>
        <w:t>月</w:t>
      </w:r>
    </w:p>
    <w:p w14:paraId="0E088926">
      <w:p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 w14:paraId="2E4F12B3">
      <w:pPr>
        <w:jc w:val="center"/>
        <w:outlineLvl w:val="0"/>
        <w:rPr>
          <w:rFonts w:hint="eastAsia" w:eastAsia="宋体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</w:rPr>
        <w:t>目 录</w:t>
      </w:r>
    </w:p>
    <w:p w14:paraId="6E6C3BEE">
      <w:pPr>
        <w:pStyle w:val="21"/>
        <w:tabs>
          <w:tab w:val="right" w:leader="dot" w:pos="8306"/>
        </w:tabs>
      </w:pPr>
      <w:r>
        <w:rPr>
          <w:b/>
          <w:bCs/>
        </w:rPr>
        <w:fldChar w:fldCharType="begin"/>
      </w:r>
      <w:r>
        <w:rPr>
          <w:b/>
          <w:bCs/>
        </w:rPr>
        <w:instrText xml:space="preserve"> TOC \o "1-3" \h \z </w:instrText>
      </w:r>
      <w:r>
        <w:rPr>
          <w:b/>
          <w:bCs/>
        </w:rPr>
        <w:fldChar w:fldCharType="separate"/>
      </w:r>
      <w:r>
        <w:rPr>
          <w:bCs/>
        </w:rPr>
        <w:fldChar w:fldCharType="begin"/>
      </w:r>
      <w:r>
        <w:rPr>
          <w:bCs/>
        </w:rPr>
        <w:instrText xml:space="preserve"> HYPERLINK \l _Toc9937 </w:instrText>
      </w:r>
      <w:r>
        <w:rPr>
          <w:bCs/>
        </w:rPr>
        <w:fldChar w:fldCharType="separate"/>
      </w:r>
      <w:r>
        <w:rPr>
          <w:rFonts w:hint="eastAsia"/>
        </w:rPr>
        <w:t>第一章 招标公告</w:t>
      </w:r>
      <w:r>
        <w:tab/>
      </w:r>
      <w:r>
        <w:fldChar w:fldCharType="begin"/>
      </w:r>
      <w:r>
        <w:instrText xml:space="preserve"> PAGEREF _Toc9937 \h </w:instrText>
      </w:r>
      <w:r>
        <w:fldChar w:fldCharType="separate"/>
      </w:r>
      <w:r>
        <w:t>1</w:t>
      </w:r>
      <w:r>
        <w:fldChar w:fldCharType="end"/>
      </w:r>
      <w:r>
        <w:rPr>
          <w:bCs/>
        </w:rPr>
        <w:fldChar w:fldCharType="end"/>
      </w:r>
    </w:p>
    <w:p w14:paraId="3938AF4F">
      <w:pPr>
        <w:pStyle w:val="21"/>
        <w:tabs>
          <w:tab w:val="right" w:leader="dot" w:pos="8306"/>
        </w:tabs>
      </w:pPr>
      <w:r>
        <w:fldChar w:fldCharType="begin"/>
      </w:r>
      <w:r>
        <w:instrText xml:space="preserve"> HYPERLINK \l _Toc32544 </w:instrText>
      </w:r>
      <w:r>
        <w:fldChar w:fldCharType="separate"/>
      </w:r>
      <w:r>
        <w:rPr>
          <w:rFonts w:hint="eastAsia"/>
        </w:rPr>
        <w:t>第二章</w:t>
      </w:r>
      <w:r>
        <w:t xml:space="preserve"> </w:t>
      </w:r>
      <w:r>
        <w:rPr>
          <w:rFonts w:hint="eastAsia"/>
        </w:rPr>
        <w:t>投标人须知</w:t>
      </w:r>
      <w:r>
        <w:tab/>
      </w:r>
      <w:r>
        <w:fldChar w:fldCharType="begin"/>
      </w:r>
      <w:r>
        <w:instrText xml:space="preserve"> PAGEREF _Toc32544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08667A51">
      <w:pPr>
        <w:pStyle w:val="21"/>
        <w:tabs>
          <w:tab w:val="right" w:leader="dot" w:pos="8306"/>
        </w:tabs>
      </w:pPr>
      <w:r>
        <w:fldChar w:fldCharType="begin"/>
      </w:r>
      <w:r>
        <w:instrText xml:space="preserve"> HYPERLINK \l _Toc21105 </w:instrText>
      </w:r>
      <w:r>
        <w:fldChar w:fldCharType="separate"/>
      </w:r>
      <w:r>
        <w:rPr>
          <w:rFonts w:hint="eastAsia"/>
        </w:rPr>
        <w:t>第三章 评分方法及标准</w:t>
      </w:r>
      <w:r>
        <w:tab/>
      </w:r>
      <w:r>
        <w:fldChar w:fldCharType="begin"/>
      </w:r>
      <w:r>
        <w:instrText xml:space="preserve"> PAGEREF _Toc21105 \h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 w14:paraId="48A3F36A">
      <w:pPr>
        <w:pStyle w:val="21"/>
        <w:tabs>
          <w:tab w:val="right" w:leader="dot" w:pos="8306"/>
        </w:tabs>
      </w:pPr>
      <w:r>
        <w:fldChar w:fldCharType="begin"/>
      </w:r>
      <w:r>
        <w:instrText xml:space="preserve"> HYPERLINK \l _Toc474 </w:instrText>
      </w:r>
      <w:r>
        <w:fldChar w:fldCharType="separate"/>
      </w:r>
      <w:r>
        <w:rPr>
          <w:rFonts w:hint="eastAsia"/>
          <w:bCs/>
        </w:rPr>
        <w:t xml:space="preserve">第四章 </w:t>
      </w:r>
      <w:r>
        <w:rPr>
          <w:rFonts w:hint="eastAsia"/>
          <w:bCs/>
          <w:lang w:val="en-US" w:eastAsia="zh-CN"/>
        </w:rPr>
        <w:t>设备技术</w:t>
      </w:r>
      <w:r>
        <w:rPr>
          <w:rFonts w:hint="eastAsia"/>
          <w:bCs/>
        </w:rPr>
        <w:t>标准及要求</w:t>
      </w:r>
      <w:r>
        <w:tab/>
      </w:r>
      <w:r>
        <w:fldChar w:fldCharType="begin"/>
      </w:r>
      <w:r>
        <w:instrText xml:space="preserve"> PAGEREF _Toc474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 w14:paraId="24AF05FA">
      <w:pPr>
        <w:pStyle w:val="21"/>
        <w:tabs>
          <w:tab w:val="right" w:leader="dot" w:pos="8306"/>
        </w:tabs>
      </w:pPr>
      <w:r>
        <w:fldChar w:fldCharType="begin"/>
      </w:r>
      <w:r>
        <w:instrText xml:space="preserve"> HYPERLINK \l _Toc32672 </w:instrText>
      </w:r>
      <w:r>
        <w:fldChar w:fldCharType="separate"/>
      </w:r>
      <w:r>
        <w:rPr>
          <w:rFonts w:hint="eastAsia"/>
          <w:bCs/>
        </w:rPr>
        <w:t>第</w:t>
      </w:r>
      <w:r>
        <w:rPr>
          <w:rFonts w:hint="eastAsia"/>
          <w:bCs/>
          <w:lang w:val="en-US" w:eastAsia="zh-CN"/>
        </w:rPr>
        <w:t>五</w:t>
      </w:r>
      <w:r>
        <w:rPr>
          <w:rFonts w:hint="eastAsia"/>
          <w:bCs/>
        </w:rPr>
        <w:t>章 服务标准及要求</w:t>
      </w:r>
      <w:r>
        <w:tab/>
      </w:r>
      <w:r>
        <w:fldChar w:fldCharType="begin"/>
      </w:r>
      <w:r>
        <w:instrText xml:space="preserve"> PAGEREF _Toc32672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 w14:paraId="34CCEFA0">
      <w:pPr>
        <w:pStyle w:val="21"/>
        <w:tabs>
          <w:tab w:val="right" w:leader="dot" w:pos="8306"/>
        </w:tabs>
      </w:pPr>
      <w:r>
        <w:rPr>
          <w:rFonts w:hint="eastAsia"/>
          <w:lang w:val="en-US" w:eastAsia="zh-CN"/>
        </w:rPr>
        <w:t xml:space="preserve">第六章 </w:t>
      </w:r>
      <w:r>
        <w:fldChar w:fldCharType="begin"/>
      </w:r>
      <w:r>
        <w:instrText xml:space="preserve"> HYPERLINK \l _Toc17849 </w:instrText>
      </w:r>
      <w:r>
        <w:fldChar w:fldCharType="separate"/>
      </w:r>
      <w:r>
        <w:rPr>
          <w:rFonts w:hint="eastAsia" w:ascii="宋体" w:hAnsi="宋体"/>
          <w:bCs/>
          <w:szCs w:val="40"/>
          <w:highlight w:val="none"/>
          <w:lang w:val="en-US" w:eastAsia="zh-CN"/>
        </w:rPr>
        <w:t>合同</w:t>
      </w:r>
      <w:r>
        <w:tab/>
      </w:r>
      <w:r>
        <w:fldChar w:fldCharType="begin"/>
      </w:r>
      <w:r>
        <w:instrText xml:space="preserve"> PAGEREF _Toc17849 \h 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 w14:paraId="6E666847">
      <w:pPr>
        <w:pStyle w:val="21"/>
        <w:tabs>
          <w:tab w:val="right" w:leader="dot" w:pos="8306"/>
        </w:tabs>
      </w:pPr>
      <w:r>
        <w:fldChar w:fldCharType="begin"/>
      </w:r>
      <w:r>
        <w:instrText xml:space="preserve"> HYPERLINK \l _Toc17510 </w:instrText>
      </w:r>
      <w:r>
        <w:fldChar w:fldCharType="separate"/>
      </w:r>
      <w:r>
        <w:rPr>
          <w:rFonts w:hint="eastAsia"/>
        </w:rPr>
        <w:t>第</w:t>
      </w:r>
      <w:r>
        <w:rPr>
          <w:rFonts w:hint="eastAsia"/>
          <w:lang w:val="en-US" w:eastAsia="zh-CN"/>
        </w:rPr>
        <w:t>七</w:t>
      </w:r>
      <w:r>
        <w:rPr>
          <w:rFonts w:hint="eastAsia"/>
        </w:rPr>
        <w:t>章 投标文件格式</w:t>
      </w:r>
      <w:r>
        <w:tab/>
      </w:r>
      <w:r>
        <w:fldChar w:fldCharType="begin"/>
      </w:r>
      <w:r>
        <w:instrText xml:space="preserve"> PAGEREF _Toc17510 \h </w:instrText>
      </w:r>
      <w:r>
        <w:fldChar w:fldCharType="separate"/>
      </w:r>
      <w:r>
        <w:t>49</w:t>
      </w:r>
      <w:r>
        <w:fldChar w:fldCharType="end"/>
      </w:r>
      <w:r>
        <w:fldChar w:fldCharType="end"/>
      </w:r>
    </w:p>
    <w:p w14:paraId="291BFF13">
      <w:pPr>
        <w:pStyle w:val="26"/>
        <w:tabs>
          <w:tab w:val="right" w:leader="dot" w:pos="8306"/>
        </w:tabs>
      </w:pPr>
    </w:p>
    <w:p w14:paraId="4043215A">
      <w:pPr>
        <w:pStyle w:val="71"/>
        <w:ind w:firstLine="480"/>
      </w:pPr>
      <w:r>
        <w:fldChar w:fldCharType="end"/>
      </w:r>
    </w:p>
    <w:p w14:paraId="2222B4ED"/>
    <w:p w14:paraId="4E9FAF7F">
      <w:p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49E002AC">
      <w:pPr>
        <w:pStyle w:val="2"/>
        <w:numPr>
          <w:ilvl w:val="0"/>
          <w:numId w:val="1"/>
        </w:numPr>
        <w:rPr>
          <w:rFonts w:hint="eastAsia"/>
        </w:rPr>
      </w:pPr>
      <w:bookmarkStart w:id="1" w:name="_Toc9937"/>
      <w:r>
        <w:rPr>
          <w:rFonts w:hint="eastAsia"/>
        </w:rPr>
        <w:t>招标公告</w:t>
      </w:r>
      <w:bookmarkEnd w:id="1"/>
    </w:p>
    <w:p w14:paraId="02EFD209">
      <w:pPr>
        <w:numPr>
          <w:ilvl w:val="0"/>
          <w:numId w:val="0"/>
        </w:numPr>
        <w:jc w:val="center"/>
        <w:rPr>
          <w:highlight w:val="yellow"/>
        </w:rPr>
      </w:pPr>
      <w:r>
        <w:rPr>
          <w:b/>
          <w:sz w:val="24"/>
        </w:rPr>
        <w:t>项目编号</w:t>
      </w:r>
      <w:r>
        <w:rPr>
          <w:b/>
          <w:sz w:val="24"/>
          <w:highlight w:val="yellow"/>
        </w:rPr>
        <w:t>：</w:t>
      </w:r>
      <w:r>
        <w:rPr>
          <w:rFonts w:hint="eastAsia"/>
          <w:bCs/>
          <w:color w:val="auto"/>
          <w:sz w:val="24"/>
          <w:highlight w:val="yellow"/>
          <w:lang w:eastAsia="zh-CN"/>
        </w:rPr>
        <w:tab/>
      </w:r>
      <w:r>
        <w:rPr>
          <w:rFonts w:hint="eastAsia"/>
          <w:bCs/>
          <w:color w:val="auto"/>
          <w:sz w:val="24"/>
          <w:highlight w:val="yellow"/>
          <w:lang w:eastAsia="zh-CN"/>
        </w:rPr>
        <w:t>ZBGL2026070347</w:t>
      </w:r>
    </w:p>
    <w:p w14:paraId="7EB3BBCA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kern w:val="0"/>
          <w:sz w:val="24"/>
          <w:lang w:bidi="en-US"/>
        </w:rPr>
      </w:pPr>
      <w:r>
        <w:rPr>
          <w:rFonts w:hint="eastAsia" w:ascii="宋体" w:cs="宋体"/>
          <w:b/>
          <w:kern w:val="0"/>
          <w:sz w:val="24"/>
          <w:lang w:bidi="en-US"/>
        </w:rPr>
        <w:t>1.招标条件</w:t>
      </w:r>
    </w:p>
    <w:p w14:paraId="215583BC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u w:val="single"/>
          <w:lang w:bidi="en-US"/>
        </w:rPr>
        <w:t>中国重汽集团</w:t>
      </w:r>
      <w:r>
        <w:rPr>
          <w:rFonts w:hint="eastAsia" w:ascii="宋体" w:cs="宋体"/>
          <w:kern w:val="0"/>
          <w:sz w:val="24"/>
          <w:u w:val="single"/>
          <w:lang w:val="en-US" w:eastAsia="zh-CN" w:bidi="en-US"/>
        </w:rPr>
        <w:t>济宁商用车公司总装试制线及车架铆接线冷暖空调项目（设备采购）</w:t>
      </w:r>
      <w:r>
        <w:rPr>
          <w:rFonts w:hint="eastAsia" w:ascii="宋体" w:cs="宋体"/>
          <w:kern w:val="0"/>
          <w:sz w:val="24"/>
          <w:lang w:bidi="en-US"/>
        </w:rPr>
        <w:t>以</w:t>
      </w:r>
      <w:r>
        <w:rPr>
          <w:rFonts w:hint="eastAsia" w:ascii="宋体" w:cs="宋体"/>
          <w:kern w:val="0"/>
          <w:sz w:val="24"/>
          <w:u w:val="single"/>
          <w:lang w:bidi="en-US"/>
        </w:rPr>
        <w:t>公开招标</w:t>
      </w:r>
      <w:r>
        <w:rPr>
          <w:rFonts w:hint="eastAsia" w:ascii="宋体" w:cs="宋体"/>
          <w:kern w:val="0"/>
          <w:sz w:val="24"/>
          <w:lang w:bidi="en-US"/>
        </w:rPr>
        <w:t>的方式组织招标。本项目</w:t>
      </w:r>
      <w:r>
        <w:rPr>
          <w:rFonts w:ascii="宋体" w:cs="宋体"/>
          <w:kern w:val="0"/>
          <w:sz w:val="24"/>
          <w:lang w:bidi="en-US"/>
        </w:rPr>
        <w:t>招标人是</w:t>
      </w:r>
      <w:bookmarkStart w:id="2" w:name="_Hlk146035533"/>
      <w:r>
        <w:rPr>
          <w:rFonts w:hint="eastAsia" w:ascii="宋体" w:cs="宋体"/>
          <w:kern w:val="0"/>
          <w:sz w:val="24"/>
          <w:u w:val="single"/>
          <w:lang w:bidi="en-US"/>
        </w:rPr>
        <w:t>中国重汽集团</w:t>
      </w:r>
      <w:r>
        <w:rPr>
          <w:rFonts w:hint="eastAsia" w:ascii="宋体" w:cs="宋体"/>
          <w:kern w:val="0"/>
          <w:sz w:val="24"/>
          <w:u w:val="single"/>
          <w:lang w:val="en-US" w:eastAsia="zh-CN" w:bidi="en-US"/>
        </w:rPr>
        <w:t>济宁商用车</w:t>
      </w:r>
      <w:r>
        <w:rPr>
          <w:rFonts w:hint="eastAsia" w:ascii="宋体" w:cs="宋体"/>
          <w:kern w:val="0"/>
          <w:sz w:val="24"/>
          <w:u w:val="single"/>
          <w:lang w:bidi="en-US"/>
        </w:rPr>
        <w:t>有限公司</w:t>
      </w:r>
      <w:bookmarkEnd w:id="2"/>
      <w:r>
        <w:rPr>
          <w:rFonts w:hint="eastAsia" w:ascii="宋体" w:cs="宋体"/>
          <w:kern w:val="0"/>
          <w:sz w:val="24"/>
          <w:lang w:bidi="en-US"/>
        </w:rPr>
        <w:t>，建设资金来自</w:t>
      </w:r>
      <w:r>
        <w:rPr>
          <w:rFonts w:hint="eastAsia" w:ascii="宋体" w:cs="宋体"/>
          <w:kern w:val="0"/>
          <w:sz w:val="24"/>
          <w:u w:val="single"/>
          <w:lang w:bidi="en-US"/>
        </w:rPr>
        <w:t xml:space="preserve"> 企业自筹 </w:t>
      </w:r>
      <w:r>
        <w:rPr>
          <w:rFonts w:hint="eastAsia" w:ascii="宋体" w:cs="宋体"/>
          <w:kern w:val="0"/>
          <w:sz w:val="24"/>
          <w:lang w:bidi="en-US"/>
        </w:rPr>
        <w:t>，出资比例为</w:t>
      </w:r>
      <w:r>
        <w:rPr>
          <w:rFonts w:hint="eastAsia" w:ascii="宋体" w:cs="宋体"/>
          <w:kern w:val="0"/>
          <w:sz w:val="24"/>
          <w:u w:val="single"/>
          <w:lang w:bidi="en-US"/>
        </w:rPr>
        <w:t xml:space="preserve"> 100% </w:t>
      </w:r>
      <w:r>
        <w:rPr>
          <w:rFonts w:hint="eastAsia" w:ascii="宋体" w:cs="宋体"/>
          <w:kern w:val="0"/>
          <w:sz w:val="24"/>
          <w:lang w:bidi="en-US"/>
        </w:rPr>
        <w:t>。该项目现已具备招标条件，欢迎具备条件的潜在投标人参加投标。</w:t>
      </w:r>
    </w:p>
    <w:p w14:paraId="36787722">
      <w:pPr>
        <w:widowControl/>
        <w:adjustRightInd w:val="0"/>
        <w:snapToGrid w:val="0"/>
        <w:spacing w:line="360" w:lineRule="auto"/>
        <w:jc w:val="left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b/>
          <w:bCs/>
          <w:kern w:val="0"/>
          <w:sz w:val="24"/>
          <w:lang w:bidi="en-US"/>
        </w:rPr>
        <w:t>2.项目概况与招标范围</w:t>
      </w:r>
    </w:p>
    <w:p w14:paraId="490C0AFF">
      <w:pPr>
        <w:pStyle w:val="43"/>
        <w:widowControl/>
        <w:numPr>
          <w:ilvl w:val="1"/>
          <w:numId w:val="2"/>
        </w:numPr>
        <w:adjustRightInd w:val="0"/>
        <w:snapToGrid w:val="0"/>
        <w:spacing w:line="360" w:lineRule="auto"/>
        <w:ind w:left="0" w:firstLine="480"/>
        <w:jc w:val="left"/>
        <w:rPr>
          <w:rFonts w:ascii="宋体" w:cs="宋体"/>
          <w:kern w:val="0"/>
          <w:sz w:val="24"/>
          <w:lang w:bidi="en-US"/>
        </w:rPr>
      </w:pPr>
      <w:bookmarkStart w:id="3" w:name="_Toc285809451"/>
      <w:bookmarkEnd w:id="3"/>
      <w:bookmarkStart w:id="4" w:name="_Toc144974482"/>
      <w:bookmarkEnd w:id="4"/>
      <w:bookmarkStart w:id="5" w:name="_Toc152045514"/>
      <w:bookmarkEnd w:id="5"/>
      <w:bookmarkStart w:id="6" w:name="_Toc152042290"/>
      <w:bookmarkEnd w:id="6"/>
      <w:bookmarkStart w:id="7" w:name="_Toc179632530"/>
      <w:bookmarkEnd w:id="7"/>
      <w:r>
        <w:rPr>
          <w:rFonts w:hint="eastAsia" w:ascii="宋体" w:cs="宋体"/>
          <w:kern w:val="0"/>
          <w:sz w:val="24"/>
          <w:lang w:bidi="en-US"/>
        </w:rPr>
        <w:t>项目名称：</w:t>
      </w:r>
      <w:r>
        <w:rPr>
          <w:rFonts w:hint="eastAsia" w:ascii="宋体" w:cs="宋体"/>
          <w:kern w:val="0"/>
          <w:sz w:val="24"/>
          <w:u w:val="single"/>
          <w:lang w:val="en-US" w:eastAsia="zh-CN" w:bidi="en-US"/>
        </w:rPr>
        <w:t>济宁商用车公司总装试制线及车架铆接线冷暖空调项目（设备采购）</w:t>
      </w:r>
    </w:p>
    <w:p w14:paraId="4D495065">
      <w:pPr>
        <w:pStyle w:val="43"/>
        <w:widowControl/>
        <w:numPr>
          <w:ilvl w:val="1"/>
          <w:numId w:val="2"/>
        </w:numPr>
        <w:adjustRightInd w:val="0"/>
        <w:snapToGrid w:val="0"/>
        <w:spacing w:line="360" w:lineRule="auto"/>
        <w:ind w:left="0" w:firstLine="480"/>
        <w:jc w:val="left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项目地点及项目概况：</w:t>
      </w:r>
    </w:p>
    <w:p w14:paraId="18091624">
      <w:pPr>
        <w:adjustRightInd w:val="0"/>
        <w:snapToGrid w:val="0"/>
        <w:spacing w:line="360" w:lineRule="auto"/>
        <w:ind w:firstLine="480" w:firstLineChars="200"/>
        <w:rPr>
          <w:rFonts w:hint="default" w:ascii="宋体" w:hAnsi="Times New Roman" w:eastAsia="宋体" w:cs="宋体"/>
          <w:kern w:val="0"/>
          <w:sz w:val="24"/>
          <w:szCs w:val="24"/>
          <w:lang w:val="en-US" w:eastAsia="zh-CN" w:bidi="en-US"/>
        </w:rPr>
      </w:pPr>
      <w:r>
        <w:rPr>
          <w:rFonts w:hint="eastAsia" w:ascii="宋体" w:hAnsi="Times New Roman" w:eastAsia="宋体" w:cs="宋体"/>
          <w:kern w:val="0"/>
          <w:sz w:val="24"/>
          <w:szCs w:val="24"/>
          <w:lang w:val="en-US" w:eastAsia="zh-CN" w:bidi="en-US"/>
        </w:rPr>
        <w:t>项目情况：新增1台高效集成冷站、1台组合式空调机组、10吊式高大空间专用射流机组、空调控制系统等，包含但不限于设备的自控系统的深化设计、供货、运输、指定地点交货、调试、验收、培训及售后服务以及1年免费维保等内容。</w:t>
      </w:r>
    </w:p>
    <w:p w14:paraId="0C3F0B62">
      <w:pPr>
        <w:adjustRightInd w:val="0"/>
        <w:snapToGrid w:val="0"/>
        <w:spacing w:line="360" w:lineRule="auto"/>
        <w:ind w:firstLine="480" w:firstLineChars="200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建设地点：</w:t>
      </w:r>
      <w:r>
        <w:rPr>
          <w:rFonts w:hint="eastAsia" w:hAnsi="宋体"/>
          <w:sz w:val="24"/>
          <w:szCs w:val="24"/>
          <w:u w:val="none"/>
          <w:lang w:val="en-US" w:eastAsia="zh-CN"/>
        </w:rPr>
        <w:t>济宁市高新区诗仙路369号</w:t>
      </w:r>
      <w:r>
        <w:rPr>
          <w:rFonts w:hint="eastAsia" w:ascii="宋体" w:cs="宋体"/>
          <w:kern w:val="0"/>
          <w:sz w:val="24"/>
          <w:lang w:bidi="en-US"/>
        </w:rPr>
        <w:t>。</w:t>
      </w:r>
    </w:p>
    <w:p w14:paraId="7C2F8C8C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kern w:val="0"/>
          <w:sz w:val="24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lang w:bidi="en-US"/>
        </w:rPr>
        <w:t>建 设 方：</w:t>
      </w:r>
      <w:r>
        <w:rPr>
          <w:rFonts w:hint="eastAsia" w:ascii="宋体" w:cs="宋体"/>
          <w:kern w:val="0"/>
          <w:sz w:val="24"/>
          <w:u w:val="none"/>
          <w:lang w:bidi="en-US"/>
        </w:rPr>
        <w:t>中国重汽集团</w:t>
      </w:r>
      <w:r>
        <w:rPr>
          <w:rFonts w:hint="eastAsia" w:ascii="宋体" w:cs="宋体"/>
          <w:kern w:val="0"/>
          <w:sz w:val="24"/>
          <w:u w:val="none"/>
          <w:lang w:val="en-US" w:eastAsia="zh-CN" w:bidi="en-US"/>
        </w:rPr>
        <w:t>济宁商用车</w:t>
      </w:r>
      <w:r>
        <w:rPr>
          <w:rFonts w:hint="eastAsia" w:ascii="宋体" w:cs="宋体"/>
          <w:kern w:val="0"/>
          <w:sz w:val="24"/>
          <w:u w:val="none"/>
          <w:lang w:bidi="en-US"/>
        </w:rPr>
        <w:t>有限公司</w:t>
      </w:r>
      <w:r>
        <w:rPr>
          <w:rFonts w:hint="eastAsia" w:cs="宋体" w:asciiTheme="minorEastAsia" w:hAnsiTheme="minorEastAsia" w:eastAsiaTheme="minorEastAsia"/>
          <w:kern w:val="0"/>
          <w:sz w:val="24"/>
          <w:lang w:bidi="en-US"/>
        </w:rPr>
        <w:t>。</w:t>
      </w:r>
    </w:p>
    <w:p w14:paraId="39B46AAE">
      <w:pPr>
        <w:pStyle w:val="43"/>
        <w:widowControl/>
        <w:numPr>
          <w:ilvl w:val="1"/>
          <w:numId w:val="2"/>
        </w:numPr>
        <w:adjustRightInd w:val="0"/>
        <w:snapToGrid w:val="0"/>
        <w:spacing w:line="360" w:lineRule="auto"/>
        <w:ind w:left="0" w:firstLine="480"/>
        <w:jc w:val="left"/>
        <w:rPr>
          <w:rFonts w:cs="宋体" w:asciiTheme="minorEastAsia" w:hAnsiTheme="minorEastAsia" w:eastAsiaTheme="minorEastAsia"/>
          <w:kern w:val="0"/>
          <w:sz w:val="24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lang w:bidi="en-US"/>
        </w:rPr>
        <w:t>资金来源：</w:t>
      </w:r>
      <w:r>
        <w:rPr>
          <w:rFonts w:hint="eastAsia" w:cs="宋体" w:asciiTheme="minorEastAsia" w:hAnsiTheme="minorEastAsia" w:eastAsiaTheme="minorEastAsia"/>
          <w:kern w:val="0"/>
          <w:sz w:val="24"/>
          <w:u w:val="none"/>
          <w:lang w:bidi="en-US"/>
        </w:rPr>
        <w:t>企业自筹，已落实</w:t>
      </w:r>
      <w:r>
        <w:rPr>
          <w:rFonts w:hint="eastAsia" w:cs="宋体" w:asciiTheme="minorEastAsia" w:hAnsiTheme="minorEastAsia" w:eastAsiaTheme="minorEastAsia"/>
          <w:kern w:val="0"/>
          <w:sz w:val="24"/>
          <w:lang w:bidi="en-US"/>
        </w:rPr>
        <w:t>；</w:t>
      </w:r>
    </w:p>
    <w:p w14:paraId="7481C236">
      <w:pPr>
        <w:pStyle w:val="43"/>
        <w:widowControl/>
        <w:numPr>
          <w:ilvl w:val="1"/>
          <w:numId w:val="2"/>
        </w:numPr>
        <w:adjustRightInd w:val="0"/>
        <w:snapToGrid w:val="0"/>
        <w:spacing w:line="360" w:lineRule="auto"/>
        <w:ind w:left="0" w:firstLine="480"/>
        <w:jc w:val="left"/>
        <w:rPr>
          <w:rFonts w:cs="宋体" w:asciiTheme="minorEastAsia" w:hAnsiTheme="minorEastAsia" w:eastAsiaTheme="minorEastAsia"/>
          <w:kern w:val="0"/>
          <w:sz w:val="24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lang w:bidi="en-US"/>
        </w:rPr>
        <w:t>工期要求：</w:t>
      </w:r>
      <w:r>
        <w:rPr>
          <w:rFonts w:hint="eastAsia" w:cs="宋体" w:asciiTheme="minorEastAsia" w:hAnsiTheme="minorEastAsia" w:eastAsiaTheme="minorEastAsia"/>
          <w:kern w:val="0"/>
          <w:sz w:val="24"/>
          <w:u w:val="single"/>
          <w:lang w:bidi="en-US"/>
        </w:rPr>
        <w:t>详见招标文件</w:t>
      </w:r>
      <w:r>
        <w:rPr>
          <w:rFonts w:hint="eastAsia" w:cs="宋体" w:asciiTheme="minorEastAsia" w:hAnsiTheme="minorEastAsia" w:eastAsiaTheme="minorEastAsia"/>
          <w:kern w:val="0"/>
          <w:sz w:val="24"/>
          <w:lang w:bidi="en-US"/>
        </w:rPr>
        <w:t>；</w:t>
      </w:r>
    </w:p>
    <w:p w14:paraId="37BA67B5">
      <w:pPr>
        <w:pStyle w:val="43"/>
        <w:widowControl/>
        <w:numPr>
          <w:ilvl w:val="1"/>
          <w:numId w:val="2"/>
        </w:numPr>
        <w:adjustRightInd w:val="0"/>
        <w:snapToGrid w:val="0"/>
        <w:spacing w:line="360" w:lineRule="auto"/>
        <w:ind w:left="0" w:firstLine="480"/>
        <w:jc w:val="left"/>
        <w:rPr>
          <w:rFonts w:cs="宋体" w:asciiTheme="minorEastAsia" w:hAnsiTheme="minorEastAsia" w:eastAsiaTheme="minorEastAsia"/>
          <w:kern w:val="0"/>
          <w:sz w:val="24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lang w:bidi="en-US"/>
        </w:rPr>
        <w:t>招标范围：</w:t>
      </w:r>
    </w:p>
    <w:tbl>
      <w:tblPr>
        <w:tblStyle w:val="31"/>
        <w:tblW w:w="969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340"/>
        <w:gridCol w:w="4560"/>
        <w:gridCol w:w="664"/>
        <w:gridCol w:w="817"/>
        <w:gridCol w:w="797"/>
        <w:gridCol w:w="949"/>
      </w:tblGrid>
      <w:tr w14:paraId="633A7A57">
        <w:trPr>
          <w:trHeight w:val="857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FEF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99A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B62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主要技术参数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60B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8A2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采购数量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EA2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安装位置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392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A442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954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1AD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高效集成冷站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25B2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1、制冷量≈1100kW，主机段L*W*H=8000*3000*2400，冷却塔段L*W*H=7180*3000*2850，整机长度8000mm（冷却塔段上，主机段下），整机运行重量23吨。</w:t>
            </w:r>
          </w:p>
          <w:p w14:paraId="350003D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2、整机：输入总功率236kW，一级能效，380V/3N/50Hz，最大电流565A；</w:t>
            </w:r>
          </w:p>
          <w:p w14:paraId="6C83786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3、主机：螺杆满液式冷水机组，环保制冷剂，压缩机数量2，最大运行电流440A，主机功率182KW；</w:t>
            </w:r>
          </w:p>
          <w:p w14:paraId="5C8769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4、冷冻水系统：蒸发器形式，满液式；冷冻水流量193m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/h，接口规格DN200，冷冻水泵功率30KW；冷冻水泵扬程32.5m，机外扬程25m，膨胀罐容量200L；</w:t>
            </w:r>
          </w:p>
          <w:p w14:paraId="5466E7B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5、冷却水系统:冷却水流量241m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/h,冷却泵功率22kW,冷却塔补水管径DN32,冷却塔排水管径DN50；冷却塔溢水管径DN80，冷却塔电机数量4台，冷却塔电机功率3.5kW，冷却塔总功率14kW；</w:t>
            </w:r>
          </w:p>
          <w:p w14:paraId="3B36341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6、整机自带综合水处理器、补水装置、控制柜、配电柜。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A59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7C2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EDE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室外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BBC08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采用一级能效电机</w:t>
            </w:r>
          </w:p>
        </w:tc>
      </w:tr>
      <w:tr w14:paraId="26DE8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EC02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8C5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组合式空调机组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8A4C8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1、送风机段：风量80000m³/h，机外余压900Pa，电机功率55kW，电压380V，变频</w:t>
            </w:r>
          </w:p>
          <w:p w14:paraId="2FAD3B91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2、表冷、加热段：冷源:7/12°C冷水，制冷量470kW</w:t>
            </w:r>
          </w:p>
          <w:p w14:paraId="4AD7B367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热源:60/50°C热水，制热量350kW</w:t>
            </w:r>
          </w:p>
          <w:p w14:paraId="4375AF5F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（新风比10%，进出水口各2个，水阻&lt;50kPa，下进上出。接厂区冷热水管网，两管制表冷加热器在制作时考虑30%的安全余量）</w:t>
            </w:r>
          </w:p>
          <w:p w14:paraId="47459E4B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3、过滤段：初效过滤（过滤级别G4）袋式过滤器</w:t>
            </w:r>
          </w:p>
          <w:p w14:paraId="5F59E76C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4、新、回风段：端部新风(过渡季节全新风)</w:t>
            </w:r>
          </w:p>
          <w:p w14:paraId="00891C5D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5、空调机组应满足《组合式空调机组》(GB/T4294-2008)的有关要求。配置空调机组电控柜,及凤机变频器。设备现场安装时,设备底部额外另做200mmn高槽钢底座。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59E9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027F5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89D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车架车间内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4B14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采用一级能效电机</w:t>
            </w:r>
          </w:p>
        </w:tc>
      </w:tr>
      <w:tr w14:paraId="6189E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897BC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536D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吊式高大空间专用射流机组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527E6">
            <w:pPr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尺寸L*W*H：4500*1080*770mm，运行重量350kg；</w:t>
            </w:r>
          </w:p>
          <w:p w14:paraId="2D85CDA0">
            <w:pPr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循环风量8400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m³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/h，供冷量84kW，供热量86kW，射程≥20m，4个射流口，风机侧置双侧回风；</w:t>
            </w:r>
          </w:p>
          <w:p w14:paraId="7ADB5F34">
            <w:pPr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供冷室内干湿球温度30/24℃，冷冻水供回水温度7/12℃，水阻力30kPa，接口管径DN40；</w:t>
            </w:r>
          </w:p>
          <w:p w14:paraId="58818232">
            <w:pPr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供热室内干球温度18℃，热水供回水温度60/50℃；</w:t>
            </w:r>
          </w:p>
          <w:p w14:paraId="0883029A">
            <w:pPr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机组自带G3板式过滤器、控制箱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7F03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92F4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F0B75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总装车间内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82FD7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采用一级能效电机</w:t>
            </w:r>
          </w:p>
        </w:tc>
      </w:tr>
      <w:tr w14:paraId="052A4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DF99B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5C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自控系统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6C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详见招标文件技术要求及设备控制原理图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532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DC9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5A4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AC005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24C7B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firstLine="480" w:firstLineChars="200"/>
        <w:jc w:val="left"/>
        <w:textAlignment w:val="auto"/>
        <w:rPr>
          <w:rFonts w:hint="eastAsia" w:ascii="宋体" w:cs="宋体"/>
          <w:b/>
          <w:bCs/>
          <w:kern w:val="0"/>
          <w:sz w:val="24"/>
          <w:highlight w:val="none"/>
          <w:lang w:eastAsia="zh-CN" w:bidi="en-US"/>
        </w:rPr>
      </w:pPr>
      <w:r>
        <w:rPr>
          <w:rFonts w:hint="eastAsia"/>
          <w:kern w:val="0"/>
          <w:sz w:val="24"/>
          <w:szCs w:val="21"/>
          <w:lang w:bidi="en-US"/>
        </w:rPr>
        <w:t>本次投标项目投标报价包括：全部（全新）产品价、安装辅件辅材价、备品备件价、专用工具价、运杂费（包括现场卸车费）、设计、制造、安装、调试、验收、培训、技术及售后服务费、技术资料费等所有费用的总和。</w:t>
      </w:r>
    </w:p>
    <w:p w14:paraId="5AC0B1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eastAsia="zh-CN" w:bidi="en-US"/>
        </w:rPr>
        <w:t>推荐</w:t>
      </w: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品牌</w:t>
      </w:r>
      <w:r>
        <w:rPr>
          <w:rFonts w:hint="eastAsia" w:ascii="宋体" w:cs="宋体"/>
          <w:b/>
          <w:bCs/>
          <w:kern w:val="0"/>
          <w:sz w:val="24"/>
          <w:highlight w:val="none"/>
          <w:lang w:eastAsia="zh-CN" w:bidi="en-US"/>
        </w:rPr>
        <w:t>如下（</w:t>
      </w: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投标人在保证工期的前提下可选择其他同档次品牌</w:t>
      </w:r>
      <w:r>
        <w:rPr>
          <w:rFonts w:hint="eastAsia" w:ascii="宋体" w:cs="宋体"/>
          <w:b/>
          <w:bCs/>
          <w:kern w:val="0"/>
          <w:sz w:val="24"/>
          <w:highlight w:val="none"/>
          <w:lang w:eastAsia="zh-CN" w:bidi="en-US"/>
        </w:rPr>
        <w:t>报名投标）：</w:t>
      </w:r>
    </w:p>
    <w:p w14:paraId="117C95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宋体" w:hAnsi="Times New Roman" w:eastAsia="宋体" w:cs="宋体"/>
          <w:b w:val="0"/>
          <w:bCs w:val="0"/>
          <w:kern w:val="0"/>
          <w:sz w:val="24"/>
          <w:highlight w:val="none"/>
          <w:lang w:val="en-US" w:eastAsia="zh-CN" w:bidi="en-US"/>
        </w:rPr>
      </w:pP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冷水机组：国际知名品牌（如约克、特灵、开利、麦克维尔等）或国内一线品牌（如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val="en-US" w:eastAsia="zh-CN" w:bidi="en-US"/>
        </w:rPr>
        <w:t>格力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、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val="en-US" w:eastAsia="zh-CN" w:bidi="en-US"/>
        </w:rPr>
        <w:t>美的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、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val="en-US" w:eastAsia="zh-CN" w:bidi="en-US"/>
        </w:rPr>
        <w:t>海尔</w:t>
      </w:r>
      <w:r>
        <w:rPr>
          <w:rFonts w:hint="eastAsia" w:ascii="宋体" w:eastAsia="宋体" w:cs="宋体"/>
          <w:b w:val="0"/>
          <w:bCs w:val="0"/>
          <w:kern w:val="0"/>
          <w:sz w:val="24"/>
          <w:highlight w:val="none"/>
          <w:lang w:val="en-US" w:eastAsia="zh-CN" w:bidi="en-US"/>
        </w:rPr>
        <w:t>、海信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等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）</w:t>
      </w:r>
    </w:p>
    <w:p w14:paraId="3F105B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</w:pP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冷却塔：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国内一线品牌（如湖南元亨、LAXUN广州览讯、江西方舟、Brapu盐城巴普、上海万享、上海良机等）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；</w:t>
      </w:r>
    </w:p>
    <w:p w14:paraId="1D1246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</w:pP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水泵：杭州南方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泵业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、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上海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凯泉、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上海连成、上海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东方；</w:t>
      </w:r>
    </w:p>
    <w:p w14:paraId="1A39E9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</w:pP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组合式空调机组：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国际品牌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val="en-US" w:eastAsia="zh-CN" w:bidi="en-US"/>
        </w:rPr>
        <w:t>(如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约克、特灵、开利、麦克维尔等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val="en-US" w:eastAsia="zh-CN" w:bidi="en-US"/>
        </w:rPr>
        <w:t>)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或国内一线品牌（如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天加、苏净、盾安、申菱等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）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。</w:t>
      </w:r>
    </w:p>
    <w:p w14:paraId="17FAA76F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lang w:bidi="en-US"/>
        </w:rPr>
      </w:pPr>
      <w:r>
        <w:rPr>
          <w:rFonts w:hint="eastAsia" w:ascii="宋体" w:cs="宋体"/>
          <w:b/>
          <w:bCs/>
          <w:kern w:val="0"/>
          <w:sz w:val="24"/>
          <w:lang w:bidi="en-US"/>
        </w:rPr>
        <w:t>3．投标人资格要求</w:t>
      </w:r>
    </w:p>
    <w:p w14:paraId="78DA27F5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hint="eastAsia" w:ascii="宋体" w:hAns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投标人</w:t>
      </w:r>
      <w:r>
        <w:rPr>
          <w:rFonts w:hint="eastAsia"/>
          <w:kern w:val="0"/>
          <w:sz w:val="24"/>
          <w:szCs w:val="21"/>
          <w:lang w:bidi="en-US"/>
        </w:rPr>
        <w:t>必须是在中华人民共和国境内注册的独立法人机构，具有独立承担民事责任能力，注册资金不少</w:t>
      </w:r>
      <w:r>
        <w:rPr>
          <w:rFonts w:hint="eastAsia"/>
          <w:color w:val="auto"/>
          <w:kern w:val="0"/>
          <w:sz w:val="24"/>
          <w:szCs w:val="21"/>
          <w:highlight w:val="none"/>
          <w:lang w:bidi="en-US"/>
        </w:rPr>
        <w:t>于</w:t>
      </w:r>
      <w:r>
        <w:rPr>
          <w:rFonts w:hint="eastAsia"/>
          <w:color w:val="auto"/>
          <w:kern w:val="0"/>
          <w:sz w:val="24"/>
          <w:szCs w:val="21"/>
          <w:highlight w:val="none"/>
          <w:u w:val="single"/>
          <w:lang w:val="en-US" w:eastAsia="zh-CN" w:bidi="en-US"/>
        </w:rPr>
        <w:t>250</w:t>
      </w:r>
      <w:r>
        <w:rPr>
          <w:rFonts w:hint="eastAsia"/>
          <w:color w:val="auto"/>
          <w:kern w:val="0"/>
          <w:sz w:val="24"/>
          <w:szCs w:val="21"/>
          <w:highlight w:val="none"/>
          <w:lang w:bidi="en-US"/>
        </w:rPr>
        <w:t>万人</w:t>
      </w:r>
      <w:r>
        <w:rPr>
          <w:rFonts w:hint="eastAsia"/>
          <w:kern w:val="0"/>
          <w:sz w:val="24"/>
          <w:szCs w:val="21"/>
          <w:lang w:bidi="en-US"/>
        </w:rPr>
        <w:t>民币；公司成立</w:t>
      </w:r>
      <w:r>
        <w:rPr>
          <w:rFonts w:hint="eastAsia"/>
          <w:kern w:val="0"/>
          <w:sz w:val="24"/>
          <w:szCs w:val="21"/>
          <w:u w:val="single"/>
          <w:lang w:bidi="en-US"/>
        </w:rPr>
        <w:t>三年以上</w:t>
      </w:r>
      <w:r>
        <w:rPr>
          <w:rFonts w:hint="eastAsia"/>
          <w:kern w:val="0"/>
          <w:sz w:val="24"/>
          <w:szCs w:val="21"/>
          <w:lang w:bidi="en-US"/>
        </w:rPr>
        <w:t>（以营业执照成立日期到开标当日满三年为准）；公司有与其开展工作相适应的固定工作场所和设施设备，具有必要的技术支撑条件，</w:t>
      </w:r>
      <w:r>
        <w:rPr>
          <w:rFonts w:hint="eastAsia" w:ascii="宋体" w:hAnsi="宋体"/>
          <w:kern w:val="0"/>
          <w:sz w:val="24"/>
          <w:szCs w:val="21"/>
          <w:lang w:bidi="en-US"/>
        </w:rPr>
        <w:t>并在人员、设备、资金等方面具有承担本项目的能力；营业执照经营范围包涵盖本次招标相关服务内容。</w:t>
      </w:r>
    </w:p>
    <w:p w14:paraId="0845BCE9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ascii="宋体"/>
          <w:kern w:val="0"/>
          <w:sz w:val="24"/>
          <w:szCs w:val="21"/>
          <w:highlight w:val="none"/>
          <w:lang w:bidi="en-US"/>
        </w:rPr>
      </w:pPr>
      <w:r>
        <w:rPr>
          <w:rFonts w:ascii="宋体"/>
          <w:kern w:val="0"/>
          <w:sz w:val="24"/>
          <w:szCs w:val="21"/>
          <w:highlight w:val="none"/>
          <w:lang w:bidi="en-US"/>
        </w:rPr>
        <w:t>业绩要求：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近三年（20</w:t>
      </w:r>
      <w:r>
        <w:rPr>
          <w:rFonts w:ascii="宋体"/>
          <w:kern w:val="0"/>
          <w:sz w:val="24"/>
          <w:szCs w:val="21"/>
          <w:highlight w:val="none"/>
          <w:lang w:bidi="en-US"/>
        </w:rPr>
        <w:t>2</w:t>
      </w:r>
      <w:r>
        <w:rPr>
          <w:rFonts w:hint="eastAsia" w:ascii="宋体"/>
          <w:kern w:val="0"/>
          <w:sz w:val="24"/>
          <w:szCs w:val="21"/>
          <w:highlight w:val="none"/>
          <w:lang w:val="en-US" w:eastAsia="zh-CN" w:bidi="en-US"/>
        </w:rPr>
        <w:t>3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年</w:t>
      </w:r>
      <w:r>
        <w:rPr>
          <w:rFonts w:hint="eastAsia" w:ascii="宋体"/>
          <w:kern w:val="0"/>
          <w:sz w:val="24"/>
          <w:szCs w:val="21"/>
          <w:highlight w:val="none"/>
          <w:lang w:val="en-US" w:eastAsia="zh-CN" w:bidi="en-US"/>
        </w:rPr>
        <w:t>1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月1日至今，以合同签订时间为准）承揽过</w:t>
      </w:r>
      <w:bookmarkStart w:id="8" w:name="_Hlk137561088"/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至少3项类似项目</w:t>
      </w:r>
      <w:bookmarkEnd w:id="8"/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，报名时需提供合同原件的扫描件。（投标人有与本次招标内容相同或类似项目业绩，且近3年内无因服务不当而造成重大事故）</w:t>
      </w:r>
    </w:p>
    <w:p w14:paraId="0E48CC42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hint="eastAsia" w:ascii="宋体" w:hAnsi="宋体"/>
          <w:kern w:val="0"/>
          <w:sz w:val="24"/>
          <w:szCs w:val="21"/>
          <w:highlight w:val="none"/>
          <w:lang w:bidi="en-US"/>
        </w:rPr>
      </w:pP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财务要求：近三年财务状况良好（</w:t>
      </w:r>
      <w:r>
        <w:rPr>
          <w:rFonts w:hint="eastAsia" w:ascii="宋体" w:hAnsi="宋体"/>
          <w:b/>
          <w:bCs/>
          <w:kern w:val="0"/>
          <w:sz w:val="24"/>
          <w:szCs w:val="21"/>
          <w:highlight w:val="none"/>
          <w:lang w:bidi="en-US"/>
        </w:rPr>
        <w:t>近三年指202</w:t>
      </w:r>
      <w:r>
        <w:rPr>
          <w:rFonts w:hint="eastAsia" w:ascii="宋体" w:hAnsi="宋体"/>
          <w:b/>
          <w:bCs/>
          <w:kern w:val="0"/>
          <w:sz w:val="24"/>
          <w:szCs w:val="21"/>
          <w:highlight w:val="none"/>
          <w:lang w:val="en-US" w:eastAsia="zh-CN" w:bidi="en-US"/>
        </w:rPr>
        <w:t>3</w:t>
      </w:r>
      <w:r>
        <w:rPr>
          <w:rFonts w:hint="eastAsia" w:ascii="宋体" w:hAnsi="宋体"/>
          <w:b/>
          <w:bCs/>
          <w:kern w:val="0"/>
          <w:sz w:val="24"/>
          <w:szCs w:val="21"/>
          <w:highlight w:val="none"/>
          <w:lang w:bidi="en-US"/>
        </w:rPr>
        <w:t>、202</w:t>
      </w:r>
      <w:r>
        <w:rPr>
          <w:rFonts w:hint="eastAsia" w:ascii="宋体" w:hAnsi="宋体"/>
          <w:b/>
          <w:bCs/>
          <w:kern w:val="0"/>
          <w:sz w:val="24"/>
          <w:szCs w:val="21"/>
          <w:highlight w:val="none"/>
          <w:lang w:val="en-US" w:eastAsia="zh-CN" w:bidi="en-US"/>
        </w:rPr>
        <w:t>4</w:t>
      </w:r>
      <w:r>
        <w:rPr>
          <w:rFonts w:hint="eastAsia" w:ascii="宋体" w:hAnsi="宋体"/>
          <w:b/>
          <w:bCs/>
          <w:kern w:val="0"/>
          <w:sz w:val="24"/>
          <w:szCs w:val="21"/>
          <w:highlight w:val="none"/>
          <w:lang w:bidi="en-US"/>
        </w:rPr>
        <w:t>、202</w:t>
      </w:r>
      <w:r>
        <w:rPr>
          <w:rFonts w:hint="eastAsia" w:ascii="宋体" w:hAnsi="宋体"/>
          <w:b/>
          <w:bCs/>
          <w:kern w:val="0"/>
          <w:sz w:val="24"/>
          <w:szCs w:val="21"/>
          <w:highlight w:val="none"/>
          <w:lang w:val="en-US" w:eastAsia="zh-CN" w:bidi="en-US"/>
        </w:rPr>
        <w:t>5</w:t>
      </w:r>
      <w:r>
        <w:rPr>
          <w:rFonts w:hint="eastAsia" w:ascii="宋体" w:hAnsi="宋体"/>
          <w:b/>
          <w:bCs/>
          <w:kern w:val="0"/>
          <w:sz w:val="24"/>
          <w:szCs w:val="21"/>
          <w:highlight w:val="none"/>
          <w:lang w:bidi="en-US"/>
        </w:rPr>
        <w:t>年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），要求包含近一个月银行企业信用报告。</w:t>
      </w:r>
    </w:p>
    <w:p w14:paraId="56AD961E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hint="eastAsia" w:ascii="宋体" w:hAnsi="宋体"/>
          <w:kern w:val="0"/>
          <w:sz w:val="24"/>
          <w:szCs w:val="21"/>
          <w:highlight w:val="none"/>
          <w:lang w:bidi="en-US"/>
        </w:rPr>
      </w:pP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信誉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要求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：公司信誉良好，无与项目有关的行政处罚及失信记录等信息，在经营活动中无与本项目有关的违法及重大违规情况，无招标违规、谎报年度报告信息、提供虚假资质资料等行为或其他行政处罚记录。</w:t>
      </w:r>
    </w:p>
    <w:p w14:paraId="733A1E2E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/>
          <w:kern w:val="0"/>
          <w:sz w:val="24"/>
          <w:szCs w:val="21"/>
          <w:highlight w:val="none"/>
          <w:shd w:val="clear" w:color="auto" w:fill="FFFFFF" w:themeFill="background1"/>
          <w:lang w:bidi="en-US"/>
        </w:rPr>
        <w:t>对代理商和联合体投标的要求：本项目不接受联合体投标；接受代理商投标，</w:t>
      </w:r>
    </w:p>
    <w:p w14:paraId="7A2574F6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没有被我公司列入黑名单。</w:t>
      </w:r>
    </w:p>
    <w:p w14:paraId="634650F0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供方的直接或间接股东、法定代表人、董事、监事、高管非重汽员工及其亲属。</w:t>
      </w:r>
    </w:p>
    <w:p w14:paraId="7D9860EE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hint="eastAsia" w:ascii="宋体" w:hAnsi="宋体"/>
          <w:kern w:val="0"/>
          <w:sz w:val="24"/>
          <w:szCs w:val="21"/>
          <w:highlight w:val="none"/>
          <w:lang w:bidi="en-US"/>
        </w:rPr>
      </w:pP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法律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法规对合格投标人的其他要求、规定。</w:t>
      </w:r>
    </w:p>
    <w:p w14:paraId="196AC52A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4．报名及招标文件的获取</w:t>
      </w:r>
    </w:p>
    <w:p w14:paraId="01B09075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4.1凡有意参加投标者，请于</w:t>
      </w:r>
      <w:r>
        <w:rPr>
          <w:rFonts w:ascii="宋体" w:cs="宋体"/>
          <w:kern w:val="0"/>
          <w:sz w:val="24"/>
          <w:highlight w:val="none"/>
          <w:u w:val="single"/>
          <w:lang w:bidi="en-US"/>
        </w:rPr>
        <w:t>202</w:t>
      </w:r>
      <w:r>
        <w:rPr>
          <w:rFonts w:hint="eastAsia" w:ascii="宋体" w:cs="宋体"/>
          <w:kern w:val="0"/>
          <w:sz w:val="24"/>
          <w:highlight w:val="none"/>
          <w:u w:val="single"/>
          <w:lang w:val="en-US" w:eastAsia="zh-CN" w:bidi="en-US"/>
        </w:rPr>
        <w:t>6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年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8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月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17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日至</w:t>
      </w:r>
      <w:r>
        <w:rPr>
          <w:rFonts w:ascii="宋体" w:cs="宋体"/>
          <w:kern w:val="0"/>
          <w:sz w:val="24"/>
          <w:highlight w:val="none"/>
          <w:u w:val="single"/>
          <w:lang w:bidi="en-US"/>
        </w:rPr>
        <w:t>202</w:t>
      </w:r>
      <w:r>
        <w:rPr>
          <w:rFonts w:hint="eastAsia" w:ascii="宋体" w:cs="宋体"/>
          <w:kern w:val="0"/>
          <w:sz w:val="24"/>
          <w:highlight w:val="none"/>
          <w:u w:val="single"/>
          <w:lang w:val="en-US" w:eastAsia="zh-CN" w:bidi="en-US"/>
        </w:rPr>
        <w:t>6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年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8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月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22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日每日9:00-1</w:t>
      </w:r>
      <w:r>
        <w:rPr>
          <w:rFonts w:ascii="宋体" w:cs="宋体"/>
          <w:kern w:val="0"/>
          <w:sz w:val="24"/>
          <w:highlight w:val="none"/>
          <w:lang w:bidi="en-US"/>
        </w:rPr>
        <w:t>7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:</w:t>
      </w:r>
      <w:r>
        <w:rPr>
          <w:rFonts w:ascii="宋体" w:cs="宋体"/>
          <w:kern w:val="0"/>
          <w:sz w:val="24"/>
          <w:highlight w:val="none"/>
          <w:lang w:bidi="en-US"/>
        </w:rPr>
        <w:t>0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0（北京时间，下同），</w:t>
      </w:r>
      <w:r>
        <w:rPr>
          <w:rFonts w:hint="eastAsia" w:ascii="宋体" w:cs="宋体"/>
          <w:kern w:val="0"/>
          <w:sz w:val="24"/>
          <w:lang w:bidi="en-US"/>
        </w:rPr>
        <w:t>将</w:t>
      </w:r>
      <w:r>
        <w:rPr>
          <w:rFonts w:hint="eastAsia" w:ascii="宋体" w:cs="宋体"/>
          <w:b/>
          <w:bCs/>
          <w:kern w:val="0"/>
          <w:sz w:val="24"/>
          <w:lang w:bidi="en-US"/>
        </w:rPr>
        <w:t>以下资料盖章的扫描件</w:t>
      </w:r>
      <w:r>
        <w:rPr>
          <w:rFonts w:hint="eastAsia" w:ascii="宋体" w:cs="宋体"/>
          <w:kern w:val="0"/>
          <w:sz w:val="24"/>
          <w:lang w:bidi="en-US"/>
        </w:rPr>
        <w:t>发送至邮箱</w:t>
      </w:r>
      <w:r>
        <w:rPr>
          <w:rFonts w:hint="eastAsia" w:ascii="宋体" w:cs="宋体"/>
          <w:kern w:val="0"/>
          <w:sz w:val="24"/>
          <w:u w:val="single"/>
          <w:lang w:bidi="en-US"/>
        </w:rPr>
        <w:t>chenhe@sinotruk.com</w:t>
      </w:r>
      <w:r>
        <w:rPr>
          <w:rFonts w:hint="eastAsia" w:ascii="宋体" w:cs="宋体"/>
          <w:kern w:val="0"/>
          <w:sz w:val="24"/>
          <w:lang w:bidi="en-US"/>
        </w:rPr>
        <w:t>，并电话联系工作人员查收（联系人：</w:t>
      </w:r>
      <w:r>
        <w:rPr>
          <w:rFonts w:hint="eastAsia" w:ascii="宋体" w:cs="宋体"/>
          <w:kern w:val="0"/>
          <w:sz w:val="24"/>
          <w:lang w:val="en-US" w:eastAsia="zh-CN" w:bidi="en-US"/>
        </w:rPr>
        <w:t>陈鹤</w:t>
      </w:r>
      <w:r>
        <w:rPr>
          <w:rFonts w:hint="eastAsia" w:ascii="宋体" w:cs="宋体"/>
          <w:kern w:val="0"/>
          <w:sz w:val="24"/>
          <w:lang w:bidi="en-US"/>
        </w:rPr>
        <w:t>；联系方式：</w:t>
      </w:r>
      <w:r>
        <w:rPr>
          <w:rFonts w:hint="eastAsia" w:ascii="宋体" w:cs="宋体"/>
          <w:kern w:val="0"/>
          <w:sz w:val="24"/>
          <w:lang w:val="en-US" w:eastAsia="zh-CN" w:bidi="en-US"/>
        </w:rPr>
        <w:t>15269740161</w:t>
      </w:r>
      <w:r>
        <w:rPr>
          <w:rFonts w:hint="eastAsia" w:ascii="宋体" w:cs="宋体"/>
          <w:kern w:val="0"/>
          <w:sz w:val="24"/>
          <w:lang w:bidi="en-US"/>
        </w:rPr>
        <w:t>）。</w:t>
      </w:r>
    </w:p>
    <w:p w14:paraId="0EDE578A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营业执照；</w:t>
      </w:r>
    </w:p>
    <w:p w14:paraId="53D568E9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rFonts w:hint="eastAsia" w:ascii="宋体" w:hAnsi="宋体" w:cs="宋体"/>
          <w:kern w:val="0"/>
          <w:sz w:val="24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资格证书，</w:t>
      </w:r>
      <w:r>
        <w:rPr>
          <w:rFonts w:hint="eastAsia" w:ascii="宋体" w:hAnsi="宋体" w:cs="宋体"/>
          <w:kern w:val="0"/>
          <w:sz w:val="24"/>
          <w:lang w:bidi="en-US"/>
        </w:rPr>
        <w:t>以及投标人拟派项目负责人在报名单位的近</w:t>
      </w:r>
      <w:r>
        <w:rPr>
          <w:rFonts w:hint="eastAsia" w:ascii="宋体" w:cs="宋体"/>
          <w:bCs/>
          <w:sz w:val="24"/>
        </w:rPr>
        <w:t>6个月</w:t>
      </w:r>
      <w:r>
        <w:rPr>
          <w:rFonts w:hint="eastAsia" w:ascii="宋体" w:hAnsi="宋体" w:cs="宋体"/>
          <w:kern w:val="0"/>
          <w:sz w:val="24"/>
          <w:lang w:bidi="en-US"/>
        </w:rPr>
        <w:t>社保缴纳证明。</w:t>
      </w:r>
    </w:p>
    <w:p w14:paraId="57EEF35D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符合业绩要求的类似业绩的合同原件扫描件，要求至少提供3份（同时填写附件</w:t>
      </w:r>
      <w:r>
        <w:rPr>
          <w:kern w:val="0"/>
          <w:sz w:val="24"/>
          <w:szCs w:val="21"/>
          <w:lang w:bidi="en-US"/>
        </w:rPr>
        <w:t>2</w:t>
      </w:r>
      <w:r>
        <w:rPr>
          <w:rFonts w:hint="eastAsia"/>
          <w:kern w:val="0"/>
          <w:sz w:val="24"/>
          <w:szCs w:val="21"/>
          <w:lang w:bidi="en-US"/>
        </w:rPr>
        <w:t>）；</w:t>
      </w:r>
    </w:p>
    <w:p w14:paraId="09D7135C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近三年财务状况报告（同时填写附件</w:t>
      </w:r>
      <w:r>
        <w:rPr>
          <w:kern w:val="0"/>
          <w:sz w:val="24"/>
          <w:szCs w:val="21"/>
          <w:lang w:bidi="en-US"/>
        </w:rPr>
        <w:t>3</w:t>
      </w:r>
      <w:r>
        <w:rPr>
          <w:rFonts w:hint="eastAsia"/>
          <w:kern w:val="0"/>
          <w:sz w:val="24"/>
          <w:szCs w:val="21"/>
          <w:lang w:bidi="en-US"/>
        </w:rPr>
        <w:t>，数据必须与报告一致）；</w:t>
      </w:r>
    </w:p>
    <w:p w14:paraId="29940170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sz w:val="24"/>
          <w:lang w:bidi="en-US"/>
        </w:rPr>
      </w:pPr>
      <w:r>
        <w:rPr>
          <w:rFonts w:hint="eastAsia"/>
          <w:sz w:val="24"/>
          <w:lang w:bidi="en-US"/>
        </w:rPr>
        <w:t>近一个月银行企业信用报告；</w:t>
      </w:r>
    </w:p>
    <w:p w14:paraId="14F20F7A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信用中国和裁判文书网站的报名公司的信息截图；</w:t>
      </w:r>
    </w:p>
    <w:p w14:paraId="414A7751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公司简单介绍（包括但不限于公司规模和实力、办公地点、企业荣誉及认证等，尽量简洁），填写公司专业人员情况统计表（若有，请填写附件</w:t>
      </w:r>
      <w:r>
        <w:rPr>
          <w:kern w:val="0"/>
          <w:sz w:val="24"/>
          <w:szCs w:val="21"/>
          <w:lang w:bidi="en-US"/>
        </w:rPr>
        <w:t>4</w:t>
      </w:r>
      <w:r>
        <w:rPr>
          <w:rFonts w:hint="eastAsia"/>
          <w:kern w:val="0"/>
          <w:sz w:val="24"/>
          <w:szCs w:val="21"/>
          <w:lang w:bidi="en-US"/>
        </w:rPr>
        <w:t>）；</w:t>
      </w:r>
    </w:p>
    <w:p w14:paraId="24F4C93C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唯一的法人授权委托书（附件5），被授权人在报名单位近6个月社保缴纳证明；</w:t>
      </w:r>
    </w:p>
    <w:p w14:paraId="5DCC0C7B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联系人、联系方式、电子邮箱。</w:t>
      </w:r>
    </w:p>
    <w:p w14:paraId="7943D6C0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生产厂家正式授权</w:t>
      </w:r>
      <w:r>
        <w:rPr>
          <w:rFonts w:hint="eastAsia"/>
          <w:kern w:val="0"/>
          <w:sz w:val="24"/>
          <w:szCs w:val="21"/>
          <w:lang w:val="en-US" w:eastAsia="zh-CN" w:bidi="en-US"/>
        </w:rPr>
        <w:t>书（</w:t>
      </w:r>
      <w:r>
        <w:rPr>
          <w:rFonts w:hint="eastAsia"/>
          <w:b/>
          <w:bCs/>
          <w:kern w:val="0"/>
          <w:sz w:val="24"/>
          <w:szCs w:val="21"/>
          <w:lang w:val="en-US" w:eastAsia="zh-CN" w:bidi="en-US"/>
        </w:rPr>
        <w:t>授权书内容需满足招标公告3.5要求</w:t>
      </w:r>
      <w:r>
        <w:rPr>
          <w:rFonts w:hint="eastAsia"/>
          <w:kern w:val="0"/>
          <w:sz w:val="24"/>
          <w:szCs w:val="21"/>
          <w:lang w:bidi="en-US"/>
        </w:rPr>
        <w:t>）。</w:t>
      </w:r>
    </w:p>
    <w:p w14:paraId="7C7A62CE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 w:ascii="宋体" w:cs="宋体"/>
          <w:kern w:val="0"/>
          <w:sz w:val="24"/>
          <w:highlight w:val="none"/>
        </w:rPr>
        <w:t>投保保证金</w:t>
      </w:r>
      <w:r>
        <w:rPr>
          <w:rFonts w:hint="eastAsia" w:ascii="宋体" w:cs="宋体"/>
          <w:kern w:val="0"/>
          <w:sz w:val="24"/>
          <w:highlight w:val="none"/>
          <w:lang w:val="en-US" w:eastAsia="zh-CN"/>
        </w:rPr>
        <w:t>银行汇款截图。</w:t>
      </w:r>
    </w:p>
    <w:p w14:paraId="18546FB9">
      <w:pPr>
        <w:adjustRightInd w:val="0"/>
        <w:snapToGrid w:val="0"/>
        <w:spacing w:line="360" w:lineRule="auto"/>
        <w:ind w:firstLine="482" w:firstLineChars="200"/>
        <w:rPr>
          <w:rFonts w:ascii="宋体" w:cs="宋体"/>
          <w:b/>
          <w:bCs/>
          <w:color w:val="000000"/>
          <w:sz w:val="24"/>
          <w:u w:val="single"/>
          <w:lang w:bidi="ar"/>
        </w:rPr>
      </w:pPr>
      <w:r>
        <w:rPr>
          <w:rFonts w:hint="eastAsia" w:ascii="宋体" w:cs="宋体"/>
          <w:b/>
          <w:bCs/>
          <w:color w:val="000000"/>
          <w:sz w:val="24"/>
          <w:u w:val="single"/>
          <w:lang w:bidi="ar"/>
        </w:rPr>
        <w:t>以上报名资料均要加盖公章。</w:t>
      </w:r>
    </w:p>
    <w:p w14:paraId="22DC45F4">
      <w:pPr>
        <w:widowControl/>
        <w:adjustRightInd w:val="0"/>
        <w:snapToGrid w:val="0"/>
        <w:spacing w:line="360" w:lineRule="auto"/>
        <w:jc w:val="left"/>
        <w:rPr>
          <w:b/>
          <w:bCs/>
          <w:kern w:val="0"/>
          <w:sz w:val="24"/>
          <w:szCs w:val="21"/>
          <w:shd w:val="pct10" w:color="auto" w:fill="FFFFFF"/>
          <w:lang w:bidi="en-US"/>
        </w:rPr>
      </w:pPr>
      <w:r>
        <w:rPr>
          <w:rFonts w:hint="eastAsia"/>
          <w:b/>
          <w:bCs/>
          <w:kern w:val="0"/>
          <w:sz w:val="24"/>
          <w:szCs w:val="21"/>
          <w:shd w:val="pct10" w:color="auto" w:fill="FFFFFF"/>
          <w:lang w:bidi="en-US"/>
        </w:rPr>
        <w:t>注意：</w:t>
      </w:r>
    </w:p>
    <w:p w14:paraId="2C25228B">
      <w:pPr>
        <w:widowControl/>
        <w:adjustRightInd w:val="0"/>
        <w:snapToGrid w:val="0"/>
        <w:spacing w:line="360" w:lineRule="auto"/>
        <w:ind w:firstLine="480" w:firstLineChars="200"/>
        <w:rPr>
          <w:b/>
          <w:bCs/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1.</w:t>
      </w:r>
      <w:r>
        <w:rPr>
          <w:kern w:val="0"/>
          <w:sz w:val="24"/>
          <w:szCs w:val="21"/>
          <w:lang w:bidi="en-US"/>
        </w:rPr>
        <w:t xml:space="preserve"> </w:t>
      </w:r>
      <w:r>
        <w:rPr>
          <w:rFonts w:hint="eastAsia"/>
          <w:kern w:val="0"/>
          <w:sz w:val="24"/>
          <w:szCs w:val="21"/>
          <w:lang w:bidi="en-US"/>
        </w:rPr>
        <w:t>请将以上文件原件</w:t>
      </w:r>
      <w:r>
        <w:rPr>
          <w:rFonts w:hint="eastAsia"/>
          <w:kern w:val="0"/>
          <w:sz w:val="24"/>
          <w:szCs w:val="21"/>
          <w:lang w:val="en-US" w:eastAsia="zh-CN" w:bidi="en-US"/>
        </w:rPr>
        <w:t>按照上述</w:t>
      </w:r>
      <w:r>
        <w:rPr>
          <w:rFonts w:hint="eastAsia"/>
          <w:b/>
          <w:bCs/>
          <w:kern w:val="0"/>
          <w:sz w:val="24"/>
          <w:szCs w:val="21"/>
          <w:lang w:val="en-US" w:eastAsia="zh-CN" w:bidi="en-US"/>
        </w:rPr>
        <w:t>序号顺序</w:t>
      </w:r>
      <w:r>
        <w:rPr>
          <w:rFonts w:hint="eastAsia"/>
          <w:kern w:val="0"/>
          <w:sz w:val="24"/>
          <w:szCs w:val="21"/>
          <w:lang w:bidi="en-US"/>
        </w:rPr>
        <w:t>扫描汇总形成</w:t>
      </w:r>
      <w:r>
        <w:rPr>
          <w:rFonts w:hint="eastAsia"/>
          <w:b/>
          <w:bCs/>
          <w:kern w:val="0"/>
          <w:sz w:val="24"/>
          <w:szCs w:val="21"/>
          <w:lang w:bidi="en-US"/>
        </w:rPr>
        <w:t>1个PDF格式文件</w:t>
      </w:r>
      <w:r>
        <w:rPr>
          <w:rFonts w:hint="eastAsia"/>
          <w:kern w:val="0"/>
          <w:sz w:val="24"/>
          <w:szCs w:val="21"/>
          <w:lang w:bidi="en-US"/>
        </w:rPr>
        <w:t>，发送至上述指定邮箱，并设置邮件名称为“公司名称+项目名称”，</w:t>
      </w:r>
      <w:r>
        <w:rPr>
          <w:rFonts w:hint="eastAsia"/>
          <w:b/>
          <w:bCs/>
          <w:kern w:val="0"/>
          <w:sz w:val="24"/>
          <w:szCs w:val="21"/>
          <w:u w:val="single"/>
          <w:lang w:bidi="en-US"/>
        </w:rPr>
        <w:t>若上述资料不全或扫描件不清晰无法辨认的则会影响报名成功</w:t>
      </w:r>
      <w:r>
        <w:rPr>
          <w:rFonts w:hint="eastAsia"/>
          <w:b/>
          <w:bCs/>
          <w:kern w:val="0"/>
          <w:sz w:val="24"/>
          <w:szCs w:val="21"/>
          <w:lang w:bidi="en-US"/>
        </w:rPr>
        <w:t>。</w:t>
      </w:r>
    </w:p>
    <w:p w14:paraId="7AABBF89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2.</w:t>
      </w:r>
      <w:r>
        <w:rPr>
          <w:kern w:val="0"/>
          <w:sz w:val="24"/>
          <w:szCs w:val="21"/>
          <w:lang w:bidi="en-US"/>
        </w:rPr>
        <w:t xml:space="preserve"> </w:t>
      </w:r>
      <w:r>
        <w:rPr>
          <w:rFonts w:hint="eastAsia"/>
          <w:kern w:val="0"/>
          <w:sz w:val="24"/>
          <w:szCs w:val="21"/>
          <w:lang w:bidi="en-US"/>
        </w:rPr>
        <w:t>本项目实行资格预审，报名成功不代表资格审查通过、入围投标名单，发放招标文件前，招标人进行资格审核验证，对报名单位从公司规模实力、业绩、财务状况等多个方面按所提供的报名材料进行考察，根据审查考察结果以合格制或有限数量制确定投标入围名单。开标时，对投标人资格进行再次核验（资格后审）。</w:t>
      </w:r>
    </w:p>
    <w:p w14:paraId="440B0F95">
      <w:pPr>
        <w:widowControl/>
        <w:adjustRightInd w:val="0"/>
        <w:snapToGrid w:val="0"/>
        <w:spacing w:line="360" w:lineRule="auto"/>
        <w:ind w:firstLine="480" w:firstLineChars="200"/>
        <w:rPr>
          <w:rStyle w:val="38"/>
          <w:rFonts w:ascii="宋体" w:cs="宋体"/>
          <w:color w:val="auto"/>
          <w:sz w:val="24"/>
        </w:rPr>
      </w:pPr>
      <w:r>
        <w:rPr>
          <w:rFonts w:hint="eastAsia"/>
          <w:kern w:val="0"/>
          <w:sz w:val="24"/>
          <w:szCs w:val="21"/>
          <w:lang w:bidi="en-US"/>
        </w:rPr>
        <w:t>3</w:t>
      </w:r>
      <w:r>
        <w:rPr>
          <w:kern w:val="0"/>
          <w:sz w:val="24"/>
          <w:szCs w:val="21"/>
          <w:lang w:bidi="en-US"/>
        </w:rPr>
        <w:t>.</w:t>
      </w:r>
      <w:r>
        <w:rPr>
          <w:rFonts w:hint="eastAsia"/>
          <w:kern w:val="0"/>
          <w:sz w:val="24"/>
          <w:szCs w:val="21"/>
          <w:lang w:bidi="en-US"/>
        </w:rPr>
        <w:t xml:space="preserve"> 报名</w:t>
      </w:r>
      <w:r>
        <w:rPr>
          <w:rFonts w:hint="eastAsia" w:ascii="宋体" w:cs="宋体"/>
          <w:sz w:val="24"/>
        </w:rPr>
        <w:t>请按照附件6《非生产供应商注册操作手册》完成平台注册（网址：</w:t>
      </w:r>
      <w:r>
        <w:rPr>
          <w:rStyle w:val="38"/>
          <w:rFonts w:hint="eastAsia" w:ascii="宋体" w:cs="宋体"/>
          <w:color w:val="auto"/>
          <w:sz w:val="24"/>
        </w:rPr>
        <w:t>https://ecaitong.sinotruk.com:8012/#/login），注册时，业务主管部门选择“技术改造部”，从非生产招标板块进入，类别选择</w:t>
      </w:r>
      <w:r>
        <w:rPr>
          <w:rStyle w:val="38"/>
          <w:rFonts w:hint="eastAsia" w:asci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“</w:t>
      </w:r>
      <w:r>
        <w:rPr>
          <w:rStyle w:val="38"/>
          <w:rFonts w:hint="eastAsia" w:ascii="宋体" w:cs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直管单位非生产招标</w:t>
      </w:r>
      <w:r>
        <w:rPr>
          <w:rStyle w:val="38"/>
          <w:rFonts w:hint="eastAsia" w:ascii="宋体" w:cs="宋体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Style w:val="38"/>
          <w:rFonts w:hint="eastAsia" w:ascii="宋体" w:cs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工艺设备--工艺设备</w:t>
      </w:r>
      <w:r>
        <w:rPr>
          <w:rStyle w:val="38"/>
          <w:rFonts w:hint="eastAsia" w:asci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”</w:t>
      </w:r>
      <w:r>
        <w:rPr>
          <w:rStyle w:val="38"/>
          <w:rFonts w:hint="eastAsia" w:ascii="宋体" w:cs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Style w:val="38"/>
          <w:rFonts w:hint="eastAsia" w:asci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详细操作步骤详见</w:t>
      </w:r>
      <w:r>
        <w:rPr>
          <w:rFonts w:hint="eastAsia" w:ascii="宋体"/>
          <w:b w:val="0"/>
          <w:bCs w:val="0"/>
          <w:sz w:val="24"/>
        </w:rPr>
        <w:t>附件6</w:t>
      </w:r>
      <w:r>
        <w:rPr>
          <w:rStyle w:val="38"/>
          <w:rFonts w:hint="eastAsia" w:ascii="宋体" w:cs="宋体"/>
          <w:b w:val="0"/>
          <w:b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Style w:val="38"/>
          <w:rFonts w:hint="eastAsia" w:ascii="宋体" w:cs="宋体"/>
          <w:color w:val="auto"/>
          <w:sz w:val="24"/>
        </w:rPr>
        <w:t>。</w:t>
      </w:r>
      <w:r>
        <w:rPr>
          <w:rFonts w:hint="eastAsia" w:ascii="宋体" w:cs="宋体"/>
          <w:b/>
          <w:bCs/>
          <w:sz w:val="24"/>
          <w:lang w:bidi="ar"/>
        </w:rPr>
        <w:t>请投标人确认中国重汽e采通系统中供应商信息完整、准确，因供应商信息不全或错误导致的报名不成功，由投标人自行承担。数据依据为报名单位提供的</w:t>
      </w:r>
      <w:r>
        <w:rPr>
          <w:rFonts w:hint="eastAsia" w:ascii="宋体" w:cs="宋体"/>
          <w:b/>
          <w:bCs/>
          <w:sz w:val="24"/>
          <w:em w:val="dot"/>
          <w:lang w:bidi="ar"/>
        </w:rPr>
        <w:t>近三年财务审计报告数据</w:t>
      </w:r>
      <w:r>
        <w:rPr>
          <w:rFonts w:hint="eastAsia" w:ascii="宋体" w:cs="宋体"/>
          <w:b/>
          <w:bCs/>
          <w:sz w:val="24"/>
          <w:lang w:bidi="ar"/>
        </w:rPr>
        <w:t>，各报名单位务必确保数据真实及填写格式准确，如有不实之处一经核实将取消报名资格</w:t>
      </w:r>
      <w:r>
        <w:rPr>
          <w:rFonts w:hint="eastAsia" w:ascii="宋体" w:cs="宋体"/>
          <w:b/>
          <w:bCs/>
          <w:color w:val="FF0000"/>
          <w:sz w:val="24"/>
          <w:highlight w:val="none"/>
          <w:lang w:bidi="ar"/>
        </w:rPr>
        <w:t>，e采通注册时未填报财务数据的，将无法提交应标资料并无法参加投标，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已注册的投标人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请登录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重汽e采通平台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自行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检查更新近三年的经营概况，财务信息更新到近三年，且不许有空余，若因此造成应标不成功，后果由投标人自行承担。（更新路径：重汽e采通-供应商中心-供应商变更-供应商财务数据变更管理-右上角：发起变更）</w:t>
      </w:r>
    </w:p>
    <w:p w14:paraId="25B80159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/>
          <w:b/>
          <w:bCs/>
          <w:sz w:val="24"/>
        </w:rPr>
      </w:pPr>
      <w:r>
        <w:rPr>
          <w:kern w:val="0"/>
          <w:sz w:val="24"/>
          <w:szCs w:val="21"/>
          <w:lang w:bidi="en-US"/>
        </w:rPr>
        <w:t>已注册的不要重复注册，未曾注册过的提示组织代码重复的请直接电话联系解决。</w:t>
      </w:r>
      <w:r>
        <w:rPr>
          <w:rFonts w:hint="eastAsia" w:ascii="宋体"/>
          <w:b/>
          <w:bCs/>
          <w:sz w:val="24"/>
        </w:rPr>
        <w:t>注册并审核通过后方能参与本项目应标及后续投标</w:t>
      </w:r>
      <w:r>
        <w:rPr>
          <w:rFonts w:hint="eastAsia" w:ascii="宋体"/>
          <w:b/>
          <w:bCs/>
          <w:sz w:val="24"/>
          <w:lang w:eastAsia="zh-CN"/>
        </w:rPr>
        <w:t>（</w:t>
      </w:r>
      <w:r>
        <w:rPr>
          <w:rFonts w:hint="eastAsia" w:ascii="宋体"/>
          <w:b/>
          <w:bCs/>
          <w:sz w:val="24"/>
          <w:highlight w:val="red"/>
          <w:lang w:val="en-US" w:eastAsia="zh-CN"/>
        </w:rPr>
        <w:t>注册通过需要多天时间，请意向投标方提前完成注册，避免耽误应标时间</w:t>
      </w:r>
      <w:r>
        <w:rPr>
          <w:rFonts w:hint="eastAsia" w:ascii="宋体"/>
          <w:b/>
          <w:bCs/>
          <w:sz w:val="24"/>
          <w:lang w:eastAsia="zh-CN"/>
        </w:rPr>
        <w:t>）</w:t>
      </w:r>
      <w:r>
        <w:rPr>
          <w:rFonts w:hint="eastAsia" w:ascii="宋体"/>
          <w:b/>
          <w:bCs/>
          <w:sz w:val="24"/>
        </w:rPr>
        <w:t>，审核通过后请电话告知招标方联系人。</w:t>
      </w:r>
    </w:p>
    <w:p w14:paraId="20723CBD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/>
          <w:b/>
          <w:bCs/>
          <w:sz w:val="24"/>
          <w:highlight w:val="none"/>
        </w:rPr>
      </w:pPr>
      <w:r>
        <w:rPr>
          <w:rFonts w:hint="eastAsia"/>
          <w:color w:val="FF0000"/>
          <w:kern w:val="0"/>
          <w:sz w:val="24"/>
          <w:szCs w:val="21"/>
          <w:highlight w:val="none"/>
          <w:lang w:val="en-US" w:eastAsia="zh-CN" w:bidi="en-US"/>
        </w:rPr>
        <w:t>4.</w:t>
      </w:r>
      <w:r>
        <w:rPr>
          <w:rFonts w:hint="eastAsia" w:ascii="宋体" w:cs="宋体"/>
          <w:b/>
          <w:bCs/>
          <w:color w:val="FF0000"/>
          <w:kern w:val="0"/>
          <w:sz w:val="24"/>
          <w:highlight w:val="none"/>
          <w:u w:val="none"/>
          <w:lang w:val="en-US" w:eastAsia="zh-CN" w:bidi="en-US"/>
        </w:rPr>
        <w:t>收到工作人员回复邮件（含招标文件）视为报名成功通知，请收到回复邮件后</w:t>
      </w:r>
      <w:r>
        <w:rPr>
          <w:rFonts w:hint="eastAsia" w:ascii="宋体" w:cs="宋体"/>
          <w:b/>
          <w:bCs/>
          <w:color w:val="FF0000"/>
          <w:kern w:val="0"/>
          <w:sz w:val="24"/>
          <w:highlight w:val="none"/>
          <w:u w:val="single"/>
          <w:lang w:val="en-US" w:eastAsia="zh-CN" w:bidi="en-US"/>
        </w:rPr>
        <w:t>再</w:t>
      </w:r>
      <w:r>
        <w:rPr>
          <w:rFonts w:hint="eastAsia" w:ascii="宋体" w:cs="宋体"/>
          <w:b/>
          <w:bCs/>
          <w:color w:val="FF0000"/>
          <w:kern w:val="0"/>
          <w:sz w:val="24"/>
          <w:highlight w:val="none"/>
          <w:u w:val="none"/>
          <w:lang w:val="en-US" w:eastAsia="zh-CN" w:bidi="en-US"/>
        </w:rPr>
        <w:t>于E采通系统上进行应标，两个步骤完成后视为应标成功（严格按照时间节点执行，请投标方合理安排时间，提前完成相关工作）。</w:t>
      </w:r>
    </w:p>
    <w:p w14:paraId="02AD8276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b/>
          <w:bCs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4.2招标文件获取：</w:t>
      </w:r>
      <w:r>
        <w:rPr>
          <w:rFonts w:hint="eastAsia" w:ascii="宋体" w:cs="宋体"/>
          <w:b/>
          <w:bCs/>
          <w:kern w:val="0"/>
          <w:sz w:val="24"/>
          <w:u w:val="single"/>
          <w:lang w:bidi="en-US"/>
        </w:rPr>
        <w:t>报名审核通过后联系工作人员获取</w:t>
      </w:r>
      <w:r>
        <w:rPr>
          <w:rFonts w:hint="eastAsia" w:ascii="宋体" w:cs="宋体"/>
          <w:b/>
          <w:bCs/>
          <w:kern w:val="0"/>
          <w:sz w:val="24"/>
          <w:lang w:bidi="en-US"/>
        </w:rPr>
        <w:t>。</w:t>
      </w:r>
    </w:p>
    <w:p w14:paraId="6002ED67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4.3招标文件工本费：无。</w:t>
      </w:r>
    </w:p>
    <w:p w14:paraId="42BCD962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4.4投标保证金金额、形式和递交：详见</w:t>
      </w:r>
      <w:r>
        <w:rPr>
          <w:rFonts w:hint="eastAsia" w:ascii="宋体" w:cs="宋体"/>
          <w:b/>
          <w:bCs/>
          <w:kern w:val="0"/>
          <w:sz w:val="24"/>
          <w:lang w:bidi="en-US"/>
        </w:rPr>
        <w:t>第二章 投标人须知</w:t>
      </w:r>
      <w:r>
        <w:rPr>
          <w:rFonts w:hint="eastAsia" w:ascii="宋体" w:cs="宋体"/>
          <w:kern w:val="0"/>
          <w:sz w:val="24"/>
          <w:lang w:bidi="en-US"/>
        </w:rPr>
        <w:t>。</w:t>
      </w:r>
    </w:p>
    <w:p w14:paraId="0A0942CE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4.5中标服务费：无。</w:t>
      </w:r>
    </w:p>
    <w:p w14:paraId="2BD058D7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lang w:bidi="en-US"/>
        </w:rPr>
      </w:pPr>
      <w:r>
        <w:rPr>
          <w:rFonts w:hint="eastAsia" w:ascii="宋体" w:cs="宋体"/>
          <w:b/>
          <w:bCs/>
          <w:kern w:val="0"/>
          <w:sz w:val="24"/>
          <w:lang w:bidi="en-US"/>
        </w:rPr>
        <w:t>5．投标文件的递交</w:t>
      </w:r>
    </w:p>
    <w:p w14:paraId="76212FC7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5.1</w:t>
      </w:r>
      <w:r>
        <w:rPr>
          <w:rFonts w:hint="eastAsia" w:ascii="宋体" w:cs="宋体"/>
          <w:kern w:val="0"/>
          <w:sz w:val="24"/>
          <w:highlight w:val="yellow"/>
          <w:lang w:bidi="en-US"/>
        </w:rPr>
        <w:t xml:space="preserve"> 投标文件递交的截止时间</w:t>
      </w:r>
      <w:r>
        <w:rPr>
          <w:rFonts w:hint="eastAsia" w:ascii="宋体" w:cs="宋体"/>
          <w:kern w:val="0"/>
          <w:sz w:val="24"/>
          <w:lang w:bidi="en-US"/>
        </w:rPr>
        <w:t>：</w:t>
      </w:r>
      <w:r>
        <w:rPr>
          <w:rFonts w:ascii="宋体" w:cs="宋体"/>
          <w:kern w:val="0"/>
          <w:sz w:val="24"/>
          <w:u w:val="single"/>
          <w:lang w:bidi="en-US"/>
        </w:rPr>
        <w:t>202</w:t>
      </w:r>
      <w:r>
        <w:rPr>
          <w:rFonts w:hint="eastAsia" w:ascii="宋体" w:cs="宋体"/>
          <w:kern w:val="0"/>
          <w:sz w:val="24"/>
          <w:u w:val="single"/>
          <w:lang w:val="en-US" w:eastAsia="zh-CN" w:bidi="en-US"/>
        </w:rPr>
        <w:t>6</w:t>
      </w:r>
      <w:r>
        <w:rPr>
          <w:rFonts w:hint="eastAsia" w:ascii="宋体" w:cs="宋体"/>
          <w:kern w:val="0"/>
          <w:sz w:val="24"/>
          <w:lang w:bidi="en-US"/>
        </w:rPr>
        <w:t>年</w:t>
      </w:r>
      <w:r>
        <w:rPr>
          <w:rFonts w:hint="eastAsia" w:ascii="宋体" w:cs="宋体"/>
          <w:kern w:val="0"/>
          <w:sz w:val="24"/>
          <w:u w:val="single"/>
          <w:lang w:val="en-US" w:eastAsia="zh-CN" w:bidi="en-US"/>
        </w:rPr>
        <w:t>8</w:t>
      </w:r>
      <w:r>
        <w:rPr>
          <w:rFonts w:hint="eastAsia" w:ascii="宋体" w:cs="宋体"/>
          <w:kern w:val="0"/>
          <w:sz w:val="24"/>
          <w:lang w:bidi="en-US"/>
        </w:rPr>
        <w:t>月</w:t>
      </w:r>
      <w:r>
        <w:rPr>
          <w:rFonts w:hint="eastAsia" w:ascii="宋体" w:cs="宋体"/>
          <w:kern w:val="0"/>
          <w:sz w:val="24"/>
          <w:lang w:val="en-US" w:eastAsia="zh-CN" w:bidi="en-US"/>
        </w:rPr>
        <w:t>27</w:t>
      </w:r>
      <w:r>
        <w:rPr>
          <w:rFonts w:hint="eastAsia" w:ascii="宋体" w:cs="宋体"/>
          <w:kern w:val="0"/>
          <w:sz w:val="24"/>
          <w:lang w:bidi="en-US"/>
        </w:rPr>
        <w:t>日</w:t>
      </w:r>
      <w:r>
        <w:rPr>
          <w:rFonts w:hint="eastAsia" w:ascii="宋体" w:cs="宋体"/>
          <w:kern w:val="0"/>
          <w:sz w:val="24"/>
          <w:lang w:val="en-US" w:eastAsia="zh-CN" w:bidi="en-US"/>
        </w:rPr>
        <w:t>上</w:t>
      </w:r>
      <w:r>
        <w:rPr>
          <w:rFonts w:hint="eastAsia" w:ascii="宋体" w:cs="宋体"/>
          <w:kern w:val="0"/>
          <w:sz w:val="24"/>
          <w:lang w:bidi="en-US"/>
        </w:rPr>
        <w:t>午</w:t>
      </w:r>
      <w:r>
        <w:rPr>
          <w:rFonts w:hint="eastAsia" w:ascii="宋体" w:cs="宋体"/>
          <w:kern w:val="0"/>
          <w:sz w:val="24"/>
          <w:u w:val="single"/>
          <w:lang w:val="en-US" w:eastAsia="zh-CN" w:bidi="en-US"/>
        </w:rPr>
        <w:t>9</w:t>
      </w:r>
      <w:r>
        <w:rPr>
          <w:rFonts w:hint="eastAsia" w:ascii="宋体" w:cs="宋体"/>
          <w:kern w:val="0"/>
          <w:sz w:val="24"/>
          <w:lang w:bidi="en-US"/>
        </w:rPr>
        <w:t>点</w:t>
      </w:r>
      <w:r>
        <w:rPr>
          <w:rFonts w:hint="eastAsia" w:ascii="宋体" w:cs="宋体"/>
          <w:kern w:val="0"/>
          <w:sz w:val="24"/>
          <w:lang w:val="en-US" w:eastAsia="zh-CN" w:bidi="en-US"/>
        </w:rPr>
        <w:t>0</w:t>
      </w:r>
      <w:r>
        <w:rPr>
          <w:rFonts w:hint="eastAsia" w:ascii="宋体" w:cs="宋体"/>
          <w:kern w:val="0"/>
          <w:sz w:val="24"/>
          <w:u w:val="single"/>
          <w:lang w:bidi="en-US"/>
        </w:rPr>
        <w:t>0</w:t>
      </w:r>
      <w:r>
        <w:rPr>
          <w:rFonts w:hint="eastAsia" w:ascii="宋体" w:cs="宋体"/>
          <w:kern w:val="0"/>
          <w:sz w:val="24"/>
          <w:lang w:bidi="en-US"/>
        </w:rPr>
        <w:t>分（</w:t>
      </w:r>
      <w:r>
        <w:rPr>
          <w:rFonts w:hint="eastAsia" w:ascii="宋体" w:cs="宋体"/>
          <w:kern w:val="0"/>
          <w:sz w:val="24"/>
          <w:highlight w:val="yellow"/>
          <w:lang w:bidi="en-US"/>
        </w:rPr>
        <w:t>同开标时间</w:t>
      </w:r>
      <w:r>
        <w:rPr>
          <w:rFonts w:hint="eastAsia" w:ascii="宋体" w:cs="宋体"/>
          <w:kern w:val="0"/>
          <w:sz w:val="24"/>
          <w:lang w:bidi="en-US"/>
        </w:rPr>
        <w:t>，详见招标文件）。</w:t>
      </w:r>
    </w:p>
    <w:p w14:paraId="69EEE6E6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5.2 逾期送达的或者未送达指</w:t>
      </w:r>
      <w:bookmarkStart w:id="10" w:name="_GoBack"/>
      <w:bookmarkEnd w:id="10"/>
      <w:r>
        <w:rPr>
          <w:rFonts w:hint="eastAsia" w:ascii="宋体" w:cs="宋体"/>
          <w:kern w:val="0"/>
          <w:sz w:val="24"/>
          <w:lang w:bidi="en-US"/>
        </w:rPr>
        <w:t>定地点的投标文件，招标人不予受理。</w:t>
      </w:r>
    </w:p>
    <w:p w14:paraId="6A98378E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lang w:bidi="en-US"/>
        </w:rPr>
      </w:pPr>
      <w:r>
        <w:rPr>
          <w:rFonts w:hint="eastAsia" w:ascii="宋体" w:cs="宋体"/>
          <w:b/>
          <w:bCs/>
          <w:kern w:val="0"/>
          <w:sz w:val="24"/>
          <w:lang w:bidi="en-US"/>
        </w:rPr>
        <w:t>6．招标公告发布媒介</w:t>
      </w:r>
    </w:p>
    <w:p w14:paraId="3CE05065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本公告在中国重型汽车集团有限公司网站上发布。</w:t>
      </w:r>
    </w:p>
    <w:p w14:paraId="3DCBD5C7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lang w:bidi="en-US"/>
        </w:rPr>
      </w:pPr>
      <w:r>
        <w:rPr>
          <w:rFonts w:hint="eastAsia" w:ascii="宋体" w:cs="宋体"/>
          <w:b/>
          <w:bCs/>
          <w:kern w:val="0"/>
          <w:sz w:val="24"/>
          <w:lang w:bidi="en-US"/>
        </w:rPr>
        <w:t>7</w:t>
      </w:r>
      <w:bookmarkStart w:id="9" w:name="_Toc234382576"/>
      <w:bookmarkEnd w:id="9"/>
      <w:r>
        <w:rPr>
          <w:rFonts w:hint="eastAsia" w:ascii="宋体" w:cs="宋体"/>
          <w:b/>
          <w:bCs/>
          <w:kern w:val="0"/>
          <w:sz w:val="24"/>
          <w:lang w:bidi="en-US"/>
        </w:rPr>
        <w:t>．联系方式</w:t>
      </w:r>
    </w:p>
    <w:p w14:paraId="37D0EEA0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cs="宋体"/>
          <w:kern w:val="0"/>
          <w:sz w:val="24"/>
          <w:u w:val="single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招 标 人：</w:t>
      </w:r>
      <w:r>
        <w:rPr>
          <w:rFonts w:hint="eastAsia" w:ascii="宋体" w:cs="宋体"/>
          <w:kern w:val="0"/>
          <w:sz w:val="24"/>
          <w:u w:val="single"/>
          <w:lang w:bidi="en-US"/>
        </w:rPr>
        <w:t>中国重汽集团济宁商用车有限公司</w:t>
      </w:r>
    </w:p>
    <w:p w14:paraId="081ED5AB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cs="宋体"/>
          <w:kern w:val="0"/>
          <w:sz w:val="24"/>
          <w:lang w:bidi="en-US"/>
        </w:rPr>
      </w:pPr>
      <w:r>
        <w:rPr>
          <w:rFonts w:cs="宋体"/>
          <w:kern w:val="0"/>
          <w:sz w:val="24"/>
          <w:lang w:bidi="en-US"/>
        </w:rPr>
        <w:t>地    址：</w:t>
      </w:r>
      <w:r>
        <w:rPr>
          <w:rFonts w:hint="eastAsia" w:hAnsi="宋体"/>
          <w:sz w:val="24"/>
        </w:rPr>
        <w:t>济宁市高新区诗仙路369号</w:t>
      </w:r>
    </w:p>
    <w:p w14:paraId="095A40BE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cs="宋体"/>
          <w:kern w:val="0"/>
          <w:sz w:val="24"/>
          <w:lang w:val="en-US" w:eastAsia="zh-CN" w:bidi="en-US"/>
        </w:rPr>
      </w:pPr>
      <w:r>
        <w:rPr>
          <w:rFonts w:hint="eastAsia" w:ascii="宋体" w:cs="宋体"/>
          <w:kern w:val="0"/>
          <w:sz w:val="24"/>
          <w:lang w:val="en-US" w:eastAsia="zh-CN" w:bidi="en-US"/>
        </w:rPr>
        <w:t>商务</w:t>
      </w:r>
      <w:r>
        <w:rPr>
          <w:rFonts w:hint="eastAsia" w:ascii="宋体" w:cs="宋体"/>
          <w:kern w:val="0"/>
          <w:sz w:val="24"/>
          <w:lang w:bidi="en-US"/>
        </w:rPr>
        <w:t>联系人：</w:t>
      </w:r>
      <w:r>
        <w:rPr>
          <w:rFonts w:hint="eastAsia" w:ascii="宋体" w:cs="宋体"/>
          <w:kern w:val="0"/>
          <w:sz w:val="24"/>
          <w:lang w:val="en-US" w:eastAsia="zh-CN" w:bidi="en-US"/>
        </w:rPr>
        <w:t>陈鹤 ；李帅威</w:t>
      </w:r>
    </w:p>
    <w:p w14:paraId="02355091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cs="宋体"/>
          <w:kern w:val="0"/>
          <w:sz w:val="24"/>
          <w:lang w:val="en-US" w:eastAsia="zh-CN" w:bidi="en-US"/>
        </w:rPr>
      </w:pPr>
      <w:r>
        <w:rPr>
          <w:rFonts w:hint="eastAsia" w:ascii="宋体" w:cs="宋体"/>
          <w:kern w:val="0"/>
          <w:sz w:val="24"/>
          <w:lang w:bidi="en-US"/>
        </w:rPr>
        <w:t>联系方式：</w:t>
      </w:r>
      <w:r>
        <w:rPr>
          <w:rFonts w:hint="eastAsia" w:ascii="宋体" w:cs="宋体"/>
          <w:kern w:val="0"/>
          <w:sz w:val="24"/>
          <w:lang w:val="en-US" w:eastAsia="zh-CN" w:bidi="en-US"/>
        </w:rPr>
        <w:t>15269740161；17860605079</w:t>
      </w:r>
    </w:p>
    <w:p w14:paraId="5D3B17DB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电子邮件：</w:t>
      </w:r>
      <w:r>
        <w:rPr>
          <w:rFonts w:hint="eastAsia" w:ascii="宋体" w:cs="宋体"/>
          <w:kern w:val="0"/>
          <w:sz w:val="24"/>
          <w:lang w:bidi="en-US"/>
        </w:rPr>
        <w:fldChar w:fldCharType="begin"/>
      </w:r>
      <w:r>
        <w:rPr>
          <w:rFonts w:hint="eastAsia" w:ascii="宋体" w:cs="宋体"/>
          <w:kern w:val="0"/>
          <w:sz w:val="24"/>
          <w:lang w:bidi="en-US"/>
        </w:rPr>
        <w:instrText xml:space="preserve"> HYPERLINK "mailto:chenhe@sinotruk.com" </w:instrText>
      </w:r>
      <w:r>
        <w:rPr>
          <w:rFonts w:hint="eastAsia" w:ascii="宋体" w:cs="宋体"/>
          <w:kern w:val="0"/>
          <w:sz w:val="24"/>
          <w:lang w:bidi="en-US"/>
        </w:rPr>
        <w:fldChar w:fldCharType="separate"/>
      </w:r>
      <w:r>
        <w:rPr>
          <w:rStyle w:val="38"/>
          <w:rFonts w:hint="eastAsia" w:ascii="宋体" w:cs="宋体"/>
          <w:kern w:val="0"/>
          <w:sz w:val="24"/>
          <w:lang w:bidi="en-US"/>
        </w:rPr>
        <w:t>chenhe@sinotruk.com</w:t>
      </w:r>
      <w:r>
        <w:rPr>
          <w:rFonts w:hint="eastAsia" w:ascii="宋体" w:cs="宋体"/>
          <w:kern w:val="0"/>
          <w:sz w:val="24"/>
          <w:lang w:bidi="en-US"/>
        </w:rPr>
        <w:fldChar w:fldCharType="end"/>
      </w:r>
    </w:p>
    <w:p w14:paraId="5BC21228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hAnsi="Times New Roman" w:eastAsia="宋体" w:cs="宋体"/>
          <w:kern w:val="0"/>
          <w:sz w:val="24"/>
          <w:lang w:val="en-US" w:eastAsia="zh-CN" w:bidi="en-US"/>
        </w:rPr>
      </w:pPr>
      <w:r>
        <w:rPr>
          <w:rFonts w:hint="eastAsia" w:ascii="宋体" w:hAnsi="Times New Roman" w:eastAsia="宋体" w:cs="宋体"/>
          <w:kern w:val="0"/>
          <w:sz w:val="24"/>
          <w:lang w:val="en-US" w:eastAsia="zh-CN" w:bidi="en-US"/>
        </w:rPr>
        <w:t>技术联系人：吴娱磊</w:t>
      </w:r>
    </w:p>
    <w:p w14:paraId="23415FE5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hAnsi="Times New Roman" w:eastAsia="宋体" w:cs="宋体"/>
          <w:kern w:val="0"/>
          <w:sz w:val="24"/>
          <w:lang w:val="en-US" w:eastAsia="zh-CN" w:bidi="en-US"/>
        </w:rPr>
      </w:pPr>
      <w:r>
        <w:rPr>
          <w:rFonts w:hint="eastAsia" w:ascii="宋体" w:cs="宋体"/>
          <w:kern w:val="0"/>
          <w:sz w:val="24"/>
          <w:lang w:bidi="en-US"/>
        </w:rPr>
        <w:t>联系方式</w:t>
      </w:r>
      <w:r>
        <w:rPr>
          <w:rFonts w:hint="eastAsia" w:ascii="宋体" w:hAnsi="Times New Roman" w:eastAsia="宋体" w:cs="宋体"/>
          <w:kern w:val="0"/>
          <w:sz w:val="24"/>
          <w:lang w:val="en-US" w:eastAsia="zh-CN" w:bidi="en-US"/>
        </w:rPr>
        <w:t>：15587395225</w:t>
      </w:r>
    </w:p>
    <w:p w14:paraId="6BEEA366">
      <w:pPr>
        <w:widowControl/>
        <w:adjustRightInd w:val="0"/>
        <w:snapToGrid w:val="0"/>
        <w:spacing w:line="360" w:lineRule="auto"/>
        <w:ind w:firstLine="480" w:firstLineChars="200"/>
        <w:rPr>
          <w:rFonts w:ascii="宋体"/>
          <w:kern w:val="0"/>
          <w:sz w:val="24"/>
          <w:szCs w:val="21"/>
          <w:highlight w:val="yellow"/>
          <w:u w:val="single"/>
          <w:lang w:bidi="en-US"/>
        </w:rPr>
      </w:pPr>
      <w:r>
        <w:rPr>
          <w:rFonts w:hint="eastAsia" w:ascii="宋体" w:hAnsi="Times New Roman" w:eastAsia="宋体" w:cs="宋体"/>
          <w:kern w:val="0"/>
          <w:sz w:val="24"/>
          <w:lang w:val="en-US" w:eastAsia="zh-CN" w:bidi="en-US"/>
        </w:rPr>
        <w:t>电子邮件：wuyulei@sinotruk.com</w:t>
      </w:r>
    </w:p>
    <w:p w14:paraId="477D789B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hint="eastAsia" w:ascii="宋体"/>
          <w:kern w:val="0"/>
          <w:sz w:val="24"/>
          <w:szCs w:val="21"/>
          <w:highlight w:val="yellow"/>
          <w:lang w:bidi="en-US"/>
        </w:rPr>
      </w:pPr>
    </w:p>
    <w:p w14:paraId="4DB0F89B"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default" w:ascii="宋体"/>
          <w:b/>
          <w:bCs/>
          <w:color w:val="FF0000"/>
          <w:sz w:val="24"/>
          <w:lang w:val="en-US"/>
        </w:rPr>
      </w:pPr>
      <w:r>
        <w:rPr>
          <w:rFonts w:hint="eastAsia" w:ascii="宋体"/>
          <w:b/>
          <w:bCs/>
          <w:color w:val="FF0000"/>
          <w:sz w:val="24"/>
          <w:lang w:val="en-US" w:eastAsia="zh-CN"/>
        </w:rPr>
        <w:t>注：本项目严格遵守公平公正公开的招标原则，严禁串标等恶意行为，招标过程中若发现应标投标IP地址相同、投标文件内容一致等情况，将严肃处理，包括但不限于扣除投标保证金、永久拉黑相关供应商等处罚，并追究相应法律责任。</w:t>
      </w:r>
    </w:p>
    <w:p w14:paraId="169EF4D4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hint="eastAsia" w:ascii="宋体"/>
          <w:kern w:val="0"/>
          <w:sz w:val="24"/>
          <w:szCs w:val="21"/>
          <w:highlight w:val="yellow"/>
          <w:lang w:bidi="en-US"/>
        </w:rPr>
      </w:pPr>
    </w:p>
    <w:p w14:paraId="1570745F">
      <w:pPr>
        <w:rPr>
          <w:rFonts w:hint="eastAsia" w:ascii="宋体"/>
          <w:kern w:val="0"/>
          <w:sz w:val="24"/>
          <w:szCs w:val="21"/>
          <w:lang w:bidi="en-US"/>
        </w:rPr>
      </w:pPr>
      <w:r>
        <w:rPr>
          <w:rFonts w:hint="eastAsia" w:ascii="宋体"/>
          <w:kern w:val="0"/>
          <w:sz w:val="24"/>
          <w:szCs w:val="21"/>
          <w:lang w:bidi="en-US"/>
        </w:rPr>
        <w:br w:type="page"/>
      </w:r>
    </w:p>
    <w:p w14:paraId="15766987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2</w:t>
      </w:r>
    </w:p>
    <w:tbl>
      <w:tblPr>
        <w:tblStyle w:val="31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298"/>
        <w:gridCol w:w="1417"/>
        <w:gridCol w:w="2397"/>
        <w:gridCol w:w="1147"/>
        <w:gridCol w:w="2126"/>
      </w:tblGrid>
      <w:tr w14:paraId="2368D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7BB1268">
            <w:pPr>
              <w:autoSpaceDE w:val="0"/>
              <w:autoSpaceDN w:val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近三年符合报名</w:t>
            </w:r>
            <w:r>
              <w:rPr>
                <w:b/>
                <w:bCs/>
                <w:sz w:val="30"/>
                <w:szCs w:val="30"/>
              </w:rPr>
              <w:t>资格要求的业绩</w:t>
            </w:r>
            <w:r>
              <w:rPr>
                <w:rFonts w:hint="eastAsia"/>
                <w:b/>
                <w:bCs/>
                <w:sz w:val="30"/>
                <w:szCs w:val="30"/>
              </w:rPr>
              <w:t>列表</w:t>
            </w:r>
          </w:p>
        </w:tc>
      </w:tr>
      <w:tr w14:paraId="68747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8EEFD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21266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项目/合同</w:t>
            </w:r>
          </w:p>
          <w:p w14:paraId="4C0EA6FA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7ACFD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E58D6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项目简介</w:t>
            </w:r>
          </w:p>
          <w:p w14:paraId="45FE5E00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范围、投资规模等）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9A3A3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合同额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FF30D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是否已通过验收</w:t>
            </w:r>
          </w:p>
        </w:tc>
      </w:tr>
      <w:tr w14:paraId="6A2B1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C8088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E268842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F51AF2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7B7EDD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8717A4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2E780D">
            <w:pPr>
              <w:autoSpaceDE w:val="0"/>
              <w:autoSpaceDN w:val="0"/>
              <w:rPr>
                <w:sz w:val="24"/>
              </w:rPr>
            </w:pPr>
          </w:p>
        </w:tc>
      </w:tr>
      <w:tr w14:paraId="6763D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7A834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EA666D1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F75EFC8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55E169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2EF42C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65ED77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</w:tr>
      <w:tr w14:paraId="78A70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8F1D39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187DB55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CFE26E0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A45A7AD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75D796A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03A7A6">
            <w:pPr>
              <w:autoSpaceDE w:val="0"/>
              <w:autoSpaceDN w:val="0"/>
              <w:rPr>
                <w:sz w:val="24"/>
              </w:rPr>
            </w:pPr>
          </w:p>
        </w:tc>
      </w:tr>
      <w:tr w14:paraId="0D30F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76CDEF0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A06B82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65281AF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A0F1F2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AB5F6EE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37281C">
            <w:pPr>
              <w:autoSpaceDE w:val="0"/>
              <w:autoSpaceDN w:val="0"/>
              <w:rPr>
                <w:sz w:val="24"/>
              </w:rPr>
            </w:pPr>
          </w:p>
        </w:tc>
      </w:tr>
      <w:tr w14:paraId="126B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E2067D4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AE462EC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0138F30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75DDBD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E8C6EBA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131768A">
            <w:pPr>
              <w:autoSpaceDE w:val="0"/>
              <w:autoSpaceDN w:val="0"/>
              <w:rPr>
                <w:sz w:val="24"/>
              </w:rPr>
            </w:pPr>
          </w:p>
        </w:tc>
      </w:tr>
      <w:tr w14:paraId="190C7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247FFF9">
            <w:pPr>
              <w:autoSpaceDE w:val="0"/>
              <w:autoSpaceDN w:val="0"/>
              <w:rPr>
                <w:sz w:val="24"/>
              </w:rPr>
            </w:pPr>
            <w:r>
              <w:rPr>
                <w:rFonts w:hint="eastAsia"/>
                <w:sz w:val="24"/>
              </w:rPr>
              <w:t>…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11B66C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3A38C3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4145F3F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3576063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A0F12B9">
            <w:pPr>
              <w:autoSpaceDE w:val="0"/>
              <w:autoSpaceDN w:val="0"/>
              <w:rPr>
                <w:sz w:val="24"/>
              </w:rPr>
            </w:pPr>
          </w:p>
        </w:tc>
      </w:tr>
    </w:tbl>
    <w:p w14:paraId="4D44FF53">
      <w:pPr>
        <w:jc w:val="left"/>
        <w:rPr>
          <w:rFonts w:ascii="仿宋" w:eastAsia="仿宋" w:cs="仿宋"/>
          <w:sz w:val="24"/>
        </w:rPr>
      </w:pPr>
    </w:p>
    <w:p w14:paraId="47EBE1A0">
      <w:pPr>
        <w:jc w:val="left"/>
        <w:rPr>
          <w:rFonts w:ascii="仿宋" w:eastAsia="仿宋" w:cs="仿宋"/>
          <w:sz w:val="24"/>
        </w:rPr>
      </w:pPr>
    </w:p>
    <w:p w14:paraId="778754E8">
      <w:pPr>
        <w:autoSpaceDE w:val="0"/>
        <w:autoSpaceDN w:val="0"/>
        <w:rPr>
          <w:rFonts w:ascii="仿宋" w:eastAsia="仿宋" w:cs="仿宋"/>
          <w:sz w:val="24"/>
        </w:rPr>
      </w:pPr>
      <w:r>
        <w:rPr>
          <w:rFonts w:ascii="仿宋" w:eastAsia="仿宋" w:cs="仿宋"/>
          <w:sz w:val="24"/>
        </w:rPr>
        <w:br w:type="page"/>
      </w:r>
    </w:p>
    <w:p w14:paraId="7A610B46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3</w:t>
      </w:r>
    </w:p>
    <w:p w14:paraId="6670CC13">
      <w:pPr>
        <w:spacing w:line="440" w:lineRule="exact"/>
        <w:ind w:firstLine="420" w:firstLineChars="200"/>
      </w:pPr>
      <w:r>
        <w:rPr>
          <w:rStyle w:val="42"/>
          <w:rFonts w:hint="eastAsia" w:ascii="宋体"/>
        </w:rPr>
        <w:t>请按以下表格内容如实填写，提供经会计师事务所审计且出具无保留意见的</w:t>
      </w:r>
      <w:r>
        <w:rPr>
          <w:rStyle w:val="42"/>
          <w:rFonts w:hint="eastAsia" w:ascii="宋体"/>
          <w:b/>
          <w:bCs/>
        </w:rPr>
        <w:t>近三年的财务审计报告</w:t>
      </w:r>
      <w:r>
        <w:rPr>
          <w:rStyle w:val="42"/>
          <w:rFonts w:hint="eastAsia" w:ascii="宋体"/>
        </w:rPr>
        <w:t>，并</w:t>
      </w:r>
      <w:r>
        <w:rPr>
          <w:rStyle w:val="42"/>
          <w:rFonts w:hint="eastAsia" w:ascii="宋体"/>
          <w:b/>
          <w:bCs/>
        </w:rPr>
        <w:t>加盖公章</w:t>
      </w:r>
      <w:r>
        <w:rPr>
          <w:rStyle w:val="42"/>
          <w:rFonts w:hint="eastAsia" w:ascii="宋体"/>
        </w:rPr>
        <w:t>（包括但不限于报告页、经审计的资产负债表、利润表、现金流量表及报表附注）。如投标人公司没有经审计的财务报告，可提供</w:t>
      </w:r>
      <w:r>
        <w:rPr>
          <w:rStyle w:val="42"/>
          <w:rFonts w:hint="eastAsia" w:ascii="宋体"/>
          <w:b/>
          <w:bCs/>
        </w:rPr>
        <w:t>加盖公章</w:t>
      </w:r>
      <w:r>
        <w:rPr>
          <w:rStyle w:val="42"/>
          <w:rFonts w:hint="eastAsia" w:ascii="宋体"/>
        </w:rPr>
        <w:t>的近三年财务报表，包括但不限于资产负债表、利润表、现金流量表。应提供中文版本的审计报告或财务报表。</w:t>
      </w:r>
      <w:r>
        <w:rPr>
          <w:rStyle w:val="42"/>
          <w:rFonts w:hint="eastAsia" w:ascii="宋体"/>
          <w:b/>
          <w:bCs/>
        </w:rPr>
        <w:t>要求汇总表与财务报告（表）数据必须一致。</w:t>
      </w:r>
    </w:p>
    <w:p w14:paraId="4E2025CE">
      <w:pPr>
        <w:pStyle w:val="21"/>
      </w:pPr>
    </w:p>
    <w:tbl>
      <w:tblPr>
        <w:tblStyle w:val="31"/>
        <w:tblW w:w="9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2"/>
        <w:gridCol w:w="1997"/>
        <w:gridCol w:w="1725"/>
        <w:gridCol w:w="2067"/>
      </w:tblGrid>
      <w:tr w14:paraId="29176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4B3CE">
            <w:pPr>
              <w:adjustRightInd w:val="0"/>
              <w:snapToGrid w:val="0"/>
              <w:spacing w:line="440" w:lineRule="exact"/>
              <w:jc w:val="center"/>
              <w:rPr>
                <w:rStyle w:val="42"/>
                <w:rFonts w:ascii="宋体"/>
                <w:b/>
                <w:bCs/>
              </w:rPr>
            </w:pPr>
            <w:r>
              <w:rPr>
                <w:rStyle w:val="42"/>
                <w:rFonts w:hint="eastAsia" w:ascii="宋体"/>
                <w:b/>
                <w:bCs/>
                <w:sz w:val="28"/>
                <w:szCs w:val="36"/>
              </w:rPr>
              <w:t>投标单位资产情况汇总表</w:t>
            </w:r>
          </w:p>
        </w:tc>
      </w:tr>
      <w:tr w14:paraId="43EE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6ACEAC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注册资金（万元）</w:t>
            </w:r>
          </w:p>
        </w:tc>
        <w:tc>
          <w:tcPr>
            <w:tcW w:w="5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FC04AF2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401AE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B17C08C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ascii="宋体"/>
              </w:rPr>
              <w:t>实收资金（万元）</w:t>
            </w:r>
          </w:p>
        </w:tc>
        <w:tc>
          <w:tcPr>
            <w:tcW w:w="5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C5FB2C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4DB94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FD33EB5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年度资产情况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D3A1C7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ascii="宋体"/>
              </w:rPr>
              <w:t>202</w:t>
            </w:r>
            <w:r>
              <w:rPr>
                <w:rStyle w:val="42"/>
                <w:rFonts w:hint="eastAsia" w:ascii="宋体"/>
                <w:lang w:val="en-US" w:eastAsia="zh-CN"/>
              </w:rPr>
              <w:t>3</w:t>
            </w:r>
            <w:r>
              <w:rPr>
                <w:rStyle w:val="42"/>
                <w:rFonts w:hint="eastAsia" w:ascii="宋体"/>
              </w:rPr>
              <w:t>年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AFB7EE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20</w:t>
            </w:r>
            <w:r>
              <w:rPr>
                <w:rStyle w:val="42"/>
                <w:rFonts w:hint="eastAsia" w:ascii="宋体"/>
                <w:lang w:val="en-US" w:eastAsia="zh-CN"/>
              </w:rPr>
              <w:t>24</w:t>
            </w:r>
            <w:r>
              <w:rPr>
                <w:rStyle w:val="42"/>
                <w:rFonts w:hint="eastAsia" w:ascii="宋体"/>
              </w:rPr>
              <w:t>年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DE263E7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202</w:t>
            </w:r>
            <w:r>
              <w:rPr>
                <w:rStyle w:val="42"/>
                <w:rFonts w:hint="eastAsia" w:ascii="宋体"/>
                <w:lang w:val="en-US" w:eastAsia="zh-CN"/>
              </w:rPr>
              <w:t>5</w:t>
            </w:r>
            <w:r>
              <w:rPr>
                <w:rStyle w:val="42"/>
                <w:rFonts w:hint="eastAsia" w:ascii="宋体"/>
              </w:rPr>
              <w:t>年</w:t>
            </w:r>
          </w:p>
        </w:tc>
      </w:tr>
      <w:tr w14:paraId="56C4C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07A4658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流动资产（万元）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AB88116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2A9610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37D9174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0D0E2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4889E1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非流动资产（万元）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A0D031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E838D6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491434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50F30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6D410D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营业收入（万元）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A96431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228E433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83001C9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150B7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9D3C5AA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年底资产总值（万元）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C653B97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C919D2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F7C757C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4B881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203F4F2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年底负债总值（万元）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BD1D2E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95B6D2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02C4C9E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03305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DEA5A3D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ascii="宋体"/>
              </w:rPr>
              <w:t>资产负债率</w:t>
            </w:r>
            <w:r>
              <w:rPr>
                <w:rStyle w:val="42"/>
                <w:rFonts w:hint="eastAsia" w:ascii="宋体"/>
              </w:rPr>
              <w:t>（**.**%）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AC5E3EB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69843F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77FEBE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0F043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FC609F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净利润（万元）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409729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E0E090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FBDB0B0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10F42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7569AA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未分配利润（万元）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15A9B90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D1A2B9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E3A6EC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42174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2B33FD6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Fonts w:hint="eastAsia"/>
              </w:rPr>
              <w:t>营运</w:t>
            </w:r>
            <w:r>
              <w:t>资</w:t>
            </w:r>
            <w:r>
              <w:rPr>
                <w:rFonts w:hint="eastAsia"/>
              </w:rPr>
              <w:t>金</w:t>
            </w:r>
            <w:r>
              <w:rPr>
                <w:rStyle w:val="42"/>
                <w:rFonts w:hint="eastAsia" w:ascii="宋体"/>
              </w:rPr>
              <w:t>（万元）</w:t>
            </w:r>
          </w:p>
          <w:p w14:paraId="67FF82F2">
            <w:pPr>
              <w:spacing w:line="440" w:lineRule="exact"/>
              <w:jc w:val="center"/>
            </w:pPr>
            <w:r>
              <w:rPr>
                <w:rStyle w:val="42"/>
                <w:rFonts w:hint="eastAsia" w:ascii="宋体"/>
              </w:rPr>
              <w:t>（</w:t>
            </w:r>
            <w:r>
              <w:rPr>
                <w:rFonts w:hint="eastAsia"/>
                <w:kern w:val="0"/>
              </w:rPr>
              <w:t>流动资产</w:t>
            </w:r>
            <w:r>
              <w:rPr>
                <w:kern w:val="0"/>
              </w:rPr>
              <w:t>-</w:t>
            </w:r>
            <w:r>
              <w:rPr>
                <w:rFonts w:hint="eastAsia"/>
                <w:kern w:val="0"/>
              </w:rPr>
              <w:t>流动负债</w:t>
            </w:r>
            <w:r>
              <w:rPr>
                <w:rStyle w:val="42"/>
                <w:rFonts w:hint="eastAsia" w:ascii="宋体"/>
              </w:rPr>
              <w:t>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A152D6F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6EECF11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ADCE75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5C735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B5F25CA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发展能力状况</w:t>
            </w:r>
          </w:p>
          <w:p w14:paraId="46DB9E0F">
            <w:pPr>
              <w:spacing w:line="440" w:lineRule="exact"/>
              <w:jc w:val="center"/>
              <w:rPr>
                <w:rFonts w:ascii="宋体"/>
              </w:rPr>
            </w:pPr>
            <w:r>
              <w:rPr>
                <w:rStyle w:val="42"/>
                <w:rFonts w:hint="eastAsia" w:ascii="宋体"/>
              </w:rPr>
              <w:t>（本年营业收入-上年营业收入）÷上年营业收入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D887BD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5CCDF99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F3B4C82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</w:tbl>
    <w:p w14:paraId="7AF16F0E">
      <w:pPr>
        <w:jc w:val="left"/>
        <w:rPr>
          <w:rFonts w:ascii="仿宋" w:eastAsia="仿宋" w:cs="仿宋"/>
          <w:sz w:val="24"/>
        </w:rPr>
      </w:pPr>
    </w:p>
    <w:p w14:paraId="2B730379">
      <w:pPr>
        <w:jc w:val="left"/>
        <w:rPr>
          <w:rFonts w:ascii="仿宋" w:eastAsia="仿宋" w:cs="仿宋"/>
          <w:sz w:val="24"/>
        </w:rPr>
      </w:pPr>
    </w:p>
    <w:p w14:paraId="3AEF1285">
      <w:pPr>
        <w:jc w:val="left"/>
        <w:rPr>
          <w:rFonts w:ascii="仿宋" w:eastAsia="仿宋" w:cs="仿宋"/>
          <w:sz w:val="24"/>
        </w:rPr>
      </w:pPr>
    </w:p>
    <w:p w14:paraId="64E09350">
      <w:pPr>
        <w:jc w:val="left"/>
        <w:rPr>
          <w:rFonts w:ascii="仿宋" w:eastAsia="仿宋" w:cs="仿宋"/>
          <w:sz w:val="24"/>
        </w:rPr>
      </w:pPr>
    </w:p>
    <w:p w14:paraId="647C446D">
      <w:pPr>
        <w:jc w:val="left"/>
        <w:rPr>
          <w:rFonts w:ascii="仿宋" w:eastAsia="仿宋" w:cs="仿宋"/>
          <w:sz w:val="24"/>
        </w:rPr>
      </w:pPr>
      <w:r>
        <w:rPr>
          <w:rFonts w:ascii="仿宋" w:eastAsia="仿宋" w:cs="仿宋"/>
          <w:sz w:val="24"/>
        </w:rPr>
        <w:br w:type="page"/>
      </w:r>
    </w:p>
    <w:p w14:paraId="6074DB85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4</w:t>
      </w:r>
    </w:p>
    <w:p w14:paraId="29C0F36F">
      <w:pPr>
        <w:pStyle w:val="21"/>
      </w:pP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314"/>
        <w:gridCol w:w="2122"/>
        <w:gridCol w:w="1364"/>
        <w:gridCol w:w="1499"/>
        <w:gridCol w:w="1895"/>
      </w:tblGrid>
      <w:tr w14:paraId="2D7D0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F780C06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公司专业人员情况统计表</w:t>
            </w:r>
          </w:p>
        </w:tc>
      </w:tr>
      <w:tr w14:paraId="7B87B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89CD97C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序号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15D55B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A188C1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毕业院校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FC0C666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专业</w:t>
            </w: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24BDE8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职称</w:t>
            </w: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EED1F3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从业时间</w:t>
            </w:r>
          </w:p>
        </w:tc>
      </w:tr>
      <w:tr w14:paraId="69C5E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9F72A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D1E9AE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F096CF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6C1971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07EA2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C6EB4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17CEC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A73B7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17C9B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235B0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DFFCA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9E4C3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27036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28B42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1625C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CDA429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5560A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AAE32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60077F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54FC7C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40C3A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DAF232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855A12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7CBE9E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B88B0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F267BB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942A3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5E163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067401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6E6FD0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934DCA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23642D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B1A8B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58A4A3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27D3C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92935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E65D2C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C46A0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FE3C2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E781D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5F6CC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725A8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7BA868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F2428F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FF6A46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C1B858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894AED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C01FE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0A562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298B1B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81FB12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464520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BB894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CDDE60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025F5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20A0C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A4C0A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BE8A5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43EF8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B828E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55E543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8E1144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2076F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CECF50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D7772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14A0D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291282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41FAEF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1DEC6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3B164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79EF0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8543C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246413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6CF457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CFDD5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5ECD3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7B968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B77913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B34161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7849E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8B8BDD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D9B359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A0EA0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624B6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33970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3C66D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0D315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5F6C4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FE2E2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51490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4A73D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7D4D79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BB61E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C5AE6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07CD6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8371F1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D55B76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0BE56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583F6B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0570F8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22001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6DC98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2C0ACA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E9E37E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52AB3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962C9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84AC72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043C7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596B9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1AC9D6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57B06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3A9BF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F4265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F28B93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8CBCB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6EBE37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2A6AD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5B8189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</w:tbl>
    <w:p w14:paraId="7622E9B4">
      <w:pPr>
        <w:jc w:val="left"/>
        <w:rPr>
          <w:rFonts w:ascii="仿宋" w:eastAsia="仿宋" w:cs="仿宋"/>
          <w:sz w:val="24"/>
        </w:rPr>
      </w:pPr>
    </w:p>
    <w:p w14:paraId="2D56BC16">
      <w:pPr>
        <w:pStyle w:val="21"/>
      </w:pPr>
    </w:p>
    <w:p w14:paraId="768735DC"/>
    <w:p w14:paraId="4EBCB6B7">
      <w:pPr>
        <w:pStyle w:val="21"/>
      </w:pPr>
      <w:r>
        <w:br w:type="page"/>
      </w:r>
    </w:p>
    <w:p w14:paraId="08D1D60E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5</w:t>
      </w:r>
    </w:p>
    <w:p w14:paraId="78CD0F8D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法人授权委托书</w:t>
      </w:r>
    </w:p>
    <w:p w14:paraId="30158EA3">
      <w:pPr>
        <w:snapToGrid w:val="0"/>
        <w:spacing w:line="360" w:lineRule="auto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致:</w:t>
      </w:r>
      <w:r>
        <w:rPr>
          <w:rFonts w:hint="eastAsia" w:ascii="宋体" w:cs="宋体"/>
          <w:sz w:val="24"/>
          <w:u w:val="single"/>
        </w:rPr>
        <w:t xml:space="preserve">                    </w:t>
      </w:r>
    </w:p>
    <w:p w14:paraId="33CF628A">
      <w:pPr>
        <w:snapToGrid w:val="0"/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本授权书宣告，我单位</w:t>
      </w:r>
      <w:r>
        <w:rPr>
          <w:rFonts w:hint="eastAsia" w:ascii="宋体" w:cs="宋体"/>
          <w:sz w:val="24"/>
          <w:u w:val="single"/>
        </w:rPr>
        <w:t xml:space="preserve">              </w:t>
      </w:r>
      <w:r>
        <w:rPr>
          <w:rFonts w:hint="eastAsia" w:ascii="宋体" w:cs="宋体"/>
          <w:sz w:val="24"/>
        </w:rPr>
        <w:t>（以下简称“投标人”）授权</w:t>
      </w:r>
      <w:r>
        <w:rPr>
          <w:rFonts w:hint="eastAsia" w:ascii="宋体" w:cs="宋体"/>
          <w:sz w:val="24"/>
          <w:u w:val="single"/>
        </w:rPr>
        <w:t xml:space="preserve">   （姓名）</w:t>
      </w:r>
      <w:r>
        <w:rPr>
          <w:rFonts w:hint="eastAsia" w:ascii="宋体" w:cs="宋体"/>
          <w:sz w:val="24"/>
        </w:rPr>
        <w:t>为本单位的合法代理人，授权其在</w:t>
      </w:r>
      <w:r>
        <w:rPr>
          <w:rFonts w:hint="eastAsia" w:ascii="宋体" w:cs="宋体"/>
          <w:sz w:val="24"/>
          <w:u w:val="single"/>
        </w:rPr>
        <w:t xml:space="preserve">                     项目</w:t>
      </w:r>
      <w:r>
        <w:rPr>
          <w:rFonts w:hint="eastAsia" w:ascii="宋体" w:cs="宋体"/>
          <w:sz w:val="24"/>
        </w:rPr>
        <w:t>的投标活动中，以本单位的名义，并代表投标人</w:t>
      </w:r>
      <w:r>
        <w:rPr>
          <w:rFonts w:hint="eastAsia"/>
          <w:sz w:val="24"/>
        </w:rPr>
        <w:t>签署、澄清、说明、补正、递交、撤回、修改</w:t>
      </w:r>
      <w:r>
        <w:rPr>
          <w:rFonts w:hint="eastAsia" w:ascii="宋体" w:cs="宋体"/>
          <w:sz w:val="24"/>
        </w:rPr>
        <w:t>文件和处理一切与本项目有关的事务，包括合同签订。代理人在本招标及合同签订活动中的一切行为，均代表本单位，与本人的行为具有同等法律效力。</w:t>
      </w:r>
    </w:p>
    <w:p w14:paraId="7CBE708E">
      <w:pPr>
        <w:snapToGrid w:val="0"/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 xml:space="preserve">代理人无权转换委托权。特此委托。  </w:t>
      </w:r>
    </w:p>
    <w:tbl>
      <w:tblPr>
        <w:tblStyle w:val="31"/>
        <w:tblW w:w="9210" w:type="dxa"/>
        <w:tblInd w:w="-5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0"/>
      </w:tblGrid>
      <w:tr w14:paraId="401AF7B8"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3" w:hRule="atLeast"/>
        </w:trPr>
        <w:tc>
          <w:tcPr>
            <w:tcW w:w="921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</w:tcPr>
          <w:p w14:paraId="1375D1DC">
            <w:pPr>
              <w:snapToGrid w:val="0"/>
              <w:spacing w:line="360" w:lineRule="auto"/>
              <w:ind w:firstLine="480" w:firstLineChars="20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（法定代表人及委托代理人身份证正、反面复印件）</w:t>
            </w:r>
          </w:p>
          <w:p w14:paraId="39F40893">
            <w:pPr>
              <w:snapToGrid w:val="0"/>
              <w:spacing w:line="360" w:lineRule="auto"/>
              <w:ind w:firstLine="480"/>
              <w:rPr>
                <w:rFonts w:ascii="宋体" w:cs="宋体"/>
                <w:sz w:val="24"/>
              </w:rPr>
            </w:pPr>
          </w:p>
          <w:p w14:paraId="1A973D83">
            <w:pPr>
              <w:pStyle w:val="21"/>
              <w:rPr>
                <w:sz w:val="21"/>
              </w:rPr>
            </w:pPr>
          </w:p>
          <w:p w14:paraId="5DE23D23"/>
          <w:p w14:paraId="70929112">
            <w:pPr>
              <w:pStyle w:val="21"/>
            </w:pPr>
          </w:p>
        </w:tc>
      </w:tr>
    </w:tbl>
    <w:p w14:paraId="7704A05F">
      <w:pPr>
        <w:snapToGrid w:val="0"/>
        <w:spacing w:line="360" w:lineRule="auto"/>
        <w:rPr>
          <w:rFonts w:ascii="宋体" w:cs="宋体"/>
          <w:sz w:val="24"/>
        </w:rPr>
      </w:pPr>
    </w:p>
    <w:p w14:paraId="706492FD">
      <w:pPr>
        <w:snapToGrid w:val="0"/>
        <w:spacing w:line="360" w:lineRule="auto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代理人姓名：</w:t>
      </w:r>
      <w:r>
        <w:rPr>
          <w:rFonts w:hint="eastAsia" w:ascii="宋体" w:cs="宋体"/>
          <w:sz w:val="24"/>
          <w:u w:val="single"/>
        </w:rPr>
        <w:t xml:space="preserve">          </w:t>
      </w:r>
      <w:r>
        <w:rPr>
          <w:rFonts w:hint="eastAsia" w:ascii="宋体" w:cs="宋体"/>
          <w:sz w:val="24"/>
        </w:rPr>
        <w:t xml:space="preserve"> 性别：</w:t>
      </w:r>
      <w:r>
        <w:rPr>
          <w:rFonts w:hint="eastAsia" w:ascii="宋体" w:cs="宋体"/>
          <w:sz w:val="24"/>
          <w:u w:val="single"/>
        </w:rPr>
        <w:t xml:space="preserve">           </w:t>
      </w:r>
    </w:p>
    <w:p w14:paraId="00C12D3E">
      <w:pPr>
        <w:snapToGrid w:val="0"/>
        <w:spacing w:line="360" w:lineRule="auto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 xml:space="preserve">年龄： </w:t>
      </w:r>
      <w:r>
        <w:rPr>
          <w:rFonts w:hint="eastAsia" w:ascii="宋体" w:cs="宋体"/>
          <w:sz w:val="24"/>
          <w:u w:val="single"/>
        </w:rPr>
        <w:t xml:space="preserve">               </w:t>
      </w:r>
      <w:r>
        <w:rPr>
          <w:rFonts w:hint="eastAsia" w:ascii="宋体" w:cs="宋体"/>
          <w:sz w:val="24"/>
        </w:rPr>
        <w:t xml:space="preserve"> 职务：</w:t>
      </w:r>
      <w:r>
        <w:rPr>
          <w:rFonts w:hint="eastAsia" w:ascii="宋体" w:cs="宋体"/>
          <w:sz w:val="24"/>
          <w:u w:val="single"/>
        </w:rPr>
        <w:t xml:space="preserve">           </w:t>
      </w:r>
      <w:r>
        <w:rPr>
          <w:rFonts w:hint="eastAsia" w:ascii="宋体" w:cs="宋体"/>
          <w:sz w:val="24"/>
        </w:rPr>
        <w:t xml:space="preserve">       </w:t>
      </w:r>
    </w:p>
    <w:p w14:paraId="4193D11E">
      <w:pPr>
        <w:snapToGrid w:val="0"/>
        <w:spacing w:line="360" w:lineRule="auto"/>
        <w:ind w:firstLine="4920" w:firstLineChars="2050"/>
        <w:rPr>
          <w:rFonts w:ascii="宋体" w:cs="宋体"/>
          <w:sz w:val="24"/>
        </w:rPr>
      </w:pPr>
    </w:p>
    <w:p w14:paraId="5DEFC611">
      <w:pPr>
        <w:tabs>
          <w:tab w:val="left" w:pos="4820"/>
        </w:tabs>
        <w:snapToGrid w:val="0"/>
        <w:spacing w:line="360" w:lineRule="auto"/>
        <w:ind w:right="240"/>
        <w:jc w:val="left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ab/>
      </w:r>
      <w:r>
        <w:rPr>
          <w:rFonts w:hint="eastAsia" w:ascii="宋体" w:cs="宋体"/>
          <w:sz w:val="24"/>
        </w:rPr>
        <w:t xml:space="preserve">投标人（盖章）：                     </w:t>
      </w:r>
    </w:p>
    <w:p w14:paraId="0A85E0F8">
      <w:pPr>
        <w:pStyle w:val="12"/>
        <w:rPr>
          <w:sz w:val="24"/>
        </w:rPr>
      </w:pPr>
    </w:p>
    <w:p w14:paraId="17EF35A0">
      <w:pPr>
        <w:pStyle w:val="12"/>
        <w:tabs>
          <w:tab w:val="left" w:pos="4820"/>
        </w:tabs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法定代表人（签字或盖章）</w:t>
      </w:r>
    </w:p>
    <w:p w14:paraId="736F59AA">
      <w:pPr>
        <w:pStyle w:val="12"/>
        <w:tabs>
          <w:tab w:val="left" w:pos="5387"/>
        </w:tabs>
        <w:rPr>
          <w:sz w:val="24"/>
        </w:rPr>
      </w:pPr>
    </w:p>
    <w:p w14:paraId="6D287F99">
      <w:pPr>
        <w:spacing w:before="156" w:line="360" w:lineRule="auto"/>
        <w:jc w:val="right"/>
        <w:rPr>
          <w:rFonts w:ascii="宋体"/>
          <w:sz w:val="24"/>
        </w:rPr>
      </w:pPr>
      <w:r>
        <w:rPr>
          <w:rFonts w:hint="eastAsia" w:ascii="宋体" w:cs="宋体"/>
          <w:sz w:val="24"/>
        </w:rPr>
        <w:t>日期：    年   月   日</w:t>
      </w:r>
      <w:r>
        <w:rPr>
          <w:sz w:val="30"/>
          <w:szCs w:val="30"/>
        </w:rPr>
        <w:br w:type="page"/>
      </w:r>
    </w:p>
    <w:p w14:paraId="15696AFD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6</w:t>
      </w:r>
    </w:p>
    <w:p w14:paraId="403F26F0">
      <w:pPr>
        <w:jc w:val="center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>生产供应商注册操作手册</w:t>
      </w:r>
    </w:p>
    <w:p w14:paraId="0DEC3FBD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outlineLvl w:val="2"/>
        <w:rPr>
          <w:rFonts w:hint="eastAsia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  <w:lang w:val="en-US" w:eastAsia="zh-CN"/>
        </w:rPr>
        <w:t>：</w:t>
      </w: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SRM非生产供应商注册操作手册</w:t>
      </w:r>
    </w:p>
    <w:p w14:paraId="67C14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浏览器中输入地址;</w:t>
      </w:r>
    </w:p>
    <w:p w14:paraId="7DCEACE8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"http://ecaitong.sinotruk.com:8012/" \l "/login" \t "dlt"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</w:t>
      </w:r>
      <w:r>
        <w:rPr>
          <w:rFonts w:hint="eastAsia" w:ascii="宋体" w:hAnsi="宋体" w:eastAsia="宋体" w:cs="宋体"/>
          <w:sz w:val="24"/>
          <w:szCs w:val="24"/>
        </w:rPr>
        <w:t>s</w:t>
      </w:r>
      <w:r>
        <w:rPr>
          <w:rFonts w:ascii="宋体" w:hAnsi="宋体" w:eastAsia="宋体" w:cs="宋体"/>
          <w:sz w:val="24"/>
          <w:szCs w:val="24"/>
        </w:rPr>
        <w:t>://ecaitong.sinotruk.com:8012/#/login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53F35A8F">
      <w:pPr>
        <w:adjustRightInd w:val="0"/>
        <w:snapToGrid w:val="0"/>
        <w:spacing w:line="36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1.下载《供应商用户手册》</w:t>
      </w:r>
    </w:p>
    <w:p w14:paraId="21E2887A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758815" cy="2764790"/>
            <wp:effectExtent l="0" t="0" r="13335" b="1651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62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 w:line="440" w:lineRule="exact"/>
        <w:jc w:val="left"/>
        <w:textAlignment w:val="auto"/>
        <w:outlineLvl w:val="3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一、首次注册</w:t>
      </w:r>
    </w:p>
    <w:p w14:paraId="7CCC3B29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1.点击立即注册</w:t>
      </w:r>
    </w:p>
    <w:p w14:paraId="42068FE7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933065"/>
            <wp:effectExtent l="0" t="0" r="12065" b="635"/>
            <wp:docPr id="4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descrip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3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B5C13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2.</w:t>
      </w:r>
      <w:r>
        <w:rPr>
          <w:rFonts w:ascii="宋体" w:hAnsi="宋体" w:eastAsia="宋体" w:cs="宋体"/>
          <w:color w:val="000000"/>
          <w:sz w:val="24"/>
          <w:szCs w:val="28"/>
        </w:rPr>
        <w:t>填写</w:t>
      </w:r>
      <w:r>
        <w:rPr>
          <w:rFonts w:hint="eastAsia" w:ascii="宋体" w:hAnsi="宋体" w:cs="宋体"/>
          <w:color w:val="000000"/>
          <w:sz w:val="24"/>
          <w:szCs w:val="28"/>
          <w:lang w:val="en-US" w:eastAsia="zh-CN"/>
        </w:rPr>
        <w:t>姓名、</w:t>
      </w:r>
      <w:r>
        <w:rPr>
          <w:rFonts w:ascii="宋体" w:hAnsi="宋体" w:eastAsia="宋体" w:cs="宋体"/>
          <w:color w:val="000000"/>
          <w:sz w:val="24"/>
          <w:szCs w:val="28"/>
        </w:rPr>
        <w:t>手机号码（没有注册过的）</w:t>
      </w:r>
      <w:r>
        <w:rPr>
          <w:rFonts w:hint="eastAsia" w:ascii="宋体" w:hAnsi="宋体" w:cs="宋体"/>
          <w:color w:val="000000"/>
          <w:sz w:val="24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8"/>
          <w:lang w:val="en-US" w:eastAsia="zh-CN"/>
        </w:rPr>
        <w:t>通过手机号接收验证码（区分大小写），点击完成后提示“注册成功，请重新登录”。同时系统自动给手机号发送短信，短信中告知登录账号及初始密码。需要使用此账号密码登录系统，进行供应商信息注册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。</w:t>
      </w:r>
    </w:p>
    <w:p w14:paraId="6497FF7F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766695"/>
            <wp:effectExtent l="0" t="0" r="12065" b="14605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descrip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186A0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3.</w:t>
      </w:r>
      <w:r>
        <w:rPr>
          <w:rFonts w:ascii="宋体" w:hAnsi="宋体" w:eastAsia="宋体" w:cs="宋体"/>
          <w:color w:val="000000"/>
          <w:sz w:val="24"/>
          <w:szCs w:val="28"/>
        </w:rPr>
        <w:t>注册成功登录这个手机号码的账号进入系统，点击供应商注册</w:t>
      </w:r>
    </w:p>
    <w:p w14:paraId="250679A6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869565"/>
            <wp:effectExtent l="0" t="0" r="12065" b="6985"/>
            <wp:docPr id="5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7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5A0C3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4.</w:t>
      </w:r>
      <w:r>
        <w:rPr>
          <w:rFonts w:ascii="宋体" w:hAnsi="宋体" w:eastAsia="宋体" w:cs="宋体"/>
          <w:color w:val="000000"/>
          <w:sz w:val="24"/>
          <w:szCs w:val="28"/>
        </w:rPr>
        <w:t>点击新增</w:t>
      </w:r>
    </w:p>
    <w:p w14:paraId="2FA508F2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853055"/>
            <wp:effectExtent l="0" t="0" r="12065" b="4445"/>
            <wp:docPr id="5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descrip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4F6EA">
      <w:pPr>
        <w:numPr>
          <w:ilvl w:val="0"/>
          <w:numId w:val="6"/>
        </w:numPr>
        <w:spacing w:line="360" w:lineRule="auto"/>
        <w:rPr>
          <w:rFonts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按要求填写所有信息，注意非生产类要填写合作单位，最后提交审批</w:t>
      </w:r>
    </w:p>
    <w:p w14:paraId="619779B8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758180" cy="3058795"/>
            <wp:effectExtent l="0" t="0" r="13970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E8F94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非生产-直管-直管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7B916863">
      <w:pPr>
        <w:pStyle w:val="15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注：</w:t>
      </w:r>
    </w:p>
    <w:p w14:paraId="79395F53">
      <w:pPr>
        <w:pStyle w:val="15"/>
        <w:numPr>
          <w:ilvl w:val="0"/>
          <w:numId w:val="7"/>
        </w:numP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基本信息</w:t>
      </w:r>
      <w:r>
        <w:rPr>
          <w:rFonts w:hint="eastAsia" w:ascii="宋体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的填写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应填必填，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尽可能完整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；“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采购形式编号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、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投标项目名称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”见上文公告。</w:t>
      </w:r>
    </w:p>
    <w:p w14:paraId="797208B5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配套能力：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管理单位选择【直管单位】、意向配套单位选择【直管单位】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配套能力“供货类别”填“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</w:rPr>
        <w:t>直管单位非生产招标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”，</w:t>
      </w:r>
      <w:r>
        <w:rPr>
          <w:rFonts w:hint="eastAsia" w:ascii="宋体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供应商类别据实填写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，代理商需要上传文件。</w:t>
      </w:r>
    </w:p>
    <w:p w14:paraId="45479638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联系人：据实填写，需上传授权书。</w:t>
      </w:r>
    </w:p>
    <w:p w14:paraId="4F6F83C8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证件信息：营业执照：据实填写，注意有效期开始和结束时间，需上传附件。生产许可如上（制造商必填）。</w:t>
      </w:r>
    </w:p>
    <w:p w14:paraId="5C97BA80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资质信息选填。</w:t>
      </w:r>
    </w:p>
    <w:p w14:paraId="1A87365F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经营概况：据实填写，</w:t>
      </w:r>
      <w:r>
        <w:rPr>
          <w:rFonts w:hint="eastAsia" w:hAnsi="宋体" w:eastAsia="宋体" w:cs="宋体"/>
          <w:b/>
          <w:bCs/>
          <w:color w:val="FF0000"/>
          <w:sz w:val="24"/>
          <w:szCs w:val="28"/>
          <w:highlight w:val="none"/>
          <w:lang w:val="en-US" w:eastAsia="zh-CN"/>
        </w:rPr>
        <w:t>能提供</w:t>
      </w:r>
      <w:r>
        <w:rPr>
          <w:rFonts w:hint="eastAsia" w:hAnsi="宋体" w:eastAsia="宋体" w:cs="宋体"/>
          <w:b/>
          <w:bCs/>
          <w:color w:val="auto"/>
          <w:sz w:val="24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原则上要求供应商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必须填写近三年财务指标情况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。</w:t>
      </w:r>
    </w:p>
    <w:p w14:paraId="4C156A2E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信息化系统选填。</w:t>
      </w:r>
    </w:p>
    <w:p w14:paraId="5106FC4F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银行账户：据实填写，开户许可证扫描文件需提交。</w:t>
      </w:r>
    </w:p>
    <w:p w14:paraId="35D50CCE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材料有问题会驳回，在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审批信息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中查看原因；提交完成后，多登录系统查看流程，即使修改，确保顺利注册。</w:t>
      </w:r>
    </w:p>
    <w:p w14:paraId="1D2D9672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 w:line="440" w:lineRule="exact"/>
        <w:jc w:val="left"/>
        <w:textAlignment w:val="auto"/>
        <w:outlineLvl w:val="3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维护近三年财务指标</w:t>
      </w:r>
    </w:p>
    <w:p w14:paraId="5FE132AC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color w:val="000000"/>
          <w:sz w:val="24"/>
          <w:szCs w:val="28"/>
        </w:rPr>
      </w:pPr>
      <w:r>
        <w:rPr>
          <w:rFonts w:hint="eastAsia" w:ascii="宋体" w:hAnsi="宋体" w:cs="宋体"/>
          <w:color w:val="000000"/>
          <w:sz w:val="24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8"/>
          <w:lang w:val="en-US" w:eastAsia="zh-CN"/>
        </w:rPr>
        <w:t>供应商使用业务账号登录系统后，通过菜单路径：供应商中心→供应商变更→供应商财务数据变更管理，点击【发起变更】按钮，进入供应商财务数据变更填写界面。</w:t>
      </w:r>
    </w:p>
    <w:p w14:paraId="486DC309">
      <w:pPr>
        <w:outlineLvl w:val="9"/>
      </w:pP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486400" cy="2661285"/>
            <wp:effectExtent l="0" t="0" r="0" b="5715"/>
            <wp:docPr id="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47BB0">
      <w:r>
        <w:br w:type="page"/>
      </w:r>
    </w:p>
    <w:p w14:paraId="602C5616">
      <w:pPr>
        <w:jc w:val="center"/>
        <w:outlineLvl w:val="9"/>
        <w:rPr>
          <w:rFonts w:hint="eastAsia" w:hAnsi="宋体" w:eastAsia="宋体" w:cs="Times New Roman"/>
          <w:b/>
          <w:color w:val="000000"/>
          <w:sz w:val="24"/>
          <w:szCs w:val="24"/>
        </w:rPr>
      </w:pPr>
      <w:r>
        <w:rPr>
          <w:rFonts w:hint="eastAsia" w:hAnsi="宋体" w:eastAsia="宋体" w:cs="Times New Roman"/>
          <w:b/>
          <w:color w:val="000000"/>
          <w:sz w:val="24"/>
          <w:szCs w:val="24"/>
        </w:rPr>
        <w:t>SRM系统供应商用户手册</w:t>
      </w:r>
    </w:p>
    <w:p w14:paraId="1FEF6F73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系统网址：</w:t>
      </w:r>
      <w:r>
        <w:fldChar w:fldCharType="begin"/>
      </w:r>
      <w:r>
        <w:instrText xml:space="preserve"> HYPERLINK "http://ecaitong.sinotruk.com:8012/" \t "dlt" </w:instrText>
      </w:r>
      <w:r>
        <w:fldChar w:fldCharType="separate"/>
      </w:r>
      <w:r>
        <w:rPr>
          <w:rStyle w:val="38"/>
          <w:rFonts w:hint="eastAsia" w:ascii="宋体" w:hAnsi="宋体" w:eastAsia="宋体" w:cs="宋体"/>
          <w:sz w:val="24"/>
          <w:szCs w:val="24"/>
        </w:rPr>
        <w:t>https://ecaitong.sinotruk.com:8012/</w:t>
      </w:r>
      <w:r>
        <w:rPr>
          <w:rStyle w:val="38"/>
          <w:rFonts w:hint="eastAsia" w:ascii="宋体" w:hAnsi="宋体" w:eastAsia="宋体" w:cs="宋体"/>
          <w:sz w:val="24"/>
          <w:szCs w:val="24"/>
        </w:rPr>
        <w:fldChar w:fldCharType="end"/>
      </w:r>
    </w:p>
    <w:p w14:paraId="3F93400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用 户 名：gys+供应商代码（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注意：注册完毕后，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会收到成功的短信，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用户名不要用手机号登录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</w:p>
    <w:p w14:paraId="0F0B4D2B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初始密码：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自己设置的密码</w:t>
      </w:r>
    </w:p>
    <w:p w14:paraId="3F9C2630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1.供应商应标</w:t>
      </w:r>
    </w:p>
    <w:p w14:paraId="6471E8C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供应商应标</w:t>
      </w:r>
    </w:p>
    <w:p w14:paraId="00FC4FB3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点击应标，上传文件之后点击提交。</w:t>
      </w:r>
    </w:p>
    <w:p w14:paraId="525FCBF6">
      <w:pPr>
        <w:rPr>
          <w:rFonts w:hint="default" w:cs="Times New Roman"/>
          <w:b/>
          <w:bCs/>
          <w:highlight w:val="none"/>
          <w:lang w:val="en-US" w:eastAsia="zh-CN"/>
        </w:rPr>
      </w:pPr>
      <w:r>
        <w:drawing>
          <wp:inline distT="0" distB="0" distL="0" distR="0">
            <wp:extent cx="5760085" cy="2269490"/>
            <wp:effectExtent l="0" t="0" r="12065" b="16510"/>
            <wp:docPr id="5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 descr="descrip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6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bCs/>
          <w:highlight w:val="none"/>
          <w:lang w:val="en-US" w:eastAsia="zh-CN"/>
        </w:rPr>
        <w:t>应标页面否为代理商请如实选择，若为代理商应标，请在应标后联系商务联系人。</w:t>
      </w:r>
    </w:p>
    <w:p w14:paraId="78741726">
      <w:pPr>
        <w:pStyle w:val="15"/>
        <w:numPr>
          <w:ilvl w:val="0"/>
          <w:numId w:val="0"/>
        </w:numPr>
        <w:rPr>
          <w:rFonts w:hint="eastAsia"/>
        </w:rPr>
      </w:pPr>
    </w:p>
    <w:p w14:paraId="40207382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2.供应商投标</w:t>
      </w:r>
    </w:p>
    <w:p w14:paraId="37FC259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供应商投标</w:t>
      </w:r>
    </w:p>
    <w:p w14:paraId="5F3A996C">
      <w:pPr>
        <w:rPr>
          <w:rFonts w:hint="eastAsia"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0" distR="0">
            <wp:extent cx="5760085" cy="2125345"/>
            <wp:effectExtent l="0" t="0" r="12065" b="8255"/>
            <wp:docPr id="5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2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CAB55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点击投标按钮，进入详情页，输入投标报价并上传相应的附件。</w:t>
      </w:r>
    </w:p>
    <w:p w14:paraId="74E5D9AE">
      <w:pPr>
        <w:pStyle w:val="15"/>
        <w:rPr>
          <w:b/>
          <w:bCs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注意：系统内的投标报价单位为“万元”，如开标现场发现填错报价，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可能导致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直接淘汰。</w:t>
      </w:r>
    </w:p>
    <w:p w14:paraId="30DCE771">
      <w:pPr>
        <w:pStyle w:val="6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0" distR="0">
            <wp:extent cx="5490210" cy="2668905"/>
            <wp:effectExtent l="0" t="0" r="15240" b="17145"/>
            <wp:docPr id="5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" descr="descrip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66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79E03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3.供应商技术标澄清函</w:t>
      </w:r>
    </w:p>
    <w:p w14:paraId="2A65A944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供应商技术标澄清函</w:t>
      </w:r>
    </w:p>
    <w:p w14:paraId="191B56D2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点击编辑按钮进入系统，上传技术标澄清函。</w:t>
      </w:r>
    </w:p>
    <w:p w14:paraId="5F7B9C7D">
      <w:pPr>
        <w:spacing w:line="360" w:lineRule="auto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开标之后所有投标的供应商都可编辑提交，技术标入围之后都不可编辑</w:t>
      </w:r>
    </w:p>
    <w:p w14:paraId="48DE63D8">
      <w:pPr>
        <w:spacing w:line="360" w:lineRule="auto"/>
        <w:rPr>
          <w:rFonts w:ascii="Arial" w:hAnsi="Arial" w:eastAsia="Arial" w:cs="Arial"/>
          <w:color w:val="000000"/>
          <w:sz w:val="28"/>
        </w:rPr>
      </w:pPr>
      <w:r>
        <w:rPr>
          <w:rFonts w:ascii="Arial" w:hAnsi="Arial" w:eastAsia="Arial" w:cs="Arial"/>
          <w:color w:val="000000"/>
          <w:sz w:val="28"/>
        </w:rPr>
        <w:drawing>
          <wp:inline distT="0" distB="0" distL="0" distR="0">
            <wp:extent cx="5490210" cy="1992630"/>
            <wp:effectExtent l="0" t="0" r="15240" b="7620"/>
            <wp:docPr id="5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 descr="descrip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199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94018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4.供应商报价</w:t>
      </w:r>
    </w:p>
    <w:p w14:paraId="760C9E6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供应商报价</w:t>
      </w:r>
    </w:p>
    <w:p w14:paraId="5D25AC6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点击报价按钮进入报价详情界面，请在此轮报价起止时间内报价，否则无法报价。</w:t>
      </w:r>
    </w:p>
    <w:p w14:paraId="09540DA4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5.供应商澄清报价</w:t>
      </w:r>
    </w:p>
    <w:p w14:paraId="789C09B7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供应商澄清报价</w:t>
      </w:r>
    </w:p>
    <w:p w14:paraId="152DBA14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招标发起人接收建议价的同时会给供应商发送澄清报价，供应商在此界面进行澄清报价，点击编辑按钮进入澄清报价详细界面，输入价格并上传澄清函，之后点击提交。</w:t>
      </w:r>
    </w:p>
    <w:p w14:paraId="164849D7">
      <w:pPr>
        <w:pStyle w:val="6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0" distR="0">
            <wp:extent cx="5490210" cy="2544445"/>
            <wp:effectExtent l="0" t="0" r="15240" b="8255"/>
            <wp:docPr id="6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" descr="descrip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54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75E6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6.供应商查看中标通知</w:t>
      </w:r>
    </w:p>
    <w:p w14:paraId="79C8EC9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中标项目</w:t>
      </w:r>
    </w:p>
    <w:p w14:paraId="2C2A512D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点击查看进入查看中标项目详情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并进行中标回执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开标会议结束后流程大约需要一周左右）</w:t>
      </w:r>
    </w:p>
    <w:p w14:paraId="0A137FA9">
      <w:pPr>
        <w:adjustRightInd w:val="0"/>
        <w:snapToGrid w:val="0"/>
        <w:spacing w:line="440" w:lineRule="exact"/>
      </w:pPr>
      <w:r>
        <w:drawing>
          <wp:inline distT="0" distB="0" distL="0" distR="0">
            <wp:extent cx="5760085" cy="1956435"/>
            <wp:effectExtent l="0" t="0" r="12065" b="5715"/>
            <wp:docPr id="6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" descr="descrip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83D9D">
      <w:pPr>
        <w:snapToGrid w:val="0"/>
        <w:spacing w:line="312" w:lineRule="auto"/>
      </w:pPr>
      <w:r>
        <w:drawing>
          <wp:inline distT="0" distB="0" distL="0" distR="0">
            <wp:extent cx="5760085" cy="1956435"/>
            <wp:effectExtent l="0" t="0" r="12065" b="5715"/>
            <wp:docPr id="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descrip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5F9F5">
      <w:pPr>
        <w:pStyle w:val="21"/>
        <w:sectPr>
          <w:footerReference r:id="rId4" w:type="default"/>
          <w:pgSz w:w="11906" w:h="16838"/>
          <w:pgMar w:top="1418" w:right="1418" w:bottom="1418" w:left="1418" w:header="851" w:footer="992" w:gutter="0"/>
          <w:pgNumType w:start="1"/>
          <w:cols w:space="425" w:num="1"/>
          <w:docGrid w:type="lines" w:linePitch="312" w:charSpace="0"/>
        </w:sectPr>
      </w:pPr>
    </w:p>
    <w:p w14:paraId="0FD8B24D">
      <w:pPr>
        <w:pStyle w:val="15"/>
        <w:rPr>
          <w:rFonts w:hint="eastAsia" w:hAnsi="宋体" w:eastAsia="宋体" w:cs="Times New Roman"/>
          <w:b/>
          <w:color w:val="000000"/>
          <w:sz w:val="24"/>
          <w:szCs w:val="24"/>
          <w:lang w:val="en-US" w:eastAsia="zh-CN"/>
        </w:rPr>
      </w:pPr>
    </w:p>
    <w:p w14:paraId="1449C62D">
      <w:pPr>
        <w:pStyle w:val="12"/>
      </w:pPr>
    </w:p>
    <w:p w14:paraId="0EA76FA4">
      <w:pPr>
        <w:pStyle w:val="12"/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ystem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norBid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22A84">
    <w:pPr>
      <w:pStyle w:val="1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91501048"/>
      <w:docPartObj>
        <w:docPartGallery w:val="autotext"/>
      </w:docPartObj>
    </w:sdtPr>
    <w:sdtContent>
      <w:p w14:paraId="1A0D5A70">
        <w:pPr>
          <w:pStyle w:val="1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9B3799"/>
    <w:multiLevelType w:val="singleLevel"/>
    <w:tmpl w:val="AA9B379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B456F6A"/>
    <w:multiLevelType w:val="multilevel"/>
    <w:tmpl w:val="1B456F6A"/>
    <w:lvl w:ilvl="0" w:tentative="0">
      <w:start w:val="1"/>
      <w:numFmt w:val="decimal"/>
      <w:suff w:val="space"/>
      <w:lvlText w:val="3.%1"/>
      <w:lvlJc w:val="left"/>
      <w:pPr>
        <w:ind w:left="840" w:hanging="420"/>
      </w:pPr>
      <w:rPr>
        <w:rFonts w:hint="eastAsia"/>
      </w:rPr>
    </w:lvl>
    <w:lvl w:ilvl="1" w:tentative="0">
      <w:start w:val="1"/>
      <w:numFmt w:val="decimal"/>
      <w:suff w:val="space"/>
      <w:lvlText w:val="3.%2"/>
      <w:lvlJc w:val="left"/>
      <w:pPr>
        <w:ind w:left="840" w:hanging="420"/>
      </w:pPr>
      <w:rPr>
        <w:rFonts w:hint="default"/>
        <w:b w:val="0"/>
        <w:bCs w:val="0"/>
        <w:color w:val="auto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4E3E38"/>
    <w:multiLevelType w:val="multilevel"/>
    <w:tmpl w:val="1B4E3E38"/>
    <w:lvl w:ilvl="0" w:tentative="0">
      <w:start w:val="1"/>
      <w:numFmt w:val="decimal"/>
      <w:suff w:val="nothing"/>
      <w:lvlText w:val="（%1）"/>
      <w:lvlJc w:val="left"/>
      <w:pPr>
        <w:ind w:left="90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226A001F"/>
    <w:multiLevelType w:val="singleLevel"/>
    <w:tmpl w:val="226A001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AF0723E"/>
    <w:multiLevelType w:val="singleLevel"/>
    <w:tmpl w:val="4AF0723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F81FD32"/>
    <w:multiLevelType w:val="singleLevel"/>
    <w:tmpl w:val="4F81FD32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6">
    <w:nsid w:val="67CA585D"/>
    <w:multiLevelType w:val="singleLevel"/>
    <w:tmpl w:val="67CA585D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7BC80AEA"/>
    <w:multiLevelType w:val="multilevel"/>
    <w:tmpl w:val="7BC80AEA"/>
    <w:lvl w:ilvl="0" w:tentative="0">
      <w:start w:val="1"/>
      <w:numFmt w:val="decimal"/>
      <w:lvlText w:val="2.%1"/>
      <w:lvlJc w:val="left"/>
      <w:pPr>
        <w:ind w:left="900" w:hanging="420"/>
      </w:pPr>
      <w:rPr>
        <w:rFonts w:hint="eastAsia"/>
      </w:rPr>
    </w:lvl>
    <w:lvl w:ilvl="1" w:tentative="0">
      <w:start w:val="1"/>
      <w:numFmt w:val="decimal"/>
      <w:suff w:val="space"/>
      <w:lvlText w:val="2.%2"/>
      <w:lvlJc w:val="left"/>
      <w:pPr>
        <w:ind w:left="840" w:hanging="420"/>
      </w:pPr>
      <w:rPr>
        <w:rFonts w:hint="eastAsia"/>
      </w:rPr>
    </w:lvl>
    <w:lvl w:ilvl="2" w:tentative="0">
      <w:start w:val="1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xZDAxMzQ3MGE1YTRkMDFmY2Y0NTk5ZWUzZjRhNGUifQ=="/>
  </w:docVars>
  <w:rsids>
    <w:rsidRoot w:val="003306EE"/>
    <w:rsid w:val="0000520F"/>
    <w:rsid w:val="000053C8"/>
    <w:rsid w:val="00005A7D"/>
    <w:rsid w:val="000060A6"/>
    <w:rsid w:val="00006F7A"/>
    <w:rsid w:val="0000797C"/>
    <w:rsid w:val="00012117"/>
    <w:rsid w:val="000149A9"/>
    <w:rsid w:val="00014B73"/>
    <w:rsid w:val="000159C8"/>
    <w:rsid w:val="00015A1D"/>
    <w:rsid w:val="00017340"/>
    <w:rsid w:val="0002129A"/>
    <w:rsid w:val="000219CD"/>
    <w:rsid w:val="0002327B"/>
    <w:rsid w:val="00026066"/>
    <w:rsid w:val="00035531"/>
    <w:rsid w:val="000355BC"/>
    <w:rsid w:val="0003714E"/>
    <w:rsid w:val="00040127"/>
    <w:rsid w:val="00040533"/>
    <w:rsid w:val="00041B12"/>
    <w:rsid w:val="00042597"/>
    <w:rsid w:val="0004581E"/>
    <w:rsid w:val="00050075"/>
    <w:rsid w:val="00051323"/>
    <w:rsid w:val="00053CCA"/>
    <w:rsid w:val="0005777A"/>
    <w:rsid w:val="00060EE4"/>
    <w:rsid w:val="00061BB2"/>
    <w:rsid w:val="00062910"/>
    <w:rsid w:val="00065247"/>
    <w:rsid w:val="000661D2"/>
    <w:rsid w:val="000679E5"/>
    <w:rsid w:val="000703AE"/>
    <w:rsid w:val="000723A5"/>
    <w:rsid w:val="00072D89"/>
    <w:rsid w:val="000744CD"/>
    <w:rsid w:val="000755DC"/>
    <w:rsid w:val="0007744D"/>
    <w:rsid w:val="00077EFA"/>
    <w:rsid w:val="00083B33"/>
    <w:rsid w:val="00084D58"/>
    <w:rsid w:val="00090D9D"/>
    <w:rsid w:val="000913E7"/>
    <w:rsid w:val="00091ABB"/>
    <w:rsid w:val="00093132"/>
    <w:rsid w:val="00095BCE"/>
    <w:rsid w:val="00095CFA"/>
    <w:rsid w:val="000971A5"/>
    <w:rsid w:val="000A02DD"/>
    <w:rsid w:val="000B14FA"/>
    <w:rsid w:val="000B3362"/>
    <w:rsid w:val="000B689A"/>
    <w:rsid w:val="000C0FE4"/>
    <w:rsid w:val="000C2B38"/>
    <w:rsid w:val="000C2EBC"/>
    <w:rsid w:val="000C3E60"/>
    <w:rsid w:val="000C4446"/>
    <w:rsid w:val="000C4893"/>
    <w:rsid w:val="000C48D6"/>
    <w:rsid w:val="000C4DF0"/>
    <w:rsid w:val="000C5067"/>
    <w:rsid w:val="000C6168"/>
    <w:rsid w:val="000C69FF"/>
    <w:rsid w:val="000D091B"/>
    <w:rsid w:val="000D4F2C"/>
    <w:rsid w:val="000D79D7"/>
    <w:rsid w:val="000E21A4"/>
    <w:rsid w:val="000E6D6D"/>
    <w:rsid w:val="000F013A"/>
    <w:rsid w:val="000F55BB"/>
    <w:rsid w:val="001105AA"/>
    <w:rsid w:val="00110973"/>
    <w:rsid w:val="001127C7"/>
    <w:rsid w:val="00113FB4"/>
    <w:rsid w:val="00114227"/>
    <w:rsid w:val="00114856"/>
    <w:rsid w:val="0012440D"/>
    <w:rsid w:val="00126B0C"/>
    <w:rsid w:val="00127048"/>
    <w:rsid w:val="001300F7"/>
    <w:rsid w:val="0013026B"/>
    <w:rsid w:val="001309C3"/>
    <w:rsid w:val="00130EDE"/>
    <w:rsid w:val="0013231E"/>
    <w:rsid w:val="00133336"/>
    <w:rsid w:val="001347AC"/>
    <w:rsid w:val="00144335"/>
    <w:rsid w:val="0014436C"/>
    <w:rsid w:val="001462A1"/>
    <w:rsid w:val="00150C90"/>
    <w:rsid w:val="00154CCC"/>
    <w:rsid w:val="00161D22"/>
    <w:rsid w:val="00162A8E"/>
    <w:rsid w:val="0016758B"/>
    <w:rsid w:val="001701D9"/>
    <w:rsid w:val="00170792"/>
    <w:rsid w:val="00181745"/>
    <w:rsid w:val="00183929"/>
    <w:rsid w:val="00185B83"/>
    <w:rsid w:val="0018776C"/>
    <w:rsid w:val="001908B9"/>
    <w:rsid w:val="00191096"/>
    <w:rsid w:val="00191333"/>
    <w:rsid w:val="00191BD0"/>
    <w:rsid w:val="00191F99"/>
    <w:rsid w:val="00194816"/>
    <w:rsid w:val="001958FD"/>
    <w:rsid w:val="00195DDA"/>
    <w:rsid w:val="0019758D"/>
    <w:rsid w:val="00197C19"/>
    <w:rsid w:val="001A095F"/>
    <w:rsid w:val="001A2F13"/>
    <w:rsid w:val="001A4DBF"/>
    <w:rsid w:val="001A7833"/>
    <w:rsid w:val="001B0A41"/>
    <w:rsid w:val="001B1263"/>
    <w:rsid w:val="001B412C"/>
    <w:rsid w:val="001B4C1A"/>
    <w:rsid w:val="001B791D"/>
    <w:rsid w:val="001C32C3"/>
    <w:rsid w:val="001C3B7F"/>
    <w:rsid w:val="001C4D0B"/>
    <w:rsid w:val="001C5C0A"/>
    <w:rsid w:val="001C677B"/>
    <w:rsid w:val="001C7B11"/>
    <w:rsid w:val="001D1358"/>
    <w:rsid w:val="001D64D1"/>
    <w:rsid w:val="001E0780"/>
    <w:rsid w:val="001E0DC8"/>
    <w:rsid w:val="001E12EC"/>
    <w:rsid w:val="001E1F06"/>
    <w:rsid w:val="001E36E4"/>
    <w:rsid w:val="001E4738"/>
    <w:rsid w:val="001E4849"/>
    <w:rsid w:val="001E5AC3"/>
    <w:rsid w:val="001E5E39"/>
    <w:rsid w:val="001F1176"/>
    <w:rsid w:val="001F2295"/>
    <w:rsid w:val="001F4247"/>
    <w:rsid w:val="001F47A9"/>
    <w:rsid w:val="001F48EE"/>
    <w:rsid w:val="001F49EC"/>
    <w:rsid w:val="001F6161"/>
    <w:rsid w:val="001F7946"/>
    <w:rsid w:val="0020276D"/>
    <w:rsid w:val="002071A9"/>
    <w:rsid w:val="0021000F"/>
    <w:rsid w:val="0021002F"/>
    <w:rsid w:val="00212148"/>
    <w:rsid w:val="00212F5F"/>
    <w:rsid w:val="0021380D"/>
    <w:rsid w:val="00216E6F"/>
    <w:rsid w:val="002207DF"/>
    <w:rsid w:val="00220B2D"/>
    <w:rsid w:val="002246B4"/>
    <w:rsid w:val="002251A1"/>
    <w:rsid w:val="00227D8F"/>
    <w:rsid w:val="002328B2"/>
    <w:rsid w:val="002356CC"/>
    <w:rsid w:val="00235C04"/>
    <w:rsid w:val="002371BC"/>
    <w:rsid w:val="00244EE2"/>
    <w:rsid w:val="00250DEE"/>
    <w:rsid w:val="00253826"/>
    <w:rsid w:val="00260022"/>
    <w:rsid w:val="00262D2D"/>
    <w:rsid w:val="00264A23"/>
    <w:rsid w:val="0026565C"/>
    <w:rsid w:val="00266F83"/>
    <w:rsid w:val="00270124"/>
    <w:rsid w:val="00274119"/>
    <w:rsid w:val="002744D3"/>
    <w:rsid w:val="00275667"/>
    <w:rsid w:val="00281127"/>
    <w:rsid w:val="00282244"/>
    <w:rsid w:val="00284F53"/>
    <w:rsid w:val="002850AA"/>
    <w:rsid w:val="00285646"/>
    <w:rsid w:val="002901C9"/>
    <w:rsid w:val="0029275D"/>
    <w:rsid w:val="002934CD"/>
    <w:rsid w:val="00293B5A"/>
    <w:rsid w:val="002963BE"/>
    <w:rsid w:val="002A2FBE"/>
    <w:rsid w:val="002A4DA7"/>
    <w:rsid w:val="002A5009"/>
    <w:rsid w:val="002B0A2C"/>
    <w:rsid w:val="002B370B"/>
    <w:rsid w:val="002B591B"/>
    <w:rsid w:val="002B6B12"/>
    <w:rsid w:val="002C2E23"/>
    <w:rsid w:val="002C4DED"/>
    <w:rsid w:val="002C64FA"/>
    <w:rsid w:val="002C69DE"/>
    <w:rsid w:val="002D177B"/>
    <w:rsid w:val="002D4CC8"/>
    <w:rsid w:val="002D67E7"/>
    <w:rsid w:val="002E0C85"/>
    <w:rsid w:val="002E1A61"/>
    <w:rsid w:val="002E2A20"/>
    <w:rsid w:val="002E56FA"/>
    <w:rsid w:val="002E6600"/>
    <w:rsid w:val="002E7574"/>
    <w:rsid w:val="002E7A3E"/>
    <w:rsid w:val="002F13D2"/>
    <w:rsid w:val="002F3CE1"/>
    <w:rsid w:val="002F4E8C"/>
    <w:rsid w:val="002F7748"/>
    <w:rsid w:val="00305D68"/>
    <w:rsid w:val="0031193E"/>
    <w:rsid w:val="00311E1D"/>
    <w:rsid w:val="00320651"/>
    <w:rsid w:val="00320784"/>
    <w:rsid w:val="0032145E"/>
    <w:rsid w:val="00322DF6"/>
    <w:rsid w:val="0032428F"/>
    <w:rsid w:val="00325762"/>
    <w:rsid w:val="00325A32"/>
    <w:rsid w:val="00326203"/>
    <w:rsid w:val="0033064D"/>
    <w:rsid w:val="003306EE"/>
    <w:rsid w:val="00330F88"/>
    <w:rsid w:val="003317B5"/>
    <w:rsid w:val="0033182B"/>
    <w:rsid w:val="003362D4"/>
    <w:rsid w:val="00340746"/>
    <w:rsid w:val="00340C88"/>
    <w:rsid w:val="00342222"/>
    <w:rsid w:val="0034311D"/>
    <w:rsid w:val="00343319"/>
    <w:rsid w:val="00344346"/>
    <w:rsid w:val="0034693E"/>
    <w:rsid w:val="0034741D"/>
    <w:rsid w:val="0034755C"/>
    <w:rsid w:val="00353FB8"/>
    <w:rsid w:val="003545A3"/>
    <w:rsid w:val="00356506"/>
    <w:rsid w:val="00361AF0"/>
    <w:rsid w:val="00362D15"/>
    <w:rsid w:val="0036340E"/>
    <w:rsid w:val="0036605C"/>
    <w:rsid w:val="003676ED"/>
    <w:rsid w:val="00371CBB"/>
    <w:rsid w:val="00371FB2"/>
    <w:rsid w:val="003726DA"/>
    <w:rsid w:val="0037403D"/>
    <w:rsid w:val="00377F2D"/>
    <w:rsid w:val="0038048C"/>
    <w:rsid w:val="00383E70"/>
    <w:rsid w:val="00387840"/>
    <w:rsid w:val="00390EF2"/>
    <w:rsid w:val="00391257"/>
    <w:rsid w:val="00391B70"/>
    <w:rsid w:val="0039213B"/>
    <w:rsid w:val="00393E7D"/>
    <w:rsid w:val="0039571E"/>
    <w:rsid w:val="003972FF"/>
    <w:rsid w:val="00397A43"/>
    <w:rsid w:val="003A1782"/>
    <w:rsid w:val="003A26D5"/>
    <w:rsid w:val="003A372C"/>
    <w:rsid w:val="003A50A7"/>
    <w:rsid w:val="003A57B9"/>
    <w:rsid w:val="003B2A5D"/>
    <w:rsid w:val="003B36ED"/>
    <w:rsid w:val="003B5EFD"/>
    <w:rsid w:val="003B7254"/>
    <w:rsid w:val="003B7EBB"/>
    <w:rsid w:val="003C1A5A"/>
    <w:rsid w:val="003C2C00"/>
    <w:rsid w:val="003C2D79"/>
    <w:rsid w:val="003C3DBD"/>
    <w:rsid w:val="003C4AC6"/>
    <w:rsid w:val="003C7A9D"/>
    <w:rsid w:val="003D0607"/>
    <w:rsid w:val="003D0A5A"/>
    <w:rsid w:val="003D0D50"/>
    <w:rsid w:val="003D0DF4"/>
    <w:rsid w:val="003D1AB9"/>
    <w:rsid w:val="003D553B"/>
    <w:rsid w:val="003D7D4E"/>
    <w:rsid w:val="003E04FD"/>
    <w:rsid w:val="003E0671"/>
    <w:rsid w:val="003E4E66"/>
    <w:rsid w:val="003E5AC6"/>
    <w:rsid w:val="003E61D0"/>
    <w:rsid w:val="003F0731"/>
    <w:rsid w:val="003F10C5"/>
    <w:rsid w:val="003F2FB9"/>
    <w:rsid w:val="003F566F"/>
    <w:rsid w:val="003F6DDE"/>
    <w:rsid w:val="00404313"/>
    <w:rsid w:val="00407DCF"/>
    <w:rsid w:val="00413513"/>
    <w:rsid w:val="004151FC"/>
    <w:rsid w:val="00415226"/>
    <w:rsid w:val="00416460"/>
    <w:rsid w:val="00416795"/>
    <w:rsid w:val="004168D5"/>
    <w:rsid w:val="00417AC9"/>
    <w:rsid w:val="004201E5"/>
    <w:rsid w:val="004206BD"/>
    <w:rsid w:val="00421271"/>
    <w:rsid w:val="0042454B"/>
    <w:rsid w:val="00424B5D"/>
    <w:rsid w:val="00433C35"/>
    <w:rsid w:val="0043444E"/>
    <w:rsid w:val="00434B03"/>
    <w:rsid w:val="00434B41"/>
    <w:rsid w:val="00440CC8"/>
    <w:rsid w:val="0044341E"/>
    <w:rsid w:val="0045065A"/>
    <w:rsid w:val="004522C7"/>
    <w:rsid w:val="004542F5"/>
    <w:rsid w:val="00454432"/>
    <w:rsid w:val="00456680"/>
    <w:rsid w:val="00456AAB"/>
    <w:rsid w:val="004579CD"/>
    <w:rsid w:val="004601AA"/>
    <w:rsid w:val="004602E6"/>
    <w:rsid w:val="00462D45"/>
    <w:rsid w:val="004643CC"/>
    <w:rsid w:val="00466EFE"/>
    <w:rsid w:val="00472168"/>
    <w:rsid w:val="00473A08"/>
    <w:rsid w:val="0047437C"/>
    <w:rsid w:val="004756CA"/>
    <w:rsid w:val="004773F1"/>
    <w:rsid w:val="00483800"/>
    <w:rsid w:val="00484FAD"/>
    <w:rsid w:val="00486611"/>
    <w:rsid w:val="00486753"/>
    <w:rsid w:val="004927EE"/>
    <w:rsid w:val="004932FB"/>
    <w:rsid w:val="004942E2"/>
    <w:rsid w:val="0049528B"/>
    <w:rsid w:val="0049689B"/>
    <w:rsid w:val="0049776A"/>
    <w:rsid w:val="004A0709"/>
    <w:rsid w:val="004A4094"/>
    <w:rsid w:val="004A43A0"/>
    <w:rsid w:val="004A59CF"/>
    <w:rsid w:val="004A63AE"/>
    <w:rsid w:val="004A6B80"/>
    <w:rsid w:val="004B0BB4"/>
    <w:rsid w:val="004B20E5"/>
    <w:rsid w:val="004B2400"/>
    <w:rsid w:val="004B258E"/>
    <w:rsid w:val="004B3032"/>
    <w:rsid w:val="004B4CF0"/>
    <w:rsid w:val="004B51BF"/>
    <w:rsid w:val="004B5651"/>
    <w:rsid w:val="004B78C2"/>
    <w:rsid w:val="004C01EE"/>
    <w:rsid w:val="004C2EA2"/>
    <w:rsid w:val="004C4DDA"/>
    <w:rsid w:val="004D0D92"/>
    <w:rsid w:val="004D0F15"/>
    <w:rsid w:val="004D1F28"/>
    <w:rsid w:val="004D23AC"/>
    <w:rsid w:val="004D435F"/>
    <w:rsid w:val="004E0F11"/>
    <w:rsid w:val="004E20EF"/>
    <w:rsid w:val="004E21A6"/>
    <w:rsid w:val="004E482D"/>
    <w:rsid w:val="004E4D9F"/>
    <w:rsid w:val="004E6884"/>
    <w:rsid w:val="004F056F"/>
    <w:rsid w:val="004F136B"/>
    <w:rsid w:val="004F41C7"/>
    <w:rsid w:val="004F716D"/>
    <w:rsid w:val="005003D3"/>
    <w:rsid w:val="00500861"/>
    <w:rsid w:val="00503E26"/>
    <w:rsid w:val="0050448E"/>
    <w:rsid w:val="00506470"/>
    <w:rsid w:val="005076B6"/>
    <w:rsid w:val="00507EE8"/>
    <w:rsid w:val="00511420"/>
    <w:rsid w:val="005119CA"/>
    <w:rsid w:val="0051228A"/>
    <w:rsid w:val="005174F9"/>
    <w:rsid w:val="005176A7"/>
    <w:rsid w:val="00521BB3"/>
    <w:rsid w:val="00521CFF"/>
    <w:rsid w:val="0052469C"/>
    <w:rsid w:val="005268A1"/>
    <w:rsid w:val="005336CA"/>
    <w:rsid w:val="00536BF2"/>
    <w:rsid w:val="0054233D"/>
    <w:rsid w:val="00543B95"/>
    <w:rsid w:val="0054424D"/>
    <w:rsid w:val="0055122A"/>
    <w:rsid w:val="005517AE"/>
    <w:rsid w:val="005527E3"/>
    <w:rsid w:val="00552961"/>
    <w:rsid w:val="00552B7F"/>
    <w:rsid w:val="005539A1"/>
    <w:rsid w:val="00554116"/>
    <w:rsid w:val="00557C4B"/>
    <w:rsid w:val="005606A5"/>
    <w:rsid w:val="00560E03"/>
    <w:rsid w:val="005615F1"/>
    <w:rsid w:val="00561FC1"/>
    <w:rsid w:val="0056446A"/>
    <w:rsid w:val="00567BEC"/>
    <w:rsid w:val="00567C64"/>
    <w:rsid w:val="0057073A"/>
    <w:rsid w:val="00573A0F"/>
    <w:rsid w:val="00573BEA"/>
    <w:rsid w:val="00576215"/>
    <w:rsid w:val="00576910"/>
    <w:rsid w:val="00577030"/>
    <w:rsid w:val="00577EC1"/>
    <w:rsid w:val="00580D42"/>
    <w:rsid w:val="005818FB"/>
    <w:rsid w:val="0058285E"/>
    <w:rsid w:val="00582C90"/>
    <w:rsid w:val="00586F44"/>
    <w:rsid w:val="00587EFB"/>
    <w:rsid w:val="00591FB7"/>
    <w:rsid w:val="005921E3"/>
    <w:rsid w:val="0059624D"/>
    <w:rsid w:val="00597A5B"/>
    <w:rsid w:val="005A134E"/>
    <w:rsid w:val="005A1813"/>
    <w:rsid w:val="005A1EA5"/>
    <w:rsid w:val="005A2169"/>
    <w:rsid w:val="005A3CCA"/>
    <w:rsid w:val="005A7D82"/>
    <w:rsid w:val="005B023A"/>
    <w:rsid w:val="005B0953"/>
    <w:rsid w:val="005B1F62"/>
    <w:rsid w:val="005B2BDE"/>
    <w:rsid w:val="005B2FB1"/>
    <w:rsid w:val="005B66C8"/>
    <w:rsid w:val="005B6EE2"/>
    <w:rsid w:val="005B75CE"/>
    <w:rsid w:val="005C0ACF"/>
    <w:rsid w:val="005C0D2A"/>
    <w:rsid w:val="005D1338"/>
    <w:rsid w:val="005D6537"/>
    <w:rsid w:val="005D665A"/>
    <w:rsid w:val="005D6B7F"/>
    <w:rsid w:val="005D7178"/>
    <w:rsid w:val="005D7819"/>
    <w:rsid w:val="005D7FFC"/>
    <w:rsid w:val="005E2E50"/>
    <w:rsid w:val="005E3148"/>
    <w:rsid w:val="005E3FBD"/>
    <w:rsid w:val="005E7DA6"/>
    <w:rsid w:val="005F2586"/>
    <w:rsid w:val="005F27BD"/>
    <w:rsid w:val="005F2E39"/>
    <w:rsid w:val="005F6450"/>
    <w:rsid w:val="005F6B71"/>
    <w:rsid w:val="006015A9"/>
    <w:rsid w:val="00604B03"/>
    <w:rsid w:val="00605CD0"/>
    <w:rsid w:val="00607F5E"/>
    <w:rsid w:val="00610DBA"/>
    <w:rsid w:val="006125D5"/>
    <w:rsid w:val="00614DBE"/>
    <w:rsid w:val="00616193"/>
    <w:rsid w:val="00617BAB"/>
    <w:rsid w:val="00617E69"/>
    <w:rsid w:val="00620B96"/>
    <w:rsid w:val="006213DF"/>
    <w:rsid w:val="00622DBA"/>
    <w:rsid w:val="006242DE"/>
    <w:rsid w:val="00633104"/>
    <w:rsid w:val="00636E64"/>
    <w:rsid w:val="00637EA8"/>
    <w:rsid w:val="006403BA"/>
    <w:rsid w:val="0064102E"/>
    <w:rsid w:val="00643612"/>
    <w:rsid w:val="00645CD0"/>
    <w:rsid w:val="00645E57"/>
    <w:rsid w:val="00654970"/>
    <w:rsid w:val="00656992"/>
    <w:rsid w:val="00656B88"/>
    <w:rsid w:val="00657258"/>
    <w:rsid w:val="00657E28"/>
    <w:rsid w:val="006602C9"/>
    <w:rsid w:val="00661BAE"/>
    <w:rsid w:val="00663071"/>
    <w:rsid w:val="00665261"/>
    <w:rsid w:val="006670CB"/>
    <w:rsid w:val="00671658"/>
    <w:rsid w:val="006745C9"/>
    <w:rsid w:val="006762EC"/>
    <w:rsid w:val="00677E1E"/>
    <w:rsid w:val="00680020"/>
    <w:rsid w:val="00680343"/>
    <w:rsid w:val="00681776"/>
    <w:rsid w:val="0068561C"/>
    <w:rsid w:val="00687CB5"/>
    <w:rsid w:val="00692DFF"/>
    <w:rsid w:val="00694623"/>
    <w:rsid w:val="006948F5"/>
    <w:rsid w:val="0069676F"/>
    <w:rsid w:val="006A252F"/>
    <w:rsid w:val="006B485A"/>
    <w:rsid w:val="006B48BE"/>
    <w:rsid w:val="006B4BBD"/>
    <w:rsid w:val="006B50E3"/>
    <w:rsid w:val="006B63A8"/>
    <w:rsid w:val="006B7819"/>
    <w:rsid w:val="006C0B64"/>
    <w:rsid w:val="006C146C"/>
    <w:rsid w:val="006C160F"/>
    <w:rsid w:val="006C1728"/>
    <w:rsid w:val="006C7A99"/>
    <w:rsid w:val="006C7CDF"/>
    <w:rsid w:val="006D453F"/>
    <w:rsid w:val="006D4DEC"/>
    <w:rsid w:val="006D5C5A"/>
    <w:rsid w:val="006D6D1F"/>
    <w:rsid w:val="006D6D96"/>
    <w:rsid w:val="006D73F0"/>
    <w:rsid w:val="006D7CD1"/>
    <w:rsid w:val="006D7F89"/>
    <w:rsid w:val="006E0D79"/>
    <w:rsid w:val="006E1DF2"/>
    <w:rsid w:val="006E2B77"/>
    <w:rsid w:val="006E3A90"/>
    <w:rsid w:val="006E3C66"/>
    <w:rsid w:val="006E439E"/>
    <w:rsid w:val="006E4AA0"/>
    <w:rsid w:val="006E6DFE"/>
    <w:rsid w:val="006E6FF8"/>
    <w:rsid w:val="006F2267"/>
    <w:rsid w:val="006F38CE"/>
    <w:rsid w:val="006F3A3D"/>
    <w:rsid w:val="006F4318"/>
    <w:rsid w:val="006F4DDB"/>
    <w:rsid w:val="006F7C03"/>
    <w:rsid w:val="00701682"/>
    <w:rsid w:val="007018B5"/>
    <w:rsid w:val="00702C1E"/>
    <w:rsid w:val="00707049"/>
    <w:rsid w:val="0071108E"/>
    <w:rsid w:val="00711D2E"/>
    <w:rsid w:val="007123F0"/>
    <w:rsid w:val="007148DD"/>
    <w:rsid w:val="00720216"/>
    <w:rsid w:val="00720A33"/>
    <w:rsid w:val="00724F96"/>
    <w:rsid w:val="0073029A"/>
    <w:rsid w:val="00731657"/>
    <w:rsid w:val="00732755"/>
    <w:rsid w:val="00733FB7"/>
    <w:rsid w:val="00734453"/>
    <w:rsid w:val="00740B22"/>
    <w:rsid w:val="00746B10"/>
    <w:rsid w:val="007519DB"/>
    <w:rsid w:val="00754C5F"/>
    <w:rsid w:val="00757A18"/>
    <w:rsid w:val="00761FDD"/>
    <w:rsid w:val="007634FF"/>
    <w:rsid w:val="00764BD7"/>
    <w:rsid w:val="00766FAD"/>
    <w:rsid w:val="00766FEA"/>
    <w:rsid w:val="00771DAD"/>
    <w:rsid w:val="007739D3"/>
    <w:rsid w:val="007750E1"/>
    <w:rsid w:val="0077525D"/>
    <w:rsid w:val="00776035"/>
    <w:rsid w:val="00777018"/>
    <w:rsid w:val="00777880"/>
    <w:rsid w:val="00780E96"/>
    <w:rsid w:val="00781763"/>
    <w:rsid w:val="00781E42"/>
    <w:rsid w:val="00785025"/>
    <w:rsid w:val="00786AA5"/>
    <w:rsid w:val="00792EB5"/>
    <w:rsid w:val="007932CF"/>
    <w:rsid w:val="00794734"/>
    <w:rsid w:val="00794E70"/>
    <w:rsid w:val="007951EF"/>
    <w:rsid w:val="0079568C"/>
    <w:rsid w:val="007957EE"/>
    <w:rsid w:val="007959EE"/>
    <w:rsid w:val="00796075"/>
    <w:rsid w:val="00797438"/>
    <w:rsid w:val="007974EE"/>
    <w:rsid w:val="00797FF1"/>
    <w:rsid w:val="007A2EEB"/>
    <w:rsid w:val="007A4E22"/>
    <w:rsid w:val="007A5DBA"/>
    <w:rsid w:val="007B008C"/>
    <w:rsid w:val="007B4E68"/>
    <w:rsid w:val="007B6907"/>
    <w:rsid w:val="007B7015"/>
    <w:rsid w:val="007C112C"/>
    <w:rsid w:val="007C31F5"/>
    <w:rsid w:val="007C34D7"/>
    <w:rsid w:val="007C40B7"/>
    <w:rsid w:val="007C45F3"/>
    <w:rsid w:val="007C5EF0"/>
    <w:rsid w:val="007C6482"/>
    <w:rsid w:val="007C6D94"/>
    <w:rsid w:val="007D361E"/>
    <w:rsid w:val="007D46F6"/>
    <w:rsid w:val="007D6103"/>
    <w:rsid w:val="007D7192"/>
    <w:rsid w:val="007E1201"/>
    <w:rsid w:val="007E3B03"/>
    <w:rsid w:val="007E43EB"/>
    <w:rsid w:val="007E45DC"/>
    <w:rsid w:val="007E7DA4"/>
    <w:rsid w:val="007F2677"/>
    <w:rsid w:val="007F2AE4"/>
    <w:rsid w:val="007F2BB0"/>
    <w:rsid w:val="007F4611"/>
    <w:rsid w:val="007F6386"/>
    <w:rsid w:val="007F7DBE"/>
    <w:rsid w:val="00800E57"/>
    <w:rsid w:val="008014BC"/>
    <w:rsid w:val="008020EC"/>
    <w:rsid w:val="00804645"/>
    <w:rsid w:val="00806499"/>
    <w:rsid w:val="008114CA"/>
    <w:rsid w:val="0081569E"/>
    <w:rsid w:val="00815C84"/>
    <w:rsid w:val="00820617"/>
    <w:rsid w:val="00831D22"/>
    <w:rsid w:val="008321E1"/>
    <w:rsid w:val="008340E5"/>
    <w:rsid w:val="008347EC"/>
    <w:rsid w:val="00834D3F"/>
    <w:rsid w:val="00835F97"/>
    <w:rsid w:val="00843D11"/>
    <w:rsid w:val="00843EB0"/>
    <w:rsid w:val="0084542D"/>
    <w:rsid w:val="00846EEF"/>
    <w:rsid w:val="00847FC0"/>
    <w:rsid w:val="00850938"/>
    <w:rsid w:val="00851850"/>
    <w:rsid w:val="00856202"/>
    <w:rsid w:val="00856E03"/>
    <w:rsid w:val="0086339C"/>
    <w:rsid w:val="00863759"/>
    <w:rsid w:val="0086531E"/>
    <w:rsid w:val="0086565A"/>
    <w:rsid w:val="00865CCE"/>
    <w:rsid w:val="008677C8"/>
    <w:rsid w:val="00871413"/>
    <w:rsid w:val="0087340E"/>
    <w:rsid w:val="0087352D"/>
    <w:rsid w:val="00873569"/>
    <w:rsid w:val="00874C30"/>
    <w:rsid w:val="008761A1"/>
    <w:rsid w:val="00880278"/>
    <w:rsid w:val="00882A0B"/>
    <w:rsid w:val="00882FB1"/>
    <w:rsid w:val="00883508"/>
    <w:rsid w:val="00883F14"/>
    <w:rsid w:val="0088562E"/>
    <w:rsid w:val="00886AA7"/>
    <w:rsid w:val="00887622"/>
    <w:rsid w:val="00887EB2"/>
    <w:rsid w:val="00891F9D"/>
    <w:rsid w:val="008934F6"/>
    <w:rsid w:val="00894177"/>
    <w:rsid w:val="008953B0"/>
    <w:rsid w:val="008960A4"/>
    <w:rsid w:val="008A1821"/>
    <w:rsid w:val="008A21F1"/>
    <w:rsid w:val="008A35EE"/>
    <w:rsid w:val="008A435B"/>
    <w:rsid w:val="008B16FA"/>
    <w:rsid w:val="008B1B1C"/>
    <w:rsid w:val="008B246D"/>
    <w:rsid w:val="008B4E37"/>
    <w:rsid w:val="008B50E4"/>
    <w:rsid w:val="008B7306"/>
    <w:rsid w:val="008C08C1"/>
    <w:rsid w:val="008C123E"/>
    <w:rsid w:val="008C1899"/>
    <w:rsid w:val="008C240D"/>
    <w:rsid w:val="008C2709"/>
    <w:rsid w:val="008C3DE3"/>
    <w:rsid w:val="008C53E0"/>
    <w:rsid w:val="008C7955"/>
    <w:rsid w:val="008D01ED"/>
    <w:rsid w:val="008D0AE0"/>
    <w:rsid w:val="008D1323"/>
    <w:rsid w:val="008D2410"/>
    <w:rsid w:val="008D6FB0"/>
    <w:rsid w:val="008E2AE3"/>
    <w:rsid w:val="008E582F"/>
    <w:rsid w:val="008E5976"/>
    <w:rsid w:val="008F4326"/>
    <w:rsid w:val="008F46F3"/>
    <w:rsid w:val="008F4F40"/>
    <w:rsid w:val="008F5396"/>
    <w:rsid w:val="008F6502"/>
    <w:rsid w:val="008F6B1D"/>
    <w:rsid w:val="009031AA"/>
    <w:rsid w:val="00904278"/>
    <w:rsid w:val="0090606E"/>
    <w:rsid w:val="009079E0"/>
    <w:rsid w:val="0091022B"/>
    <w:rsid w:val="00912EAD"/>
    <w:rsid w:val="00913831"/>
    <w:rsid w:val="00913962"/>
    <w:rsid w:val="00914AAF"/>
    <w:rsid w:val="0091538E"/>
    <w:rsid w:val="00915D65"/>
    <w:rsid w:val="00923D45"/>
    <w:rsid w:val="009274A0"/>
    <w:rsid w:val="00932D74"/>
    <w:rsid w:val="00933648"/>
    <w:rsid w:val="00933651"/>
    <w:rsid w:val="00934CE2"/>
    <w:rsid w:val="00936639"/>
    <w:rsid w:val="00937253"/>
    <w:rsid w:val="00942036"/>
    <w:rsid w:val="00942578"/>
    <w:rsid w:val="009426E1"/>
    <w:rsid w:val="00942CE0"/>
    <w:rsid w:val="009437DA"/>
    <w:rsid w:val="00944355"/>
    <w:rsid w:val="0094507D"/>
    <w:rsid w:val="00945E16"/>
    <w:rsid w:val="0095018B"/>
    <w:rsid w:val="009507E6"/>
    <w:rsid w:val="0095185E"/>
    <w:rsid w:val="00952BD6"/>
    <w:rsid w:val="00954594"/>
    <w:rsid w:val="009600CB"/>
    <w:rsid w:val="009611FF"/>
    <w:rsid w:val="00961C3A"/>
    <w:rsid w:val="00961DA8"/>
    <w:rsid w:val="00962F0E"/>
    <w:rsid w:val="00962FB8"/>
    <w:rsid w:val="0096434F"/>
    <w:rsid w:val="00966696"/>
    <w:rsid w:val="00970BFF"/>
    <w:rsid w:val="00974CD1"/>
    <w:rsid w:val="009754B0"/>
    <w:rsid w:val="00977A43"/>
    <w:rsid w:val="00982A76"/>
    <w:rsid w:val="00983AE1"/>
    <w:rsid w:val="00985B2B"/>
    <w:rsid w:val="00986A7F"/>
    <w:rsid w:val="009917B2"/>
    <w:rsid w:val="009945E9"/>
    <w:rsid w:val="009968C6"/>
    <w:rsid w:val="009A127E"/>
    <w:rsid w:val="009A2E2D"/>
    <w:rsid w:val="009A5EDC"/>
    <w:rsid w:val="009B1327"/>
    <w:rsid w:val="009B3BA5"/>
    <w:rsid w:val="009B54CE"/>
    <w:rsid w:val="009B5723"/>
    <w:rsid w:val="009B5C8C"/>
    <w:rsid w:val="009B5F30"/>
    <w:rsid w:val="009C294F"/>
    <w:rsid w:val="009D0234"/>
    <w:rsid w:val="009D3DA0"/>
    <w:rsid w:val="009D4C0F"/>
    <w:rsid w:val="009D596A"/>
    <w:rsid w:val="009E31B1"/>
    <w:rsid w:val="009E4065"/>
    <w:rsid w:val="009E4C3F"/>
    <w:rsid w:val="009E76D0"/>
    <w:rsid w:val="009F1121"/>
    <w:rsid w:val="009F7BDF"/>
    <w:rsid w:val="00A004B6"/>
    <w:rsid w:val="00A009A1"/>
    <w:rsid w:val="00A0253C"/>
    <w:rsid w:val="00A02A54"/>
    <w:rsid w:val="00A06775"/>
    <w:rsid w:val="00A103EA"/>
    <w:rsid w:val="00A10EDE"/>
    <w:rsid w:val="00A10F43"/>
    <w:rsid w:val="00A11D2B"/>
    <w:rsid w:val="00A12E34"/>
    <w:rsid w:val="00A131B9"/>
    <w:rsid w:val="00A1451C"/>
    <w:rsid w:val="00A14B0E"/>
    <w:rsid w:val="00A17668"/>
    <w:rsid w:val="00A21867"/>
    <w:rsid w:val="00A32076"/>
    <w:rsid w:val="00A33F5A"/>
    <w:rsid w:val="00A34E6C"/>
    <w:rsid w:val="00A3675F"/>
    <w:rsid w:val="00A37450"/>
    <w:rsid w:val="00A37664"/>
    <w:rsid w:val="00A40CF3"/>
    <w:rsid w:val="00A410F3"/>
    <w:rsid w:val="00A4296C"/>
    <w:rsid w:val="00A43C4F"/>
    <w:rsid w:val="00A4733B"/>
    <w:rsid w:val="00A6207D"/>
    <w:rsid w:val="00A625D0"/>
    <w:rsid w:val="00A6412A"/>
    <w:rsid w:val="00A65A15"/>
    <w:rsid w:val="00A72277"/>
    <w:rsid w:val="00A7258B"/>
    <w:rsid w:val="00A73005"/>
    <w:rsid w:val="00A73257"/>
    <w:rsid w:val="00A74283"/>
    <w:rsid w:val="00A754BA"/>
    <w:rsid w:val="00A75E47"/>
    <w:rsid w:val="00A766CF"/>
    <w:rsid w:val="00A83755"/>
    <w:rsid w:val="00A8715E"/>
    <w:rsid w:val="00A92B9D"/>
    <w:rsid w:val="00A9581E"/>
    <w:rsid w:val="00A95C8D"/>
    <w:rsid w:val="00A969BB"/>
    <w:rsid w:val="00AA1CFD"/>
    <w:rsid w:val="00AA2799"/>
    <w:rsid w:val="00AB142C"/>
    <w:rsid w:val="00AB4245"/>
    <w:rsid w:val="00AB7C12"/>
    <w:rsid w:val="00AC0F0A"/>
    <w:rsid w:val="00AC47DA"/>
    <w:rsid w:val="00AC78B3"/>
    <w:rsid w:val="00AD36FB"/>
    <w:rsid w:val="00AD3E61"/>
    <w:rsid w:val="00AD7E14"/>
    <w:rsid w:val="00AE03D6"/>
    <w:rsid w:val="00AE06D2"/>
    <w:rsid w:val="00AE142E"/>
    <w:rsid w:val="00AE4FC9"/>
    <w:rsid w:val="00AF0BFA"/>
    <w:rsid w:val="00AF47EE"/>
    <w:rsid w:val="00AF73AD"/>
    <w:rsid w:val="00B01C95"/>
    <w:rsid w:val="00B02A4E"/>
    <w:rsid w:val="00B02CC7"/>
    <w:rsid w:val="00B02CCE"/>
    <w:rsid w:val="00B05B2C"/>
    <w:rsid w:val="00B06791"/>
    <w:rsid w:val="00B07F3E"/>
    <w:rsid w:val="00B07FD9"/>
    <w:rsid w:val="00B07FDF"/>
    <w:rsid w:val="00B11BBB"/>
    <w:rsid w:val="00B13715"/>
    <w:rsid w:val="00B13BA7"/>
    <w:rsid w:val="00B15682"/>
    <w:rsid w:val="00B158CB"/>
    <w:rsid w:val="00B1634D"/>
    <w:rsid w:val="00B2256C"/>
    <w:rsid w:val="00B22E92"/>
    <w:rsid w:val="00B24C0D"/>
    <w:rsid w:val="00B31442"/>
    <w:rsid w:val="00B320D8"/>
    <w:rsid w:val="00B348D0"/>
    <w:rsid w:val="00B3541A"/>
    <w:rsid w:val="00B354BF"/>
    <w:rsid w:val="00B36C3F"/>
    <w:rsid w:val="00B3786B"/>
    <w:rsid w:val="00B43006"/>
    <w:rsid w:val="00B43360"/>
    <w:rsid w:val="00B433D9"/>
    <w:rsid w:val="00B43EA6"/>
    <w:rsid w:val="00B43EC5"/>
    <w:rsid w:val="00B45167"/>
    <w:rsid w:val="00B47CD9"/>
    <w:rsid w:val="00B512B7"/>
    <w:rsid w:val="00B526B4"/>
    <w:rsid w:val="00B540C2"/>
    <w:rsid w:val="00B5510F"/>
    <w:rsid w:val="00B56058"/>
    <w:rsid w:val="00B563F2"/>
    <w:rsid w:val="00B60638"/>
    <w:rsid w:val="00B64899"/>
    <w:rsid w:val="00B648A7"/>
    <w:rsid w:val="00B65B6D"/>
    <w:rsid w:val="00B66534"/>
    <w:rsid w:val="00B67DAD"/>
    <w:rsid w:val="00B71635"/>
    <w:rsid w:val="00B7230C"/>
    <w:rsid w:val="00B729BB"/>
    <w:rsid w:val="00B732AD"/>
    <w:rsid w:val="00B73754"/>
    <w:rsid w:val="00B7381A"/>
    <w:rsid w:val="00B746A6"/>
    <w:rsid w:val="00B74F0E"/>
    <w:rsid w:val="00B75560"/>
    <w:rsid w:val="00B75E47"/>
    <w:rsid w:val="00B8282A"/>
    <w:rsid w:val="00B83D1E"/>
    <w:rsid w:val="00B84A01"/>
    <w:rsid w:val="00B85E24"/>
    <w:rsid w:val="00B86D6C"/>
    <w:rsid w:val="00B8751F"/>
    <w:rsid w:val="00B87FEA"/>
    <w:rsid w:val="00B932EC"/>
    <w:rsid w:val="00B960C0"/>
    <w:rsid w:val="00B96361"/>
    <w:rsid w:val="00BA1A46"/>
    <w:rsid w:val="00BA2021"/>
    <w:rsid w:val="00BA3342"/>
    <w:rsid w:val="00BA5794"/>
    <w:rsid w:val="00BA6E06"/>
    <w:rsid w:val="00BB01C0"/>
    <w:rsid w:val="00BC0658"/>
    <w:rsid w:val="00BC5F76"/>
    <w:rsid w:val="00BC7DB3"/>
    <w:rsid w:val="00BD2C85"/>
    <w:rsid w:val="00BD47D3"/>
    <w:rsid w:val="00BD7E03"/>
    <w:rsid w:val="00BE0DEE"/>
    <w:rsid w:val="00BE0E0E"/>
    <w:rsid w:val="00BE3699"/>
    <w:rsid w:val="00BE42D0"/>
    <w:rsid w:val="00BE44EF"/>
    <w:rsid w:val="00BE635C"/>
    <w:rsid w:val="00BF032B"/>
    <w:rsid w:val="00BF112A"/>
    <w:rsid w:val="00BF26BD"/>
    <w:rsid w:val="00BF481D"/>
    <w:rsid w:val="00BF739F"/>
    <w:rsid w:val="00C03B0C"/>
    <w:rsid w:val="00C10261"/>
    <w:rsid w:val="00C112E4"/>
    <w:rsid w:val="00C12058"/>
    <w:rsid w:val="00C17CE8"/>
    <w:rsid w:val="00C233C9"/>
    <w:rsid w:val="00C241B7"/>
    <w:rsid w:val="00C25D4E"/>
    <w:rsid w:val="00C27095"/>
    <w:rsid w:val="00C321A3"/>
    <w:rsid w:val="00C328CB"/>
    <w:rsid w:val="00C3742C"/>
    <w:rsid w:val="00C41C4C"/>
    <w:rsid w:val="00C44017"/>
    <w:rsid w:val="00C4555D"/>
    <w:rsid w:val="00C46767"/>
    <w:rsid w:val="00C5040E"/>
    <w:rsid w:val="00C51DB2"/>
    <w:rsid w:val="00C52F74"/>
    <w:rsid w:val="00C53B05"/>
    <w:rsid w:val="00C5622A"/>
    <w:rsid w:val="00C56F04"/>
    <w:rsid w:val="00C572FE"/>
    <w:rsid w:val="00C574FB"/>
    <w:rsid w:val="00C622D5"/>
    <w:rsid w:val="00C627CD"/>
    <w:rsid w:val="00C66AF8"/>
    <w:rsid w:val="00C67789"/>
    <w:rsid w:val="00C72B70"/>
    <w:rsid w:val="00C73BC0"/>
    <w:rsid w:val="00C74D97"/>
    <w:rsid w:val="00C77BBC"/>
    <w:rsid w:val="00C813F8"/>
    <w:rsid w:val="00C86CFC"/>
    <w:rsid w:val="00C87778"/>
    <w:rsid w:val="00C907E9"/>
    <w:rsid w:val="00C90F8D"/>
    <w:rsid w:val="00C95899"/>
    <w:rsid w:val="00C95D9A"/>
    <w:rsid w:val="00C976D0"/>
    <w:rsid w:val="00CA1277"/>
    <w:rsid w:val="00CA147A"/>
    <w:rsid w:val="00CA1709"/>
    <w:rsid w:val="00CA2095"/>
    <w:rsid w:val="00CA7EEA"/>
    <w:rsid w:val="00CB3C83"/>
    <w:rsid w:val="00CB47B5"/>
    <w:rsid w:val="00CC10E7"/>
    <w:rsid w:val="00CC16D1"/>
    <w:rsid w:val="00CC333D"/>
    <w:rsid w:val="00CC3BCB"/>
    <w:rsid w:val="00CD1A73"/>
    <w:rsid w:val="00CD4CEB"/>
    <w:rsid w:val="00CD5B12"/>
    <w:rsid w:val="00CE236F"/>
    <w:rsid w:val="00CE440D"/>
    <w:rsid w:val="00CE4452"/>
    <w:rsid w:val="00CF1CF8"/>
    <w:rsid w:val="00CF32A2"/>
    <w:rsid w:val="00CF62C4"/>
    <w:rsid w:val="00D00143"/>
    <w:rsid w:val="00D002A1"/>
    <w:rsid w:val="00D00AF5"/>
    <w:rsid w:val="00D00DA6"/>
    <w:rsid w:val="00D02986"/>
    <w:rsid w:val="00D03384"/>
    <w:rsid w:val="00D03ED5"/>
    <w:rsid w:val="00D045C3"/>
    <w:rsid w:val="00D0469C"/>
    <w:rsid w:val="00D05139"/>
    <w:rsid w:val="00D065B9"/>
    <w:rsid w:val="00D1071F"/>
    <w:rsid w:val="00D115CE"/>
    <w:rsid w:val="00D12498"/>
    <w:rsid w:val="00D15382"/>
    <w:rsid w:val="00D15EEE"/>
    <w:rsid w:val="00D1656B"/>
    <w:rsid w:val="00D250BF"/>
    <w:rsid w:val="00D26023"/>
    <w:rsid w:val="00D27D0F"/>
    <w:rsid w:val="00D30959"/>
    <w:rsid w:val="00D31DB7"/>
    <w:rsid w:val="00D33C25"/>
    <w:rsid w:val="00D34B24"/>
    <w:rsid w:val="00D34CCE"/>
    <w:rsid w:val="00D36D6C"/>
    <w:rsid w:val="00D4069A"/>
    <w:rsid w:val="00D41B2D"/>
    <w:rsid w:val="00D448A7"/>
    <w:rsid w:val="00D44C63"/>
    <w:rsid w:val="00D46578"/>
    <w:rsid w:val="00D47921"/>
    <w:rsid w:val="00D50BDF"/>
    <w:rsid w:val="00D517DE"/>
    <w:rsid w:val="00D519FD"/>
    <w:rsid w:val="00D52C49"/>
    <w:rsid w:val="00D54C23"/>
    <w:rsid w:val="00D55101"/>
    <w:rsid w:val="00D556F4"/>
    <w:rsid w:val="00D56384"/>
    <w:rsid w:val="00D5749F"/>
    <w:rsid w:val="00D57BC6"/>
    <w:rsid w:val="00D63273"/>
    <w:rsid w:val="00D64BC3"/>
    <w:rsid w:val="00D7066E"/>
    <w:rsid w:val="00D71FB9"/>
    <w:rsid w:val="00D720C6"/>
    <w:rsid w:val="00D73078"/>
    <w:rsid w:val="00D766FE"/>
    <w:rsid w:val="00D77C60"/>
    <w:rsid w:val="00D8191B"/>
    <w:rsid w:val="00D83F27"/>
    <w:rsid w:val="00D8448D"/>
    <w:rsid w:val="00D8522C"/>
    <w:rsid w:val="00D85507"/>
    <w:rsid w:val="00D86CB6"/>
    <w:rsid w:val="00D9072F"/>
    <w:rsid w:val="00D94665"/>
    <w:rsid w:val="00D95A79"/>
    <w:rsid w:val="00D96219"/>
    <w:rsid w:val="00D9722E"/>
    <w:rsid w:val="00D97535"/>
    <w:rsid w:val="00D97CB7"/>
    <w:rsid w:val="00DA040C"/>
    <w:rsid w:val="00DA3EE8"/>
    <w:rsid w:val="00DA463E"/>
    <w:rsid w:val="00DB0234"/>
    <w:rsid w:val="00DB2187"/>
    <w:rsid w:val="00DB2D7D"/>
    <w:rsid w:val="00DB34B0"/>
    <w:rsid w:val="00DB38B2"/>
    <w:rsid w:val="00DB3B5D"/>
    <w:rsid w:val="00DB461D"/>
    <w:rsid w:val="00DB48A7"/>
    <w:rsid w:val="00DB5E7F"/>
    <w:rsid w:val="00DB633A"/>
    <w:rsid w:val="00DB7435"/>
    <w:rsid w:val="00DB7A5E"/>
    <w:rsid w:val="00DC4884"/>
    <w:rsid w:val="00DC5910"/>
    <w:rsid w:val="00DC5FB9"/>
    <w:rsid w:val="00DC6162"/>
    <w:rsid w:val="00DC66B9"/>
    <w:rsid w:val="00DC78ED"/>
    <w:rsid w:val="00DC7B39"/>
    <w:rsid w:val="00DD0D68"/>
    <w:rsid w:val="00DD1001"/>
    <w:rsid w:val="00DD18C7"/>
    <w:rsid w:val="00DD2D01"/>
    <w:rsid w:val="00DD31D3"/>
    <w:rsid w:val="00DE2E6C"/>
    <w:rsid w:val="00DE3973"/>
    <w:rsid w:val="00DE4D42"/>
    <w:rsid w:val="00DE7BB3"/>
    <w:rsid w:val="00DF6214"/>
    <w:rsid w:val="00E005B5"/>
    <w:rsid w:val="00E02D0A"/>
    <w:rsid w:val="00E06C9E"/>
    <w:rsid w:val="00E104BF"/>
    <w:rsid w:val="00E130C3"/>
    <w:rsid w:val="00E14001"/>
    <w:rsid w:val="00E15ED3"/>
    <w:rsid w:val="00E1715A"/>
    <w:rsid w:val="00E17577"/>
    <w:rsid w:val="00E31F5E"/>
    <w:rsid w:val="00E3391D"/>
    <w:rsid w:val="00E33ACF"/>
    <w:rsid w:val="00E35E72"/>
    <w:rsid w:val="00E37A0B"/>
    <w:rsid w:val="00E37E11"/>
    <w:rsid w:val="00E40A38"/>
    <w:rsid w:val="00E4387A"/>
    <w:rsid w:val="00E50451"/>
    <w:rsid w:val="00E5331D"/>
    <w:rsid w:val="00E53822"/>
    <w:rsid w:val="00E61C1D"/>
    <w:rsid w:val="00E64580"/>
    <w:rsid w:val="00E723EC"/>
    <w:rsid w:val="00E73AB2"/>
    <w:rsid w:val="00E75709"/>
    <w:rsid w:val="00E76EDB"/>
    <w:rsid w:val="00E8284D"/>
    <w:rsid w:val="00E84724"/>
    <w:rsid w:val="00E8616B"/>
    <w:rsid w:val="00E86568"/>
    <w:rsid w:val="00E90BF0"/>
    <w:rsid w:val="00E91FCA"/>
    <w:rsid w:val="00E961AE"/>
    <w:rsid w:val="00E97831"/>
    <w:rsid w:val="00EA03AD"/>
    <w:rsid w:val="00EA4F9F"/>
    <w:rsid w:val="00EB074E"/>
    <w:rsid w:val="00EB2FAC"/>
    <w:rsid w:val="00EB31C9"/>
    <w:rsid w:val="00EB7DE1"/>
    <w:rsid w:val="00EC3DD6"/>
    <w:rsid w:val="00ED00F4"/>
    <w:rsid w:val="00ED583A"/>
    <w:rsid w:val="00ED58C9"/>
    <w:rsid w:val="00EE21C9"/>
    <w:rsid w:val="00EE2683"/>
    <w:rsid w:val="00EE31A6"/>
    <w:rsid w:val="00EE4542"/>
    <w:rsid w:val="00EE64D3"/>
    <w:rsid w:val="00EF0911"/>
    <w:rsid w:val="00EF288C"/>
    <w:rsid w:val="00EF334B"/>
    <w:rsid w:val="00EF3389"/>
    <w:rsid w:val="00EF64CA"/>
    <w:rsid w:val="00EF697C"/>
    <w:rsid w:val="00F02406"/>
    <w:rsid w:val="00F02970"/>
    <w:rsid w:val="00F037CE"/>
    <w:rsid w:val="00F06F67"/>
    <w:rsid w:val="00F07538"/>
    <w:rsid w:val="00F1139D"/>
    <w:rsid w:val="00F17BC8"/>
    <w:rsid w:val="00F226C3"/>
    <w:rsid w:val="00F22943"/>
    <w:rsid w:val="00F32CE3"/>
    <w:rsid w:val="00F35886"/>
    <w:rsid w:val="00F36212"/>
    <w:rsid w:val="00F37A3A"/>
    <w:rsid w:val="00F43189"/>
    <w:rsid w:val="00F43839"/>
    <w:rsid w:val="00F44F00"/>
    <w:rsid w:val="00F524BC"/>
    <w:rsid w:val="00F551E1"/>
    <w:rsid w:val="00F557ED"/>
    <w:rsid w:val="00F56FC3"/>
    <w:rsid w:val="00F57C45"/>
    <w:rsid w:val="00F6037B"/>
    <w:rsid w:val="00F628CC"/>
    <w:rsid w:val="00F64379"/>
    <w:rsid w:val="00F6487F"/>
    <w:rsid w:val="00F74164"/>
    <w:rsid w:val="00F81678"/>
    <w:rsid w:val="00F84440"/>
    <w:rsid w:val="00F87592"/>
    <w:rsid w:val="00F93025"/>
    <w:rsid w:val="00F93099"/>
    <w:rsid w:val="00F95666"/>
    <w:rsid w:val="00F975D1"/>
    <w:rsid w:val="00F97741"/>
    <w:rsid w:val="00FA0F39"/>
    <w:rsid w:val="00FA125E"/>
    <w:rsid w:val="00FA2373"/>
    <w:rsid w:val="00FA38D5"/>
    <w:rsid w:val="00FA3FBE"/>
    <w:rsid w:val="00FA49C7"/>
    <w:rsid w:val="00FA4A59"/>
    <w:rsid w:val="00FA6540"/>
    <w:rsid w:val="00FA7A5D"/>
    <w:rsid w:val="00FB1C41"/>
    <w:rsid w:val="00FB32B2"/>
    <w:rsid w:val="00FB7CE2"/>
    <w:rsid w:val="00FC4FB3"/>
    <w:rsid w:val="00FC70DF"/>
    <w:rsid w:val="00FE10DD"/>
    <w:rsid w:val="00FE1F3E"/>
    <w:rsid w:val="00FE7A8F"/>
    <w:rsid w:val="00FE7CE4"/>
    <w:rsid w:val="00FF10F8"/>
    <w:rsid w:val="00FF193A"/>
    <w:rsid w:val="00FF3716"/>
    <w:rsid w:val="00FF54E7"/>
    <w:rsid w:val="01297420"/>
    <w:rsid w:val="01660CF1"/>
    <w:rsid w:val="026D0523"/>
    <w:rsid w:val="028E4F47"/>
    <w:rsid w:val="02E75944"/>
    <w:rsid w:val="0358730B"/>
    <w:rsid w:val="0438438D"/>
    <w:rsid w:val="04431BF4"/>
    <w:rsid w:val="049D07AF"/>
    <w:rsid w:val="054837EE"/>
    <w:rsid w:val="0562632F"/>
    <w:rsid w:val="05EA3EAD"/>
    <w:rsid w:val="060519C4"/>
    <w:rsid w:val="06681B97"/>
    <w:rsid w:val="06741515"/>
    <w:rsid w:val="067803E8"/>
    <w:rsid w:val="06E06011"/>
    <w:rsid w:val="073824F9"/>
    <w:rsid w:val="08615656"/>
    <w:rsid w:val="087A7083"/>
    <w:rsid w:val="08FD160B"/>
    <w:rsid w:val="09831699"/>
    <w:rsid w:val="09A61816"/>
    <w:rsid w:val="0A020E0E"/>
    <w:rsid w:val="0A621193"/>
    <w:rsid w:val="0A8F5D00"/>
    <w:rsid w:val="0AFF2497"/>
    <w:rsid w:val="0B450CAF"/>
    <w:rsid w:val="0B6E61C8"/>
    <w:rsid w:val="0BA93258"/>
    <w:rsid w:val="0BB53E17"/>
    <w:rsid w:val="0C2C413B"/>
    <w:rsid w:val="0C602D4B"/>
    <w:rsid w:val="0C8A331D"/>
    <w:rsid w:val="0D1B16BD"/>
    <w:rsid w:val="0DC3019B"/>
    <w:rsid w:val="0E20542D"/>
    <w:rsid w:val="0F3D3F7D"/>
    <w:rsid w:val="0FA07748"/>
    <w:rsid w:val="0FC941FA"/>
    <w:rsid w:val="106E76CB"/>
    <w:rsid w:val="11882CF2"/>
    <w:rsid w:val="119D37D8"/>
    <w:rsid w:val="11F770EF"/>
    <w:rsid w:val="121E0096"/>
    <w:rsid w:val="134C478E"/>
    <w:rsid w:val="13A7357D"/>
    <w:rsid w:val="14882316"/>
    <w:rsid w:val="14A46958"/>
    <w:rsid w:val="16560A20"/>
    <w:rsid w:val="16EB25B6"/>
    <w:rsid w:val="16FE1C53"/>
    <w:rsid w:val="17A70B2D"/>
    <w:rsid w:val="17FB49D5"/>
    <w:rsid w:val="1875475E"/>
    <w:rsid w:val="187F767F"/>
    <w:rsid w:val="18C75DFD"/>
    <w:rsid w:val="18F77513"/>
    <w:rsid w:val="19830327"/>
    <w:rsid w:val="1A3345AB"/>
    <w:rsid w:val="1B1E1106"/>
    <w:rsid w:val="1B23671D"/>
    <w:rsid w:val="1BB56FD7"/>
    <w:rsid w:val="1BD92F6B"/>
    <w:rsid w:val="1C2C7853"/>
    <w:rsid w:val="1C43345A"/>
    <w:rsid w:val="1C6174EF"/>
    <w:rsid w:val="1CA64748"/>
    <w:rsid w:val="1E1143E3"/>
    <w:rsid w:val="1EC21DA9"/>
    <w:rsid w:val="1F271F5F"/>
    <w:rsid w:val="1F37640F"/>
    <w:rsid w:val="1F6B6014"/>
    <w:rsid w:val="1F805BDB"/>
    <w:rsid w:val="20E9018A"/>
    <w:rsid w:val="21634AA0"/>
    <w:rsid w:val="22B04F08"/>
    <w:rsid w:val="22EB3FC4"/>
    <w:rsid w:val="23033334"/>
    <w:rsid w:val="23420CD4"/>
    <w:rsid w:val="242367B4"/>
    <w:rsid w:val="2427069B"/>
    <w:rsid w:val="24282BD7"/>
    <w:rsid w:val="2466188F"/>
    <w:rsid w:val="2473514F"/>
    <w:rsid w:val="24D11C59"/>
    <w:rsid w:val="251057B2"/>
    <w:rsid w:val="259F7BD4"/>
    <w:rsid w:val="286F20AE"/>
    <w:rsid w:val="28C64B8B"/>
    <w:rsid w:val="2ABA36EB"/>
    <w:rsid w:val="2B5C6CCB"/>
    <w:rsid w:val="2C041C52"/>
    <w:rsid w:val="2C8D33C3"/>
    <w:rsid w:val="2CD461FD"/>
    <w:rsid w:val="2D250928"/>
    <w:rsid w:val="2D643AC8"/>
    <w:rsid w:val="2DDE33CA"/>
    <w:rsid w:val="2DEB2456"/>
    <w:rsid w:val="2E9B6172"/>
    <w:rsid w:val="2EDF69A7"/>
    <w:rsid w:val="2F3B1E2F"/>
    <w:rsid w:val="2F917D06"/>
    <w:rsid w:val="2FA5374C"/>
    <w:rsid w:val="30B11567"/>
    <w:rsid w:val="31124E12"/>
    <w:rsid w:val="32662B2D"/>
    <w:rsid w:val="32C921A9"/>
    <w:rsid w:val="32DF2AD1"/>
    <w:rsid w:val="3342126C"/>
    <w:rsid w:val="34F15C49"/>
    <w:rsid w:val="35226DD2"/>
    <w:rsid w:val="35951B6D"/>
    <w:rsid w:val="35F27675"/>
    <w:rsid w:val="361A2132"/>
    <w:rsid w:val="36363080"/>
    <w:rsid w:val="36E542BE"/>
    <w:rsid w:val="3729371C"/>
    <w:rsid w:val="372E5DD5"/>
    <w:rsid w:val="37EF0ACB"/>
    <w:rsid w:val="37F76B0F"/>
    <w:rsid w:val="380C2659"/>
    <w:rsid w:val="38936A5B"/>
    <w:rsid w:val="389D76B7"/>
    <w:rsid w:val="38A10E68"/>
    <w:rsid w:val="38A72926"/>
    <w:rsid w:val="39196F15"/>
    <w:rsid w:val="3A16005A"/>
    <w:rsid w:val="3A346C25"/>
    <w:rsid w:val="3AE55345"/>
    <w:rsid w:val="3AFD21CD"/>
    <w:rsid w:val="3B255B8E"/>
    <w:rsid w:val="3B3C4FF0"/>
    <w:rsid w:val="3B6F13E9"/>
    <w:rsid w:val="3BA36271"/>
    <w:rsid w:val="3BA8156F"/>
    <w:rsid w:val="3BEB0FF0"/>
    <w:rsid w:val="3C215B32"/>
    <w:rsid w:val="3CCF005B"/>
    <w:rsid w:val="3D2C41B1"/>
    <w:rsid w:val="3DAB0230"/>
    <w:rsid w:val="3F192FC0"/>
    <w:rsid w:val="3F994A7F"/>
    <w:rsid w:val="407841D0"/>
    <w:rsid w:val="41287279"/>
    <w:rsid w:val="4146510A"/>
    <w:rsid w:val="416D1E08"/>
    <w:rsid w:val="41DD5FAF"/>
    <w:rsid w:val="42EA371E"/>
    <w:rsid w:val="432D1637"/>
    <w:rsid w:val="43CF6B77"/>
    <w:rsid w:val="454F7F8B"/>
    <w:rsid w:val="458105CE"/>
    <w:rsid w:val="45C57342"/>
    <w:rsid w:val="45FD5429"/>
    <w:rsid w:val="464E66A3"/>
    <w:rsid w:val="46896DEC"/>
    <w:rsid w:val="468E6ED8"/>
    <w:rsid w:val="46AE0CE1"/>
    <w:rsid w:val="46D27322"/>
    <w:rsid w:val="46D714B6"/>
    <w:rsid w:val="471A0EE1"/>
    <w:rsid w:val="47D34713"/>
    <w:rsid w:val="48AE355C"/>
    <w:rsid w:val="49106FD2"/>
    <w:rsid w:val="49384FD5"/>
    <w:rsid w:val="495D3CB1"/>
    <w:rsid w:val="497F0713"/>
    <w:rsid w:val="49A46255"/>
    <w:rsid w:val="49B36396"/>
    <w:rsid w:val="49DD2092"/>
    <w:rsid w:val="4A48418E"/>
    <w:rsid w:val="4A6A3171"/>
    <w:rsid w:val="4A6B2B90"/>
    <w:rsid w:val="4B7F2C3B"/>
    <w:rsid w:val="4B8E3090"/>
    <w:rsid w:val="4BF54CBC"/>
    <w:rsid w:val="4C3E1E1E"/>
    <w:rsid w:val="4CA7529C"/>
    <w:rsid w:val="4CDF363B"/>
    <w:rsid w:val="4D847A60"/>
    <w:rsid w:val="500F0A42"/>
    <w:rsid w:val="507F68C2"/>
    <w:rsid w:val="50C27EBD"/>
    <w:rsid w:val="51485BB5"/>
    <w:rsid w:val="515C28DB"/>
    <w:rsid w:val="52495D62"/>
    <w:rsid w:val="527C4008"/>
    <w:rsid w:val="52F944DF"/>
    <w:rsid w:val="53206AC2"/>
    <w:rsid w:val="534E5504"/>
    <w:rsid w:val="53774E87"/>
    <w:rsid w:val="53BF62DB"/>
    <w:rsid w:val="546E385E"/>
    <w:rsid w:val="54F04B86"/>
    <w:rsid w:val="55A1274B"/>
    <w:rsid w:val="5616066A"/>
    <w:rsid w:val="56EA45CC"/>
    <w:rsid w:val="57503B48"/>
    <w:rsid w:val="57923F19"/>
    <w:rsid w:val="57E22015"/>
    <w:rsid w:val="588D4BFA"/>
    <w:rsid w:val="589A2E73"/>
    <w:rsid w:val="58E13609"/>
    <w:rsid w:val="59930314"/>
    <w:rsid w:val="5A351563"/>
    <w:rsid w:val="5A4F4DEE"/>
    <w:rsid w:val="5A764561"/>
    <w:rsid w:val="5AE8158A"/>
    <w:rsid w:val="5B1655EB"/>
    <w:rsid w:val="5CD94967"/>
    <w:rsid w:val="5CF30D95"/>
    <w:rsid w:val="5D066D29"/>
    <w:rsid w:val="5D2F6ACB"/>
    <w:rsid w:val="5DAB2583"/>
    <w:rsid w:val="5E3E3A04"/>
    <w:rsid w:val="5E6C2C9A"/>
    <w:rsid w:val="5E7732E9"/>
    <w:rsid w:val="5F043F7C"/>
    <w:rsid w:val="5F1100B7"/>
    <w:rsid w:val="5F284DA7"/>
    <w:rsid w:val="5FBB029F"/>
    <w:rsid w:val="608E5F22"/>
    <w:rsid w:val="609847B1"/>
    <w:rsid w:val="611E024C"/>
    <w:rsid w:val="61834A19"/>
    <w:rsid w:val="62370D91"/>
    <w:rsid w:val="62972BA4"/>
    <w:rsid w:val="62AA3D56"/>
    <w:rsid w:val="62EA49F7"/>
    <w:rsid w:val="635640D3"/>
    <w:rsid w:val="6382702F"/>
    <w:rsid w:val="64144421"/>
    <w:rsid w:val="644238EB"/>
    <w:rsid w:val="64986E00"/>
    <w:rsid w:val="64F777C3"/>
    <w:rsid w:val="65A672FB"/>
    <w:rsid w:val="663E4272"/>
    <w:rsid w:val="674A1597"/>
    <w:rsid w:val="67C1666E"/>
    <w:rsid w:val="68A85138"/>
    <w:rsid w:val="694D0207"/>
    <w:rsid w:val="6AEA48B3"/>
    <w:rsid w:val="6BCC7390"/>
    <w:rsid w:val="6BDB366C"/>
    <w:rsid w:val="6C215F10"/>
    <w:rsid w:val="6C895281"/>
    <w:rsid w:val="6C961BE6"/>
    <w:rsid w:val="6CA519DB"/>
    <w:rsid w:val="6CA607CB"/>
    <w:rsid w:val="6D54588F"/>
    <w:rsid w:val="6D6E7A6C"/>
    <w:rsid w:val="6D7C21EC"/>
    <w:rsid w:val="6D8B6DD7"/>
    <w:rsid w:val="6DEC122C"/>
    <w:rsid w:val="6E162B44"/>
    <w:rsid w:val="6F246344"/>
    <w:rsid w:val="6F50310A"/>
    <w:rsid w:val="6FC00FB9"/>
    <w:rsid w:val="70AD3C34"/>
    <w:rsid w:val="70B0102E"/>
    <w:rsid w:val="71CE09AC"/>
    <w:rsid w:val="72012769"/>
    <w:rsid w:val="72772B96"/>
    <w:rsid w:val="73131F38"/>
    <w:rsid w:val="7329156C"/>
    <w:rsid w:val="73404866"/>
    <w:rsid w:val="73C53042"/>
    <w:rsid w:val="744566CD"/>
    <w:rsid w:val="74D31C0E"/>
    <w:rsid w:val="7537114E"/>
    <w:rsid w:val="753E66A3"/>
    <w:rsid w:val="756578D8"/>
    <w:rsid w:val="75AA26A3"/>
    <w:rsid w:val="766222A1"/>
    <w:rsid w:val="76991F49"/>
    <w:rsid w:val="780D56DC"/>
    <w:rsid w:val="78174088"/>
    <w:rsid w:val="78E24696"/>
    <w:rsid w:val="78E54844"/>
    <w:rsid w:val="7B524F03"/>
    <w:rsid w:val="7B8F1213"/>
    <w:rsid w:val="7BA515C3"/>
    <w:rsid w:val="7BE81FC4"/>
    <w:rsid w:val="7C321AFF"/>
    <w:rsid w:val="7C9C2DAE"/>
    <w:rsid w:val="7CF630ED"/>
    <w:rsid w:val="7D066484"/>
    <w:rsid w:val="7D364FB1"/>
    <w:rsid w:val="7DEA36AC"/>
    <w:rsid w:val="7F94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nhideWhenUsed="0" w:uiPriority="39" w:semiHidden="0" w:name="toc 3"/>
    <w:lsdException w:qFormat="1"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99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46"/>
    <w:autoRedefine/>
    <w:qFormat/>
    <w:uiPriority w:val="0"/>
    <w:pPr>
      <w:adjustRightInd w:val="0"/>
      <w:snapToGrid w:val="0"/>
      <w:spacing w:line="360" w:lineRule="auto"/>
      <w:jc w:val="center"/>
      <w:outlineLvl w:val="0"/>
    </w:pPr>
    <w:rPr>
      <w:b/>
      <w:bCs/>
      <w:kern w:val="44"/>
      <w:sz w:val="36"/>
      <w:szCs w:val="36"/>
    </w:rPr>
  </w:style>
  <w:style w:type="paragraph" w:styleId="4">
    <w:name w:val="heading 2"/>
    <w:basedOn w:val="5"/>
    <w:next w:val="1"/>
    <w:link w:val="40"/>
    <w:autoRedefine/>
    <w:qFormat/>
    <w:uiPriority w:val="0"/>
    <w:pPr>
      <w:adjustRightInd w:val="0"/>
      <w:snapToGrid w:val="0"/>
      <w:spacing w:after="0" w:line="360" w:lineRule="auto"/>
      <w:jc w:val="center"/>
      <w:outlineLvl w:val="1"/>
    </w:pPr>
    <w:rPr>
      <w:rFonts w:ascii="宋体"/>
      <w:sz w:val="28"/>
      <w:szCs w:val="28"/>
    </w:rPr>
  </w:style>
  <w:style w:type="paragraph" w:styleId="5">
    <w:name w:val="heading 3"/>
    <w:basedOn w:val="1"/>
    <w:next w:val="1"/>
    <w:link w:val="49"/>
    <w:autoRedefine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51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88"/>
    <w:autoRedefine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33">
    <w:name w:val="Default Paragraph Font"/>
    <w:autoRedefine/>
    <w:semiHidden/>
    <w:unhideWhenUsed/>
    <w:qFormat/>
    <w:uiPriority w:val="1"/>
  </w:style>
  <w:style w:type="table" w:default="1" w:styleId="3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autoRedefine/>
    <w:qFormat/>
    <w:uiPriority w:val="39"/>
    <w:pPr>
      <w:ind w:left="400" w:leftChars="400"/>
    </w:pPr>
  </w:style>
  <w:style w:type="paragraph" w:styleId="8">
    <w:name w:val="Normal Indent"/>
    <w:basedOn w:val="1"/>
    <w:autoRedefine/>
    <w:qFormat/>
    <w:uiPriority w:val="0"/>
    <w:pPr>
      <w:ind w:firstLine="420"/>
    </w:pPr>
    <w:rPr>
      <w:sz w:val="14"/>
    </w:rPr>
  </w:style>
  <w:style w:type="paragraph" w:styleId="9">
    <w:name w:val="caption"/>
    <w:basedOn w:val="1"/>
    <w:next w:val="1"/>
    <w:autoRedefine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10">
    <w:name w:val="Document Map"/>
    <w:basedOn w:val="1"/>
    <w:link w:val="52"/>
    <w:autoRedefine/>
    <w:qFormat/>
    <w:uiPriority w:val="0"/>
    <w:rPr>
      <w:rFonts w:ascii="微软雅黑" w:hAnsi="微软雅黑"/>
      <w:sz w:val="18"/>
      <w:szCs w:val="18"/>
    </w:rPr>
  </w:style>
  <w:style w:type="paragraph" w:styleId="11">
    <w:name w:val="annotation text"/>
    <w:basedOn w:val="1"/>
    <w:link w:val="48"/>
    <w:autoRedefine/>
    <w:qFormat/>
    <w:uiPriority w:val="0"/>
    <w:pPr>
      <w:spacing w:after="200" w:line="276" w:lineRule="auto"/>
      <w:jc w:val="left"/>
    </w:pPr>
    <w:rPr>
      <w:kern w:val="0"/>
      <w:szCs w:val="21"/>
    </w:rPr>
  </w:style>
  <w:style w:type="paragraph" w:styleId="12">
    <w:name w:val="Body Text"/>
    <w:basedOn w:val="1"/>
    <w:next w:val="13"/>
    <w:link w:val="47"/>
    <w:autoRedefine/>
    <w:qFormat/>
    <w:uiPriority w:val="99"/>
    <w:pPr>
      <w:spacing w:after="120"/>
    </w:pPr>
    <w:rPr>
      <w:kern w:val="0"/>
      <w:szCs w:val="21"/>
    </w:rPr>
  </w:style>
  <w:style w:type="paragraph" w:styleId="13">
    <w:name w:val="Body Text Indent"/>
    <w:basedOn w:val="1"/>
    <w:link w:val="50"/>
    <w:autoRedefine/>
    <w:unhideWhenUsed/>
    <w:qFormat/>
    <w:uiPriority w:val="0"/>
    <w:pPr>
      <w:spacing w:after="120"/>
      <w:ind w:left="420" w:leftChars="200"/>
    </w:pPr>
  </w:style>
  <w:style w:type="paragraph" w:styleId="14">
    <w:name w:val="index 4"/>
    <w:basedOn w:val="1"/>
    <w:next w:val="1"/>
    <w:autoRedefine/>
    <w:unhideWhenUsed/>
    <w:qFormat/>
    <w:uiPriority w:val="0"/>
    <w:pPr>
      <w:ind w:left="600" w:leftChars="600"/>
    </w:pPr>
  </w:style>
  <w:style w:type="paragraph" w:styleId="15">
    <w:name w:val="Plain Text"/>
    <w:basedOn w:val="1"/>
    <w:link w:val="53"/>
    <w:autoRedefine/>
    <w:qFormat/>
    <w:uiPriority w:val="0"/>
    <w:rPr>
      <w:rFonts w:ascii="宋体"/>
      <w:szCs w:val="20"/>
    </w:rPr>
  </w:style>
  <w:style w:type="paragraph" w:styleId="16">
    <w:name w:val="Date"/>
    <w:basedOn w:val="1"/>
    <w:next w:val="1"/>
    <w:link w:val="54"/>
    <w:autoRedefine/>
    <w:qFormat/>
    <w:uiPriority w:val="0"/>
    <w:pPr>
      <w:ind w:left="2500" w:leftChars="2500"/>
    </w:pPr>
  </w:style>
  <w:style w:type="paragraph" w:styleId="17">
    <w:name w:val="Body Text Indent 2"/>
    <w:basedOn w:val="1"/>
    <w:link w:val="55"/>
    <w:autoRedefine/>
    <w:qFormat/>
    <w:uiPriority w:val="0"/>
    <w:pPr>
      <w:spacing w:line="520" w:lineRule="exact"/>
      <w:ind w:firstLine="196" w:firstLineChars="196"/>
    </w:pPr>
    <w:rPr>
      <w:rFonts w:ascii="仿宋_GB2312" w:eastAsia="仿宋_GB2312"/>
      <w:color w:val="FF0000"/>
      <w:sz w:val="32"/>
    </w:rPr>
  </w:style>
  <w:style w:type="paragraph" w:styleId="18">
    <w:name w:val="Balloon Text"/>
    <w:basedOn w:val="1"/>
    <w:link w:val="56"/>
    <w:autoRedefine/>
    <w:qFormat/>
    <w:uiPriority w:val="0"/>
    <w:rPr>
      <w:sz w:val="18"/>
      <w:szCs w:val="18"/>
    </w:rPr>
  </w:style>
  <w:style w:type="paragraph" w:styleId="19">
    <w:name w:val="footer"/>
    <w:basedOn w:val="1"/>
    <w:link w:val="4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45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autoRedefine/>
    <w:qFormat/>
    <w:uiPriority w:val="39"/>
    <w:pPr>
      <w:adjustRightInd w:val="0"/>
      <w:snapToGrid w:val="0"/>
      <w:spacing w:line="312" w:lineRule="auto"/>
    </w:pPr>
    <w:rPr>
      <w:b/>
      <w:sz w:val="24"/>
    </w:rPr>
  </w:style>
  <w:style w:type="paragraph" w:styleId="22">
    <w:name w:val="toc 4"/>
    <w:basedOn w:val="1"/>
    <w:next w:val="1"/>
    <w:autoRedefine/>
    <w:semiHidden/>
    <w:unhideWhenUsed/>
    <w:qFormat/>
    <w:uiPriority w:val="39"/>
    <w:pPr>
      <w:ind w:left="1260" w:leftChars="600"/>
    </w:pPr>
  </w:style>
  <w:style w:type="paragraph" w:styleId="23">
    <w:name w:val="Subtitle"/>
    <w:basedOn w:val="1"/>
    <w:next w:val="1"/>
    <w:link w:val="57"/>
    <w:autoRedefine/>
    <w:qFormat/>
    <w:uiPriority w:val="0"/>
    <w:pPr>
      <w:spacing w:before="240" w:after="60" w:line="312" w:lineRule="auto"/>
      <w:jc w:val="left"/>
      <w:outlineLvl w:val="1"/>
    </w:pPr>
    <w:rPr>
      <w:rFonts w:ascii="Cambria" w:hAnsi="Cambria"/>
      <w:bCs/>
      <w:kern w:val="28"/>
      <w:sz w:val="28"/>
      <w:szCs w:val="32"/>
    </w:rPr>
  </w:style>
  <w:style w:type="paragraph" w:styleId="24">
    <w:name w:val="List"/>
    <w:basedOn w:val="1"/>
    <w:qFormat/>
    <w:uiPriority w:val="0"/>
    <w:pPr>
      <w:ind w:left="200" w:hanging="200" w:hangingChars="200"/>
    </w:pPr>
  </w:style>
  <w:style w:type="paragraph" w:styleId="25">
    <w:name w:val="footnote text"/>
    <w:basedOn w:val="1"/>
    <w:link w:val="58"/>
    <w:autoRedefine/>
    <w:qFormat/>
    <w:uiPriority w:val="0"/>
    <w:pPr>
      <w:adjustRightInd w:val="0"/>
      <w:spacing w:line="312" w:lineRule="atLeast"/>
      <w:jc w:val="left"/>
      <w:textAlignment w:val="baseline"/>
    </w:pPr>
    <w:rPr>
      <w:kern w:val="0"/>
      <w:sz w:val="18"/>
      <w:szCs w:val="20"/>
    </w:rPr>
  </w:style>
  <w:style w:type="paragraph" w:styleId="26">
    <w:name w:val="toc 2"/>
    <w:basedOn w:val="1"/>
    <w:next w:val="1"/>
    <w:autoRedefine/>
    <w:unhideWhenUsed/>
    <w:qFormat/>
    <w:uiPriority w:val="39"/>
    <w:pPr>
      <w:adjustRightInd w:val="0"/>
      <w:snapToGrid w:val="0"/>
      <w:spacing w:line="288" w:lineRule="auto"/>
      <w:ind w:left="200" w:leftChars="200"/>
    </w:pPr>
  </w:style>
  <w:style w:type="paragraph" w:styleId="2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/>
      <w:kern w:val="0"/>
      <w:sz w:val="24"/>
    </w:rPr>
  </w:style>
  <w:style w:type="paragraph" w:styleId="28">
    <w:name w:val="Title"/>
    <w:basedOn w:val="12"/>
    <w:next w:val="1"/>
    <w:link w:val="44"/>
    <w:autoRedefine/>
    <w:qFormat/>
    <w:uiPriority w:val="0"/>
    <w:pPr>
      <w:adjustRightInd w:val="0"/>
      <w:snapToGrid w:val="0"/>
      <w:jc w:val="center"/>
      <w:outlineLvl w:val="0"/>
    </w:pPr>
    <w:rPr>
      <w:rFonts w:ascii="宋体" w:hAnsi="宋体"/>
      <w:b/>
      <w:iCs/>
      <w:kern w:val="2"/>
      <w:sz w:val="36"/>
      <w:szCs w:val="20"/>
    </w:rPr>
  </w:style>
  <w:style w:type="paragraph" w:styleId="29">
    <w:name w:val="annotation subject"/>
    <w:basedOn w:val="11"/>
    <w:next w:val="11"/>
    <w:link w:val="59"/>
    <w:autoRedefine/>
    <w:qFormat/>
    <w:uiPriority w:val="0"/>
    <w:pPr>
      <w:spacing w:after="0" w:line="240" w:lineRule="auto"/>
    </w:pPr>
    <w:rPr>
      <w:b/>
      <w:bCs/>
      <w:kern w:val="2"/>
      <w:szCs w:val="24"/>
    </w:rPr>
  </w:style>
  <w:style w:type="paragraph" w:styleId="30">
    <w:name w:val="Body Text First Indent 2"/>
    <w:basedOn w:val="13"/>
    <w:link w:val="60"/>
    <w:autoRedefine/>
    <w:qFormat/>
    <w:uiPriority w:val="0"/>
    <w:pPr>
      <w:ind w:left="200" w:firstLine="200" w:firstLineChars="200"/>
    </w:pPr>
  </w:style>
  <w:style w:type="table" w:styleId="32">
    <w:name w:val="Table Grid"/>
    <w:basedOn w:val="31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4">
    <w:name w:val="Strong"/>
    <w:basedOn w:val="33"/>
    <w:qFormat/>
    <w:uiPriority w:val="22"/>
    <w:rPr>
      <w:b/>
    </w:rPr>
  </w:style>
  <w:style w:type="character" w:styleId="35">
    <w:name w:val="page number"/>
    <w:autoRedefine/>
    <w:qFormat/>
    <w:uiPriority w:val="0"/>
  </w:style>
  <w:style w:type="character" w:styleId="36">
    <w:name w:val="FollowedHyperlink"/>
    <w:autoRedefine/>
    <w:qFormat/>
    <w:uiPriority w:val="0"/>
    <w:rPr>
      <w:color w:val="800080"/>
      <w:u w:val="single"/>
    </w:rPr>
  </w:style>
  <w:style w:type="character" w:styleId="37">
    <w:name w:val="Emphasis"/>
    <w:autoRedefine/>
    <w:qFormat/>
    <w:uiPriority w:val="99"/>
    <w:rPr>
      <w:rFonts w:cs="Times New Roman"/>
      <w:color w:val="auto"/>
    </w:rPr>
  </w:style>
  <w:style w:type="character" w:styleId="38">
    <w:name w:val="Hyperlink"/>
    <w:basedOn w:val="33"/>
    <w:autoRedefine/>
    <w:qFormat/>
    <w:uiPriority w:val="99"/>
    <w:rPr>
      <w:rFonts w:cs="Times New Roman"/>
      <w:color w:val="1F4F88"/>
      <w:u w:val="none"/>
      <w:lang w:bidi="ar-SA"/>
    </w:rPr>
  </w:style>
  <w:style w:type="character" w:styleId="39">
    <w:name w:val="annotation reference"/>
    <w:autoRedefine/>
    <w:qFormat/>
    <w:uiPriority w:val="0"/>
    <w:rPr>
      <w:sz w:val="21"/>
      <w:szCs w:val="21"/>
    </w:rPr>
  </w:style>
  <w:style w:type="character" w:customStyle="1" w:styleId="40">
    <w:name w:val="标题 2 字符"/>
    <w:basedOn w:val="33"/>
    <w:link w:val="4"/>
    <w:autoRedefine/>
    <w:qFormat/>
    <w:uiPriority w:val="0"/>
    <w:rPr>
      <w:rFonts w:ascii="宋体" w:hAnsi="Times New Roman" w:eastAsia="宋体" w:cs="Times New Roman"/>
      <w:b/>
      <w:bCs/>
      <w:sz w:val="28"/>
      <w:szCs w:val="28"/>
    </w:rPr>
  </w:style>
  <w:style w:type="character" w:customStyle="1" w:styleId="41">
    <w:name w:val="页脚 字符"/>
    <w:basedOn w:val="33"/>
    <w:link w:val="19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2">
    <w:name w:val="NormalCharacter"/>
    <w:autoRedefine/>
    <w:qFormat/>
    <w:uiPriority w:val="0"/>
  </w:style>
  <w:style w:type="paragraph" w:styleId="4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44">
    <w:name w:val="标题 字符"/>
    <w:basedOn w:val="33"/>
    <w:link w:val="28"/>
    <w:autoRedefine/>
    <w:qFormat/>
    <w:uiPriority w:val="0"/>
    <w:rPr>
      <w:rFonts w:ascii="宋体" w:hAnsi="宋体" w:eastAsia="宋体" w:cs="Times New Roman"/>
      <w:b/>
      <w:iCs/>
      <w:sz w:val="36"/>
      <w:szCs w:val="20"/>
    </w:rPr>
  </w:style>
  <w:style w:type="character" w:customStyle="1" w:styleId="45">
    <w:name w:val="页眉 字符"/>
    <w:basedOn w:val="33"/>
    <w:link w:val="20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6">
    <w:name w:val="标题 1 字符"/>
    <w:basedOn w:val="33"/>
    <w:link w:val="2"/>
    <w:autoRedefine/>
    <w:qFormat/>
    <w:uiPriority w:val="0"/>
    <w:rPr>
      <w:rFonts w:ascii="Times New Roman" w:hAnsi="Times New Roman" w:eastAsia="宋体" w:cs="Times New Roman"/>
      <w:b/>
      <w:bCs/>
      <w:kern w:val="44"/>
      <w:sz w:val="36"/>
      <w:szCs w:val="36"/>
    </w:rPr>
  </w:style>
  <w:style w:type="character" w:customStyle="1" w:styleId="47">
    <w:name w:val="正文文本 字符"/>
    <w:basedOn w:val="33"/>
    <w:link w:val="12"/>
    <w:autoRedefine/>
    <w:qFormat/>
    <w:uiPriority w:val="99"/>
    <w:rPr>
      <w:rFonts w:ascii="Times New Roman" w:hAnsi="Times New Roman" w:eastAsia="宋体" w:cs="Times New Roman"/>
      <w:kern w:val="0"/>
      <w:szCs w:val="21"/>
    </w:rPr>
  </w:style>
  <w:style w:type="character" w:customStyle="1" w:styleId="48">
    <w:name w:val="批注文字 字符"/>
    <w:basedOn w:val="33"/>
    <w:link w:val="11"/>
    <w:autoRedefine/>
    <w:qFormat/>
    <w:uiPriority w:val="99"/>
    <w:rPr>
      <w:rFonts w:ascii="Times New Roman" w:hAnsi="Times New Roman" w:eastAsia="宋体" w:cs="Times New Roman"/>
      <w:kern w:val="0"/>
      <w:szCs w:val="21"/>
    </w:rPr>
  </w:style>
  <w:style w:type="character" w:customStyle="1" w:styleId="49">
    <w:name w:val="标题 3 字符"/>
    <w:basedOn w:val="33"/>
    <w:link w:val="5"/>
    <w:autoRedefine/>
    <w:semiHidden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50">
    <w:name w:val="正文文本缩进 字符"/>
    <w:basedOn w:val="33"/>
    <w:link w:val="13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51">
    <w:name w:val="标题 4 字符"/>
    <w:basedOn w:val="33"/>
    <w:link w:val="6"/>
    <w:autoRedefine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52">
    <w:name w:val="文档结构图 字符"/>
    <w:basedOn w:val="33"/>
    <w:link w:val="10"/>
    <w:autoRedefine/>
    <w:qFormat/>
    <w:uiPriority w:val="0"/>
    <w:rPr>
      <w:rFonts w:ascii="微软雅黑" w:hAnsi="微软雅黑" w:eastAsia="宋体" w:cs="Times New Roman"/>
      <w:sz w:val="18"/>
      <w:szCs w:val="18"/>
    </w:rPr>
  </w:style>
  <w:style w:type="character" w:customStyle="1" w:styleId="53">
    <w:name w:val="纯文本 字符"/>
    <w:basedOn w:val="33"/>
    <w:link w:val="15"/>
    <w:autoRedefine/>
    <w:qFormat/>
    <w:uiPriority w:val="0"/>
    <w:rPr>
      <w:rFonts w:ascii="宋体" w:hAnsi="Times New Roman" w:eastAsia="宋体" w:cs="Times New Roman"/>
      <w:szCs w:val="20"/>
    </w:rPr>
  </w:style>
  <w:style w:type="character" w:customStyle="1" w:styleId="54">
    <w:name w:val="日期 字符"/>
    <w:basedOn w:val="33"/>
    <w:link w:val="16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55">
    <w:name w:val="正文文本缩进 2 字符"/>
    <w:basedOn w:val="33"/>
    <w:link w:val="17"/>
    <w:autoRedefine/>
    <w:qFormat/>
    <w:uiPriority w:val="0"/>
    <w:rPr>
      <w:rFonts w:ascii="仿宋_GB2312" w:hAnsi="Times New Roman" w:eastAsia="仿宋_GB2312" w:cs="Times New Roman"/>
      <w:color w:val="FF0000"/>
      <w:sz w:val="32"/>
      <w:szCs w:val="24"/>
    </w:rPr>
  </w:style>
  <w:style w:type="character" w:customStyle="1" w:styleId="56">
    <w:name w:val="批注框文本 字符"/>
    <w:basedOn w:val="33"/>
    <w:link w:val="18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57">
    <w:name w:val="副标题 字符"/>
    <w:basedOn w:val="33"/>
    <w:link w:val="23"/>
    <w:autoRedefine/>
    <w:qFormat/>
    <w:uiPriority w:val="0"/>
    <w:rPr>
      <w:rFonts w:ascii="Cambria" w:hAnsi="Cambria" w:eastAsia="宋体" w:cs="Times New Roman"/>
      <w:bCs/>
      <w:kern w:val="28"/>
      <w:sz w:val="28"/>
      <w:szCs w:val="32"/>
    </w:rPr>
  </w:style>
  <w:style w:type="character" w:customStyle="1" w:styleId="58">
    <w:name w:val="脚注文本 字符"/>
    <w:basedOn w:val="33"/>
    <w:link w:val="25"/>
    <w:autoRedefine/>
    <w:qFormat/>
    <w:uiPriority w:val="0"/>
    <w:rPr>
      <w:rFonts w:ascii="Times New Roman" w:hAnsi="Times New Roman" w:eastAsia="宋体" w:cs="Times New Roman"/>
      <w:kern w:val="0"/>
      <w:sz w:val="18"/>
      <w:szCs w:val="20"/>
    </w:rPr>
  </w:style>
  <w:style w:type="character" w:customStyle="1" w:styleId="59">
    <w:name w:val="批注主题 字符"/>
    <w:basedOn w:val="48"/>
    <w:link w:val="29"/>
    <w:autoRedefine/>
    <w:qFormat/>
    <w:uiPriority w:val="0"/>
    <w:rPr>
      <w:rFonts w:ascii="Times New Roman" w:hAnsi="Times New Roman" w:eastAsia="宋体" w:cs="Times New Roman"/>
      <w:b/>
      <w:bCs/>
      <w:kern w:val="0"/>
      <w:szCs w:val="24"/>
    </w:rPr>
  </w:style>
  <w:style w:type="character" w:customStyle="1" w:styleId="60">
    <w:name w:val="正文文本首行缩进 2 字符"/>
    <w:basedOn w:val="50"/>
    <w:link w:val="30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61">
    <w:name w:val="Char Char8"/>
    <w:autoRedefine/>
    <w:qFormat/>
    <w:uiPriority w:val="0"/>
    <w:rPr>
      <w:rFonts w:ascii="Times New Roman" w:hAnsi="Times New Roman" w:eastAsia="宋体" w:cs="Times New Roman"/>
      <w:szCs w:val="24"/>
      <w:lang w:bidi="ar-SA"/>
    </w:rPr>
  </w:style>
  <w:style w:type="character" w:customStyle="1" w:styleId="62">
    <w:name w:val="目录 (2) + 间距 2 pt"/>
    <w:autoRedefine/>
    <w:qFormat/>
    <w:uiPriority w:val="0"/>
    <w:rPr>
      <w:rFonts w:ascii="MingLiU" w:hAnsi="MingLiU" w:eastAsia="MingLiU" w:cs="MingLiU"/>
      <w:spacing w:val="40"/>
      <w:kern w:val="2"/>
      <w:sz w:val="22"/>
      <w:shd w:val="clear" w:color="auto" w:fill="FFFFFF"/>
      <w:lang w:bidi="ar-SA"/>
    </w:rPr>
  </w:style>
  <w:style w:type="character" w:customStyle="1" w:styleId="63">
    <w:name w:val="正文文本 (9) + 间距 0 pt"/>
    <w:autoRedefine/>
    <w:qFormat/>
    <w:uiPriority w:val="0"/>
    <w:rPr>
      <w:rFonts w:ascii="MingLiU" w:hAnsi="MingLiU" w:eastAsia="MingLiU" w:cs="MingLiU"/>
      <w:spacing w:val="0"/>
      <w:sz w:val="28"/>
      <w:szCs w:val="28"/>
      <w:shd w:val="clear" w:color="auto" w:fill="FFFFFF"/>
      <w:lang w:bidi="ar-SA"/>
    </w:rPr>
  </w:style>
  <w:style w:type="character" w:customStyle="1" w:styleId="64">
    <w:name w:val="txt141"/>
    <w:autoRedefine/>
    <w:qFormat/>
    <w:uiPriority w:val="0"/>
    <w:rPr>
      <w:rFonts w:ascii="ˎ̥" w:hAnsi="ˎ̥"/>
      <w:color w:val="000000"/>
      <w:sz w:val="21"/>
      <w:szCs w:val="21"/>
      <w:u w:val="none"/>
    </w:rPr>
  </w:style>
  <w:style w:type="character" w:customStyle="1" w:styleId="65">
    <w:name w:val="Char Char3"/>
    <w:autoRedefine/>
    <w:qFormat/>
    <w:uiPriority w:val="0"/>
    <w:rPr>
      <w:rFonts w:ascii="System" w:hAnsi="System" w:eastAsia="System"/>
      <w:sz w:val="24"/>
    </w:rPr>
  </w:style>
  <w:style w:type="character" w:customStyle="1" w:styleId="66">
    <w:name w:val="页码1"/>
    <w:autoRedefine/>
    <w:qFormat/>
    <w:uiPriority w:val="0"/>
    <w:rPr>
      <w:rFonts w:cs="Times New Roman"/>
      <w:lang w:bidi="ar-SA"/>
    </w:rPr>
  </w:style>
  <w:style w:type="paragraph" w:customStyle="1" w:styleId="67">
    <w:name w:val="_Style 21"/>
    <w:basedOn w:val="13"/>
    <w:next w:val="30"/>
    <w:autoRedefine/>
    <w:qFormat/>
    <w:uiPriority w:val="0"/>
    <w:pPr>
      <w:spacing w:line="276" w:lineRule="auto"/>
      <w:ind w:left="200" w:firstLine="200" w:firstLineChars="200"/>
      <w:jc w:val="left"/>
    </w:pPr>
    <w:rPr>
      <w:rFonts w:ascii="Calibri" w:hAnsi="Calibri"/>
    </w:rPr>
  </w:style>
  <w:style w:type="paragraph" w:customStyle="1" w:styleId="68">
    <w:name w:val="Char"/>
    <w:basedOn w:val="1"/>
    <w:autoRedefine/>
    <w:qFormat/>
    <w:uiPriority w:val="0"/>
    <w:pPr>
      <w:spacing w:line="360" w:lineRule="auto"/>
      <w:ind w:firstLine="200" w:firstLineChars="200"/>
    </w:pPr>
    <w:rPr>
      <w:szCs w:val="20"/>
    </w:rPr>
  </w:style>
  <w:style w:type="paragraph" w:customStyle="1" w:styleId="69">
    <w:name w:val="Char3 Char Char1 Char Char Char Char"/>
    <w:basedOn w:val="1"/>
    <w:autoRedefine/>
    <w:qFormat/>
    <w:uiPriority w:val="0"/>
    <w:rPr>
      <w:szCs w:val="20"/>
    </w:rPr>
  </w:style>
  <w:style w:type="paragraph" w:customStyle="1" w:styleId="70">
    <w:name w:val="Heading4"/>
    <w:basedOn w:val="1"/>
    <w:next w:val="1"/>
    <w:autoRedefine/>
    <w:qFormat/>
    <w:uiPriority w:val="0"/>
    <w:pPr>
      <w:keepNext/>
      <w:spacing w:before="240" w:after="60"/>
    </w:pPr>
    <w:rPr>
      <w:b/>
      <w:bCs/>
      <w:sz w:val="28"/>
      <w:szCs w:val="28"/>
    </w:rPr>
  </w:style>
  <w:style w:type="paragraph" w:customStyle="1" w:styleId="71">
    <w:name w:val="+正文"/>
    <w:basedOn w:val="1"/>
    <w:autoRedefine/>
    <w:qFormat/>
    <w:uiPriority w:val="0"/>
    <w:pPr>
      <w:spacing w:line="360" w:lineRule="auto"/>
      <w:ind w:firstLine="200" w:firstLineChars="200"/>
    </w:pPr>
    <w:rPr>
      <w:sz w:val="24"/>
      <w:szCs w:val="28"/>
    </w:rPr>
  </w:style>
  <w:style w:type="paragraph" w:customStyle="1" w:styleId="72">
    <w:name w:val="Char Char Char Char Char Char1 Char Char Char Char"/>
    <w:basedOn w:val="1"/>
    <w:autoRedefine/>
    <w:qFormat/>
    <w:uiPriority w:val="0"/>
    <w:pPr>
      <w:spacing w:line="360" w:lineRule="auto"/>
      <w:ind w:firstLine="200" w:firstLineChars="200"/>
    </w:pPr>
    <w:rPr>
      <w:rFonts w:ascii="宋体" w:cs="宋体"/>
      <w:sz w:val="24"/>
    </w:rPr>
  </w:style>
  <w:style w:type="paragraph" w:customStyle="1" w:styleId="73">
    <w:name w:val="UserStyle_95"/>
    <w:basedOn w:val="70"/>
    <w:autoRedefine/>
    <w:qFormat/>
    <w:uiPriority w:val="0"/>
  </w:style>
  <w:style w:type="paragraph" w:customStyle="1" w:styleId="74">
    <w:name w:val="UserStyle_92"/>
    <w:basedOn w:val="1"/>
    <w:autoRedefine/>
    <w:qFormat/>
    <w:uiPriority w:val="0"/>
    <w:pPr>
      <w:widowControl/>
      <w:jc w:val="left"/>
    </w:pPr>
    <w:rPr>
      <w:kern w:val="0"/>
      <w:sz w:val="24"/>
      <w:szCs w:val="21"/>
      <w:lang w:bidi="en-US"/>
    </w:rPr>
  </w:style>
  <w:style w:type="paragraph" w:customStyle="1" w:styleId="75">
    <w:name w:val="Preformatted"/>
    <w:basedOn w:val="1"/>
    <w:autoRedefine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76">
    <w:name w:val="_Style 5"/>
    <w:basedOn w:val="10"/>
    <w:autoRedefine/>
    <w:qFormat/>
    <w:uiPriority w:val="0"/>
    <w:pPr>
      <w:shd w:val="clear" w:color="auto" w:fill="000080"/>
    </w:pPr>
    <w:rPr>
      <w:rFonts w:ascii="Tahoma" w:hAnsi="Tahoma" w:cs="Tahoma"/>
      <w:kern w:val="0"/>
    </w:rPr>
  </w:style>
  <w:style w:type="paragraph" w:customStyle="1" w:styleId="77">
    <w:name w:val="+标题2"/>
    <w:basedOn w:val="4"/>
    <w:autoRedefine/>
    <w:qFormat/>
    <w:uiPriority w:val="0"/>
    <w:pPr>
      <w:keepNext w:val="0"/>
      <w:tabs>
        <w:tab w:val="left" w:pos="1151"/>
      </w:tabs>
      <w:spacing w:before="0"/>
    </w:pPr>
    <w:rPr>
      <w:rFonts w:ascii="Times New Roman" w:eastAsia="MinorBidi"/>
      <w:b w:val="0"/>
      <w:i/>
      <w:iCs/>
      <w:color w:val="000000"/>
      <w:sz w:val="24"/>
    </w:rPr>
  </w:style>
  <w:style w:type="paragraph" w:customStyle="1" w:styleId="78">
    <w:name w:val="BodyText3"/>
    <w:basedOn w:val="1"/>
    <w:autoRedefine/>
    <w:qFormat/>
    <w:uiPriority w:val="0"/>
    <w:pPr>
      <w:widowControl/>
      <w:spacing w:after="120"/>
      <w:jc w:val="left"/>
    </w:pPr>
    <w:rPr>
      <w:sz w:val="16"/>
      <w:szCs w:val="16"/>
    </w:rPr>
  </w:style>
  <w:style w:type="paragraph" w:customStyle="1" w:styleId="79">
    <w:name w:val="List Paragraph1"/>
    <w:basedOn w:val="1"/>
    <w:autoRedefine/>
    <w:qFormat/>
    <w:uiPriority w:val="0"/>
    <w:pPr>
      <w:ind w:firstLine="200" w:firstLineChars="200"/>
    </w:pPr>
    <w:rPr>
      <w:szCs w:val="20"/>
    </w:rPr>
  </w:style>
  <w:style w:type="paragraph" w:customStyle="1" w:styleId="80">
    <w:name w:val="Blockquote"/>
    <w:basedOn w:val="1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81">
    <w:name w:val="列表段落1"/>
    <w:basedOn w:val="1"/>
    <w:autoRedefine/>
    <w:qFormat/>
    <w:uiPriority w:val="0"/>
    <w:pPr>
      <w:ind w:firstLine="200" w:firstLineChars="200"/>
    </w:pPr>
    <w:rPr>
      <w:szCs w:val="20"/>
    </w:rPr>
  </w:style>
  <w:style w:type="paragraph" w:customStyle="1" w:styleId="8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83">
    <w:name w:val="样式 标题 2 + Times New Roman 四号 非加粗 段前: 5 磅 段后: 0 磅 行距: 固定值 20..."/>
    <w:basedOn w:val="4"/>
    <w:autoRedefine/>
    <w:qFormat/>
    <w:uiPriority w:val="0"/>
    <w:pPr>
      <w:spacing w:before="100" w:line="400" w:lineRule="exact"/>
    </w:pPr>
    <w:rPr>
      <w:rFonts w:ascii="Times New Roman" w:eastAsia="黑体" w:cs="宋体"/>
      <w:b w:val="0"/>
      <w:bCs w:val="0"/>
      <w:i/>
      <w:iCs/>
      <w:szCs w:val="20"/>
    </w:rPr>
  </w:style>
  <w:style w:type="paragraph" w:customStyle="1" w:styleId="84">
    <w:name w:val="Char Char Char Char Char Char Char Char Char Char"/>
    <w:basedOn w:val="1"/>
    <w:autoRedefine/>
    <w:qFormat/>
    <w:uiPriority w:val="0"/>
    <w:rPr>
      <w:rFonts w:ascii="Tahoma" w:hAnsi="Tahoma" w:eastAsia="楷体_GB2312"/>
      <w:spacing w:val="10"/>
      <w:sz w:val="24"/>
      <w:szCs w:val="20"/>
    </w:rPr>
  </w:style>
  <w:style w:type="paragraph" w:customStyle="1" w:styleId="85">
    <w:name w:val="列出段落1"/>
    <w:basedOn w:val="1"/>
    <w:autoRedefine/>
    <w:qFormat/>
    <w:uiPriority w:val="0"/>
    <w:pPr>
      <w:ind w:firstLine="200" w:firstLineChars="200"/>
    </w:pPr>
  </w:style>
  <w:style w:type="paragraph" w:customStyle="1" w:styleId="86">
    <w:name w:val="1"/>
    <w:basedOn w:val="1"/>
    <w:next w:val="17"/>
    <w:autoRedefine/>
    <w:qFormat/>
    <w:uiPriority w:val="0"/>
    <w:pPr>
      <w:ind w:firstLine="200" w:firstLineChars="200"/>
    </w:pPr>
    <w:rPr>
      <w:rFonts w:ascii="楷体_GB2312" w:eastAsia="楷体_GB2312"/>
      <w:sz w:val="24"/>
      <w:szCs w:val="20"/>
    </w:rPr>
  </w:style>
  <w:style w:type="paragraph" w:customStyle="1" w:styleId="87">
    <w:name w:val="_Style 3"/>
    <w:basedOn w:val="1"/>
    <w:autoRedefine/>
    <w:qFormat/>
    <w:uiPriority w:val="0"/>
    <w:pPr>
      <w:ind w:firstLine="200" w:firstLineChars="200"/>
    </w:pPr>
  </w:style>
  <w:style w:type="character" w:customStyle="1" w:styleId="88">
    <w:name w:val="标题 5 字符"/>
    <w:basedOn w:val="33"/>
    <w:link w:val="7"/>
    <w:autoRedefine/>
    <w:semiHidden/>
    <w:qFormat/>
    <w:uiPriority w:val="9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89">
    <w:name w:val="批注文字 字符1"/>
    <w:basedOn w:val="33"/>
    <w:autoRedefine/>
    <w:qFormat/>
    <w:uiPriority w:val="0"/>
    <w:rPr>
      <w:rFonts w:hint="default" w:ascii="Times New Roman" w:hAnsi="Times New Roman" w:cs="Times New Roman"/>
      <w:kern w:val="2"/>
      <w:sz w:val="21"/>
      <w:szCs w:val="24"/>
    </w:rPr>
  </w:style>
  <w:style w:type="paragraph" w:customStyle="1" w:styleId="90">
    <w:name w:val="Default Tex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customStyle="1" w:styleId="91">
    <w:name w:val="paragraph"/>
    <w:basedOn w:val="1"/>
    <w:semiHidden/>
    <w:qFormat/>
    <w:uiPriority w:val="0"/>
    <w:pPr>
      <w:widowControl/>
      <w:spacing w:before="100" w:beforeAutospacing="1" w:after="100" w:afterAutospacing="1"/>
    </w:pPr>
    <w:rPr>
      <w:rFonts w:ascii="等线" w:hAnsi="等线" w:eastAsia="等线" w:cs="Times New Roman"/>
      <w:kern w:val="0"/>
    </w:rPr>
  </w:style>
  <w:style w:type="paragraph" w:customStyle="1" w:styleId="92">
    <w:name w:val="Table Text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招标文件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91B81-B80F-4A70-B794-27530284DB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5513</Words>
  <Characters>6115</Characters>
  <Lines>226</Lines>
  <Paragraphs>63</Paragraphs>
  <TotalTime>15</TotalTime>
  <ScaleCrop>false</ScaleCrop>
  <LinksUpToDate>false</LinksUpToDate>
  <CharactersWithSpaces>6308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2023-07-22T02:00:00Z</dcterms:created>
  <dc:creator>Ge Shuting</dc:creator>
  <cp:lastModifiedBy>李帅威</cp:lastModifiedBy>
  <cp:lastPrinted>2024-11-28T00:58:00Z</cp:lastPrinted>
  <dcterms:modified xsi:type="dcterms:W3CDTF">2026-08-17T07:45:27Z</dcterms:modified>
  <cp:revision>182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B9B91EF2F3AA4B6F808726E9F51C1F52_13</vt:lpwstr>
  </property>
  <property fmtid="{D5CDD505-2E9C-101B-9397-08002B2CF9AE}" pid="4" name="KSOTemplateDocerSaveRecord">
    <vt:lpwstr>eyJoZGlkIjoiZDZiY2E3MTk3OWVkMDZmNDgwYmUwNDViMmIxMTA0OGYiLCJ1c2VySWQiOiIxNzY1NTM3NjAwIn0=</vt:lpwstr>
  </property>
</Properties>
</file>