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F4FBF">
      <w:pPr>
        <w:spacing w:line="360" w:lineRule="auto"/>
        <w:ind w:right="360"/>
        <w:jc w:val="left"/>
        <w:rPr>
          <w:rFonts w:ascii="宋体" w:hAnsi="宋体" w:cs="宋体"/>
          <w:sz w:val="24"/>
          <w:szCs w:val="24"/>
        </w:rPr>
      </w:pPr>
    </w:p>
    <w:p w14:paraId="6823C683">
      <w:pPr>
        <w:spacing w:line="360" w:lineRule="auto"/>
        <w:ind w:right="360"/>
        <w:jc w:val="left"/>
        <w:rPr>
          <w:rFonts w:ascii="宋体" w:hAnsi="宋体" w:cs="宋体"/>
          <w:sz w:val="24"/>
          <w:szCs w:val="24"/>
        </w:rPr>
      </w:pPr>
    </w:p>
    <w:p w14:paraId="3B375B67">
      <w:pPr>
        <w:spacing w:line="360" w:lineRule="auto"/>
        <w:ind w:right="360" w:firstLine="480" w:firstLineChars="200"/>
        <w:jc w:val="left"/>
        <w:rPr>
          <w:rFonts w:ascii="宋体" w:hAnsi="宋体" w:cs="宋体"/>
          <w:sz w:val="24"/>
          <w:szCs w:val="24"/>
        </w:rPr>
      </w:pPr>
    </w:p>
    <w:p w14:paraId="44F7FA9D">
      <w:pPr>
        <w:spacing w:line="480" w:lineRule="auto"/>
        <w:rPr>
          <w:rFonts w:ascii="宋体" w:hAnsi="宋体"/>
        </w:rPr>
      </w:pPr>
    </w:p>
    <w:p w14:paraId="2277AE13">
      <w:pPr>
        <w:spacing w:line="360" w:lineRule="auto"/>
        <w:rPr>
          <w:rFonts w:ascii="宋体" w:hAnsi="宋体"/>
          <w:sz w:val="44"/>
          <w:szCs w:val="44"/>
        </w:rPr>
      </w:pPr>
    </w:p>
    <w:p w14:paraId="1C8B230E">
      <w:pPr>
        <w:spacing w:line="360" w:lineRule="auto"/>
        <w:jc w:val="center"/>
        <w:rPr>
          <w:rFonts w:hint="eastAsia" w:ascii="宋体" w:hAnsi="宋体" w:cs="宋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sz w:val="52"/>
          <w:szCs w:val="52"/>
          <w:lang w:val="en-US" w:eastAsia="zh-CN"/>
        </w:rPr>
        <w:t>中国重汽集团</w:t>
      </w:r>
      <w:r>
        <w:rPr>
          <w:rFonts w:hint="eastAsia" w:ascii="宋体" w:hAnsi="宋体" w:cs="宋体"/>
          <w:b/>
          <w:bCs/>
          <w:sz w:val="52"/>
          <w:szCs w:val="52"/>
        </w:rPr>
        <w:t>济宁商用车</w:t>
      </w:r>
      <w:r>
        <w:rPr>
          <w:rFonts w:hint="eastAsia" w:ascii="宋体" w:hAnsi="宋体" w:cs="宋体"/>
          <w:b/>
          <w:bCs/>
          <w:sz w:val="52"/>
          <w:szCs w:val="52"/>
          <w:lang w:val="en-US" w:eastAsia="zh-CN"/>
        </w:rPr>
        <w:t>有限</w:t>
      </w:r>
      <w:r>
        <w:rPr>
          <w:rFonts w:hint="eastAsia" w:ascii="宋体" w:hAnsi="宋体" w:cs="宋体"/>
          <w:b/>
          <w:bCs/>
          <w:sz w:val="52"/>
          <w:szCs w:val="52"/>
        </w:rPr>
        <w:t>公司</w:t>
      </w:r>
    </w:p>
    <w:p w14:paraId="72FB3B31">
      <w:pPr>
        <w:spacing w:line="360" w:lineRule="auto"/>
        <w:jc w:val="center"/>
        <w:rPr>
          <w:rFonts w:hint="eastAsia" w:ascii="宋体" w:hAnsi="宋体" w:cs="宋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sz w:val="52"/>
          <w:szCs w:val="52"/>
        </w:rPr>
        <w:t>整车质量全流程数字化QMS系统提升项目</w:t>
      </w:r>
    </w:p>
    <w:p w14:paraId="7780A894">
      <w:pPr>
        <w:spacing w:line="360" w:lineRule="auto"/>
        <w:jc w:val="center"/>
        <w:rPr>
          <w:rFonts w:hint="eastAsia" w:ascii="宋体" w:hAnsi="宋体" w:cs="宋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sz w:val="52"/>
          <w:szCs w:val="52"/>
        </w:rPr>
        <w:t>招标文件</w:t>
      </w:r>
    </w:p>
    <w:p w14:paraId="41783BEB">
      <w:pPr>
        <w:spacing w:line="360" w:lineRule="auto"/>
        <w:jc w:val="center"/>
        <w:rPr>
          <w:rFonts w:hint="eastAsia" w:ascii="宋体" w:hAnsi="宋体" w:cs="宋体"/>
          <w:b/>
          <w:bCs/>
          <w:sz w:val="52"/>
          <w:szCs w:val="52"/>
        </w:rPr>
      </w:pPr>
    </w:p>
    <w:p w14:paraId="411D78DD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项目编号：ZBGL2026080080</w:t>
      </w:r>
    </w:p>
    <w:p w14:paraId="636122CE">
      <w:pPr>
        <w:widowControl/>
        <w:spacing w:line="360" w:lineRule="auto"/>
        <w:rPr>
          <w:rFonts w:ascii="宋体" w:hAnsi="宋体" w:cs="宋体"/>
          <w:b/>
          <w:bCs/>
          <w:kern w:val="0"/>
          <w:sz w:val="32"/>
          <w:szCs w:val="32"/>
          <w:u w:val="single"/>
        </w:rPr>
      </w:pPr>
    </w:p>
    <w:p w14:paraId="339F299C">
      <w:pPr>
        <w:widowControl/>
        <w:spacing w:line="360" w:lineRule="auto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78C4FF99">
      <w:pPr>
        <w:widowControl/>
        <w:spacing w:line="360" w:lineRule="auto"/>
        <w:jc w:val="left"/>
        <w:rPr>
          <w:rFonts w:ascii="宋体" w:hAnsi="宋体" w:cs="宋体"/>
          <w:b/>
          <w:bCs/>
          <w:sz w:val="24"/>
        </w:rPr>
      </w:pPr>
    </w:p>
    <w:p w14:paraId="4DD50DC7">
      <w:pPr>
        <w:widowControl/>
        <w:spacing w:line="360" w:lineRule="auto"/>
        <w:ind w:firstLine="1494" w:firstLineChars="496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招 标 人：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中国重汽集团济宁商用车有限公司 </w:t>
      </w:r>
    </w:p>
    <w:p w14:paraId="5086C645">
      <w:pPr>
        <w:widowControl/>
        <w:spacing w:line="360" w:lineRule="auto"/>
        <w:ind w:firstLine="672"/>
        <w:jc w:val="center"/>
        <w:rPr>
          <w:rFonts w:ascii="宋体" w:hAnsi="宋体" w:cs="宋体"/>
          <w:b/>
          <w:bCs/>
          <w:sz w:val="30"/>
          <w:szCs w:val="30"/>
        </w:rPr>
      </w:pPr>
    </w:p>
    <w:p w14:paraId="7DE4E82B">
      <w:pPr>
        <w:widowControl/>
        <w:spacing w:line="360" w:lineRule="auto"/>
        <w:ind w:firstLine="672"/>
        <w:jc w:val="center"/>
        <w:rPr>
          <w:rFonts w:ascii="宋体" w:hAnsi="宋体" w:cs="宋体"/>
          <w:b/>
          <w:bCs/>
          <w:color w:val="000000" w:themeColor="text1"/>
          <w:sz w:val="30"/>
          <w:szCs w:val="30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u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u w:val="none"/>
          <w14:textFill>
            <w14:solidFill>
              <w14:schemeClr w14:val="tx1"/>
            </w14:solidFill>
          </w14:textFill>
        </w:rPr>
        <w:t xml:space="preserve"> 年 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8 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u w:val="none"/>
          <w14:textFill>
            <w14:solidFill>
              <w14:schemeClr w14:val="tx1"/>
            </w14:solidFill>
          </w14:textFill>
        </w:rPr>
        <w:t>月</w:t>
      </w:r>
    </w:p>
    <w:p w14:paraId="56AA25EA">
      <w:pPr>
        <w:pStyle w:val="2"/>
        <w:rPr>
          <w:rFonts w:ascii="宋体" w:hAnsi="宋体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A2E82BA">
      <w:pPr>
        <w:spacing w:line="360" w:lineRule="auto"/>
        <w:outlineLvl w:val="1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Toc3907"/>
      <w:bookmarkStart w:id="1" w:name="_Toc19716"/>
      <w:bookmarkStart w:id="2" w:name="_Toc25283"/>
      <w:bookmarkStart w:id="3" w:name="_Toc8634"/>
      <w:bookmarkStart w:id="4" w:name="_Toc18948"/>
      <w:bookmarkStart w:id="5" w:name="_Toc2648"/>
      <w:bookmarkStart w:id="6" w:name="_Toc3883"/>
      <w:bookmarkStart w:id="7" w:name="_Toc62544723"/>
      <w:bookmarkStart w:id="8" w:name="_Toc3210"/>
      <w:bookmarkStart w:id="9" w:name="_Toc15145"/>
      <w:bookmarkStart w:id="10" w:name="_Toc9008"/>
      <w:bookmarkStart w:id="11" w:name="_Toc8478"/>
    </w:p>
    <w:p w14:paraId="204103E8">
      <w:pPr>
        <w:spacing w:line="360" w:lineRule="auto"/>
        <w:outlineLvl w:val="1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A865A6C">
      <w:pPr>
        <w:spacing w:line="360" w:lineRule="auto"/>
        <w:outlineLvl w:val="1"/>
        <w:rPr>
          <w:rFonts w:hint="eastAsia" w:ascii="宋体" w:hAnsi="宋体" w:eastAsia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1.项目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rPr>
          <w:rFonts w:hint="eastAsia" w:ascii="宋体" w:hAnsi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信息</w:t>
      </w:r>
    </w:p>
    <w:p w14:paraId="421B7205">
      <w:pPr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项目名称：</w:t>
      </w:r>
    </w:p>
    <w:p w14:paraId="4B3E1721">
      <w:pPr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济宁商用车公司整车质量全流程数字化QMS系统提升项目</w:t>
      </w:r>
    </w:p>
    <w:p w14:paraId="3625983C">
      <w:pPr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编号：ZBGL2026080080</w:t>
      </w:r>
    </w:p>
    <w:p w14:paraId="43554B18">
      <w:pPr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招标形式：单一来源</w:t>
      </w:r>
    </w:p>
    <w:p w14:paraId="21D2734E">
      <w:pPr>
        <w:ind w:firstLine="560" w:firstLineChars="200"/>
        <w:jc w:val="left"/>
        <w:rPr>
          <w:rFonts w:hint="default" w:ascii="仿宋" w:hAnsi="仿宋" w:eastAsia="仿宋" w:cs="仿宋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邀请单位：山东新思软件有限公司</w:t>
      </w:r>
    </w:p>
    <w:p w14:paraId="5CCA729C">
      <w:pPr>
        <w:ind w:firstLine="560" w:firstLineChars="200"/>
        <w:jc w:val="left"/>
        <w:rPr>
          <w:rFonts w:hint="default" w:ascii="仿宋" w:hAnsi="仿宋" w:eastAsia="仿宋" w:cs="仿宋"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项目建设地点：中国重汽集团济宁商用车有限公司</w:t>
      </w:r>
    </w:p>
    <w:p w14:paraId="7326FD5D">
      <w:pPr>
        <w:spacing w:line="360" w:lineRule="auto"/>
        <w:outlineLvl w:val="1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2" w:name="_Toc62544724"/>
      <w:bookmarkStart w:id="13" w:name="_Toc333"/>
      <w:bookmarkStart w:id="14" w:name="_Toc30161"/>
      <w:bookmarkStart w:id="15" w:name="_Toc2959"/>
      <w:bookmarkStart w:id="16" w:name="_Toc6040"/>
      <w:bookmarkStart w:id="17" w:name="_Toc30725"/>
      <w:bookmarkStart w:id="18" w:name="_Toc25650"/>
      <w:bookmarkStart w:id="19" w:name="_Toc23108"/>
      <w:bookmarkStart w:id="20" w:name="_Toc21521"/>
      <w:bookmarkStart w:id="21" w:name="_Toc25173"/>
      <w:bookmarkStart w:id="22" w:name="_Toc23693"/>
      <w:bookmarkStart w:id="23" w:name="_Toc3571"/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2.招标内容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214F75E3">
      <w:pPr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本次招标为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济宁商用车公司2026年信息化软件维保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4379B55C">
      <w:pPr>
        <w:numPr>
          <w:ilvl w:val="0"/>
          <w:numId w:val="3"/>
        </w:numPr>
        <w:spacing w:line="360" w:lineRule="auto"/>
        <w:outlineLvl w:val="1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项目概况：</w:t>
      </w:r>
    </w:p>
    <w:p w14:paraId="319D7E1C">
      <w:pPr>
        <w:spacing w:line="54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此次项目建设和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优化</w:t>
      </w:r>
      <w:r>
        <w:rPr>
          <w:rFonts w:hint="eastAsia" w:ascii="仿宋" w:hAnsi="仿宋" w:eastAsia="仿宋" w:cs="仿宋"/>
          <w:sz w:val="28"/>
          <w:szCs w:val="28"/>
        </w:rPr>
        <w:t>升级包括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</w:rPr>
        <w:t>部分：</w:t>
      </w:r>
    </w:p>
    <w:p w14:paraId="4439E480">
      <w:pPr>
        <w:spacing w:line="54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功能新增：紧密贴合业务需求，重点开发返工返修工时维护、KD驾驶室装调及车架生产质量管理等模块，提升系统支撑能力。</w:t>
      </w:r>
    </w:p>
    <w:p w14:paraId="597BF6D6">
      <w:pPr>
        <w:spacing w:line="54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功能优化及变更：持续优化现有报表体系，同步完成加密接口调整，确保数据准确，为生产管理与质量决策提供精准的数据支撑。</w:t>
      </w:r>
    </w:p>
    <w:p w14:paraId="0C6D4BB6">
      <w:pPr>
        <w:spacing w:line="54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日常运维与安全保障：提供7×24小时故障响应与系统运行监控，定期开展漏洞排查与安全检查，确保整车装配、调试及入库等核心业务连续稳定运行，全面保障系统数据安全。</w:t>
      </w:r>
    </w:p>
    <w:p w14:paraId="375CD140">
      <w:pPr>
        <w:rPr>
          <w:rFonts w:hint="default" w:ascii="宋体" w:hAnsi="宋体" w:eastAsia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详细的功能需求如下表：</w:t>
      </w:r>
    </w:p>
    <w:p w14:paraId="2D6B7C47">
      <w:pPr>
        <w:rPr>
          <w:rFonts w:hint="default" w:ascii="宋体" w:hAnsi="宋体" w:eastAsia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6" w:h="16838"/>
          <w:pgMar w:top="1793" w:right="1800" w:bottom="1440" w:left="1800" w:header="23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6"/>
        <w:tblW w:w="13628" w:type="dxa"/>
        <w:tblInd w:w="3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1"/>
        <w:gridCol w:w="972"/>
        <w:gridCol w:w="2900"/>
        <w:gridCol w:w="7185"/>
      </w:tblGrid>
      <w:tr w14:paraId="419DD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F74D01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新增功能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D8EAA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16DA1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新增/优化模块</w:t>
            </w: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9F2CA8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具体内容</w:t>
            </w:r>
          </w:p>
        </w:tc>
      </w:tr>
      <w:tr w14:paraId="39EA8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5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F86B79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驾驶室装调全过程质量管理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BCA522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4DC19A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KD/配件驾驶室送检</w:t>
            </w: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BCE2A7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完成驾驶室下线的车，操作人员扫描机体号条码或底盘号，调出机体号或底盘号配置信息，对完成装调的驾驶室点击“送检”进行送检确认。</w:t>
            </w:r>
          </w:p>
        </w:tc>
      </w:tr>
      <w:tr w14:paraId="65146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2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259603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2B5F94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9CE631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KD/配件驾驶室质检</w:t>
            </w: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71FE7C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质量部查询所有已提交驾驶室“送检”或 “送复检”的车辆，提供“问题录入、首检完成、质量终检、问题查看” 操作按钮，检验时若发现问题则先录入问题再标记首检完成，若无问题可直接完成质量终检。</w:t>
            </w:r>
          </w:p>
        </w:tc>
      </w:tr>
      <w:tr w14:paraId="2D857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2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BA701F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DBF933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891AEA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KD/配件驾驶室问题处理</w:t>
            </w: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95AF16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对完成“送检”确认的车，在此界面可以查到。 关联质量部检验登记的问题，由现场班组进行问题处理关闭。问题关闭后，点击“送复检”按钮。</w:t>
            </w:r>
          </w:p>
        </w:tc>
      </w:tr>
      <w:tr w14:paraId="18D5A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E2CF96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D80FF7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6E74E8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KD/配件驾驶室跟踪报表</w:t>
            </w: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6DA048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1.PC端新增KD配件驾驶室车辆状态报表，显示车辆各节点的进度。</w:t>
            </w:r>
          </w:p>
        </w:tc>
      </w:tr>
      <w:tr w14:paraId="40F37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0AD7A2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CECA96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B43197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D3F2B3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2.PC端增加KD配件驾驶室的问题明细报表，显示问题处理的进度</w:t>
            </w:r>
          </w:p>
        </w:tc>
      </w:tr>
      <w:tr w14:paraId="2457E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31F808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车架生产管理模块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23F852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626364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纵梁检验策略管理</w:t>
            </w: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F6CC18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对检验项目根据业务规则维护不同的检验策略</w:t>
            </w:r>
          </w:p>
        </w:tc>
      </w:tr>
      <w:tr w14:paraId="0FAB5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CC6A31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103487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531718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纵梁检验任务</w:t>
            </w: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83D162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车架生产检验，根据纵梁过程各检验项目策略自动生成检验任务，作业人员根据任务提报完工，生成检验过程记录</w:t>
            </w:r>
          </w:p>
        </w:tc>
      </w:tr>
      <w:tr w14:paraId="3D640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193D41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CF3B4D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DDBA07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车架档案管理优化</w:t>
            </w: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2FC4B8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车架总成档案关联纵梁生产过程信息，自动匹配纵梁图号和生产厂家；</w:t>
            </w:r>
          </w:p>
        </w:tc>
      </w:tr>
      <w:tr w14:paraId="7F151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DC0E71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DB8BE1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D64CEE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F4D864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自制纵梁增加槽钢厂家维护</w:t>
            </w:r>
          </w:p>
        </w:tc>
      </w:tr>
      <w:tr w14:paraId="604EE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C9EAF9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返工返修工时功能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4D5DF7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6D7EE1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新增返修返工工时维护界面</w:t>
            </w: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E9E412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整车质检故障信息列表/编辑页面增加返修工时</w:t>
            </w:r>
          </w:p>
        </w:tc>
      </w:tr>
      <w:tr w14:paraId="16072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8C70F4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395009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4660F8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对现有报表进行优化</w:t>
            </w: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7177D5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故障查询页面增加返修工时</w:t>
            </w:r>
          </w:p>
        </w:tc>
      </w:tr>
      <w:tr w14:paraId="24125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194EEC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加密接口调整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AF90A2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CFA244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加密接口调整及测试</w:t>
            </w: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6240C0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集团加密系统要升级   原来QMS解密的配置要调整 </w:t>
            </w:r>
          </w:p>
        </w:tc>
      </w:tr>
      <w:tr w14:paraId="7E883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4BE199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新产品转产一致性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862F1B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1A21E2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新产品转产一致性报表开发</w:t>
            </w: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C07DC7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试制车间生产过的车型，在整车大线生产时，需展示历史装配原因、改进措施等，按订单评审时间展示</w:t>
            </w:r>
          </w:p>
        </w:tc>
      </w:tr>
      <w:tr w14:paraId="57BBB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266FBB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气瓶档案管理优化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13AA24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B50653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气瓶档案模板打印优化</w:t>
            </w:r>
          </w:p>
        </w:tc>
        <w:tc>
          <w:tcPr>
            <w:tcW w:w="7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382527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根据业务需要对气瓶打印模板进行优化调整/代工气瓶档案数据同步处理</w:t>
            </w:r>
          </w:p>
        </w:tc>
      </w:tr>
      <w:tr w14:paraId="13C0F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bottom"/>
          </w:tcPr>
          <w:p w14:paraId="5F56BF0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系统运维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21C633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C35098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日常运维：系统功能优化、数据一致性治理与跨系统同步、业务逻辑调整及日常故障排查</w:t>
            </w:r>
          </w:p>
        </w:tc>
      </w:tr>
      <w:tr w14:paraId="7039A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CF682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系统配置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EB6084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4C0A9E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需要讨论及实现方案制定</w:t>
            </w:r>
          </w:p>
        </w:tc>
      </w:tr>
      <w:tr w14:paraId="739DC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2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203B1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48E35A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323A50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业务平台搭建</w:t>
            </w:r>
          </w:p>
        </w:tc>
      </w:tr>
      <w:tr w14:paraId="0EEC9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7F782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5DE537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3AA071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内部测试及问题调整</w:t>
            </w:r>
          </w:p>
        </w:tc>
      </w:tr>
      <w:tr w14:paraId="2EE19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064D6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D3F672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58D42D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用户测试反馈问题调整</w:t>
            </w:r>
          </w:p>
        </w:tc>
      </w:tr>
      <w:tr w14:paraId="34BAF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DD75C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C9B5CF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914185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上线准备（数据准备、部署系统等）</w:t>
            </w:r>
          </w:p>
        </w:tc>
      </w:tr>
    </w:tbl>
    <w:p w14:paraId="22A93F2B">
      <w:pPr>
        <w:shd w:val="clear"/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2DAE5D1F">
      <w:pPr>
        <w:widowControl w:val="0"/>
        <w:numPr>
          <w:ilvl w:val="0"/>
          <w:numId w:val="0"/>
        </w:numPr>
        <w:tabs>
          <w:tab w:val="left" w:pos="312"/>
        </w:tabs>
        <w:spacing w:line="360" w:lineRule="auto"/>
        <w:jc w:val="both"/>
        <w:outlineLvl w:val="1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446" w:right="1440" w:bottom="1429" w:left="1440" w:header="680" w:footer="850" w:gutter="0"/>
          <w:cols w:space="0" w:num="1"/>
          <w:rtlGutter w:val="0"/>
          <w:docGrid w:type="lines" w:linePitch="319" w:charSpace="0"/>
        </w:sectPr>
      </w:pPr>
    </w:p>
    <w:p w14:paraId="1D3E3063">
      <w:pPr>
        <w:spacing w:line="360" w:lineRule="auto"/>
        <w:outlineLvl w:val="1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24" w:name="_Toc212369519"/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4.投标报价</w:t>
      </w:r>
      <w:bookmarkEnd w:id="24"/>
    </w:p>
    <w:p w14:paraId="711FB89A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8"/>
          <w:szCs w:val="28"/>
        </w:rPr>
        <w:t>投标报价总价包括：</w:t>
      </w:r>
      <w:r>
        <w:rPr>
          <w:rFonts w:hint="eastAsia" w:ascii="仿宋" w:hAnsi="仿宋" w:eastAsia="仿宋" w:cs="仿宋"/>
          <w:bCs/>
          <w:sz w:val="28"/>
          <w:szCs w:val="28"/>
        </w:rPr>
        <w:t>人工费；上线实施费；系统维护费。</w:t>
      </w:r>
      <w:r>
        <w:rPr>
          <w:rFonts w:hint="eastAsia" w:ascii="仿宋" w:hAnsi="仿宋" w:eastAsia="仿宋" w:cs="仿宋"/>
          <w:sz w:val="28"/>
          <w:szCs w:val="28"/>
        </w:rPr>
        <w:t>所有投标均以人民币报价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并说明未税价、税率、含税价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0EACDB45">
      <w:pPr>
        <w:spacing w:line="360" w:lineRule="auto"/>
        <w:outlineLvl w:val="1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5.合同价款的支付：</w:t>
      </w:r>
    </w:p>
    <w:p w14:paraId="13749588">
      <w:pPr>
        <w:pStyle w:val="2"/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5.1</w:t>
      </w:r>
      <w:r>
        <w:rPr>
          <w:rFonts w:hint="eastAsia" w:ascii="仿宋" w:hAnsi="仿宋" w:eastAsia="仿宋" w:cs="仿宋"/>
          <w:sz w:val="28"/>
          <w:szCs w:val="28"/>
        </w:rPr>
        <w:t>付款方式：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半年期商业汇票（包括银行承兑汇票和商业承兑汇票）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7595CA1D">
      <w:pPr>
        <w:pStyle w:val="2"/>
        <w:numPr>
          <w:ilvl w:val="0"/>
          <w:numId w:val="0"/>
        </w:numPr>
        <w:ind w:left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5.2付款节点</w:t>
      </w:r>
    </w:p>
    <w:p w14:paraId="3960238D">
      <w:pPr>
        <w:pStyle w:val="2"/>
        <w:numPr>
          <w:ilvl w:val="0"/>
          <w:numId w:val="4"/>
        </w:numPr>
        <w:ind w:left="425" w:leftChars="0" w:hanging="425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卖方出具经买方认可的系统解决方案，</w:t>
      </w:r>
      <w:r>
        <w:rPr>
          <w:rFonts w:hint="eastAsia" w:ascii="仿宋" w:hAnsi="仿宋" w:eastAsia="仿宋" w:cs="仿宋"/>
          <w:sz w:val="28"/>
          <w:szCs w:val="28"/>
        </w:rPr>
        <w:t>程序开发完毕，经联调测试符合要求，需提供本项目涉及的新增功能、功能优化、需求变更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功能的</w:t>
      </w:r>
      <w:r>
        <w:rPr>
          <w:rFonts w:hint="eastAsia" w:ascii="仿宋" w:hAnsi="仿宋" w:eastAsia="仿宋" w:cs="仿宋"/>
          <w:sz w:val="28"/>
          <w:szCs w:val="28"/>
        </w:rPr>
        <w:t>开发源代码一份，并以邮件方式发送至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yangxn</w:t>
      </w:r>
      <w:r>
        <w:rPr>
          <w:rFonts w:hint="eastAsia" w:ascii="仿宋" w:hAnsi="仿宋" w:eastAsia="仿宋" w:cs="仿宋"/>
          <w:sz w:val="28"/>
          <w:szCs w:val="28"/>
        </w:rPr>
        <w:t>@sinotruk.com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全部完成</w:t>
      </w:r>
      <w:r>
        <w:rPr>
          <w:rFonts w:hint="eastAsia" w:ascii="仿宋" w:hAnsi="仿宋" w:eastAsia="仿宋" w:cs="仿宋"/>
          <w:sz w:val="28"/>
          <w:szCs w:val="28"/>
        </w:rPr>
        <w:t>上线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1个月</w:t>
      </w:r>
      <w:r>
        <w:rPr>
          <w:rFonts w:hint="eastAsia" w:ascii="仿宋" w:hAnsi="仿宋" w:eastAsia="仿宋" w:cs="仿宋"/>
          <w:sz w:val="28"/>
          <w:szCs w:val="28"/>
        </w:rPr>
        <w:t>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卖方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开具</w:t>
      </w:r>
      <w:r>
        <w:rPr>
          <w:rFonts w:hint="eastAsia" w:ascii="仿宋" w:hAnsi="仿宋" w:eastAsia="仿宋" w:cs="仿宋"/>
          <w:sz w:val="28"/>
          <w:szCs w:val="28"/>
        </w:rPr>
        <w:t>金额为合同价款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100</w:t>
      </w:r>
      <w:r>
        <w:rPr>
          <w:rFonts w:hint="eastAsia" w:ascii="仿宋" w:hAnsi="仿宋" w:eastAsia="仿宋" w:cs="仿宋"/>
          <w:sz w:val="28"/>
          <w:szCs w:val="28"/>
        </w:rPr>
        <w:t>%的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增值税发票</w:t>
      </w:r>
      <w:r>
        <w:rPr>
          <w:rFonts w:hint="eastAsia" w:ascii="仿宋" w:hAnsi="仿宋" w:eastAsia="仿宋" w:cs="仿宋"/>
          <w:sz w:val="28"/>
          <w:szCs w:val="28"/>
        </w:rPr>
        <w:t>，经买方依照财务制度审核无误后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立即</w:t>
      </w:r>
      <w:r>
        <w:rPr>
          <w:rFonts w:hint="eastAsia" w:ascii="仿宋" w:hAnsi="仿宋" w:eastAsia="仿宋" w:cs="仿宋"/>
          <w:sz w:val="28"/>
          <w:szCs w:val="28"/>
        </w:rPr>
        <w:t>支付同价款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90%</w:t>
      </w:r>
      <w:r>
        <w:rPr>
          <w:rFonts w:hint="eastAsia" w:ascii="仿宋" w:hAnsi="仿宋" w:eastAsia="仿宋" w:cs="仿宋"/>
          <w:sz w:val="28"/>
          <w:szCs w:val="28"/>
        </w:rPr>
        <w:t>；</w:t>
      </w:r>
    </w:p>
    <w:p w14:paraId="1DF67696">
      <w:pPr>
        <w:pStyle w:val="2"/>
        <w:numPr>
          <w:ilvl w:val="0"/>
          <w:numId w:val="4"/>
        </w:numPr>
        <w:ind w:left="425" w:leftChars="0" w:hanging="425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合同总价款的10%作为本合同约定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 w:cs="仿宋"/>
          <w:sz w:val="28"/>
          <w:szCs w:val="28"/>
        </w:rPr>
        <w:t>的质量保证金，质保期一年。质量保证金在质量保证期内不计利息。待质量保证期满后，卖方向买方提交金额为合同价款10%的收据，经买方依照财务制度审核无误后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立即</w:t>
      </w:r>
      <w:r>
        <w:rPr>
          <w:rFonts w:hint="eastAsia" w:ascii="仿宋" w:hAnsi="仿宋" w:eastAsia="仿宋" w:cs="仿宋"/>
          <w:sz w:val="28"/>
          <w:szCs w:val="28"/>
        </w:rPr>
        <w:t>支付。如有质量问题，质量保证金予以相应扣除。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 w14:paraId="71CC8725">
      <w:pPr>
        <w:spacing w:line="360" w:lineRule="auto"/>
        <w:outlineLvl w:val="1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6.投标保证金收取、缴纳有效期及罚没</w:t>
      </w:r>
    </w:p>
    <w:p w14:paraId="3D62EB89">
      <w:pPr>
        <w:spacing w:line="360" w:lineRule="auto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6.1</w:t>
      </w: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投标保证金的缴纳</w:t>
      </w:r>
    </w:p>
    <w:p w14:paraId="5674B141">
      <w:pPr>
        <w:spacing w:line="360" w:lineRule="auto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(1)投标保证金的缴纳形式：提交银行投标保函或从银行基本账户转账</w:t>
      </w:r>
    </w:p>
    <w:p w14:paraId="7A20353C">
      <w:pPr>
        <w:spacing w:line="360" w:lineRule="auto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(2)投标保证金的金额：人民币5000（伍仟）元</w:t>
      </w:r>
    </w:p>
    <w:p w14:paraId="138D5805">
      <w:pPr>
        <w:spacing w:line="360" w:lineRule="auto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(3)开户名称：中国重汽集团济宁商用车有限公司     </w:t>
      </w:r>
    </w:p>
    <w:p w14:paraId="73C50547">
      <w:pPr>
        <w:spacing w:line="360" w:lineRule="auto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开户银行：    中行济宁分行                      </w:t>
      </w:r>
    </w:p>
    <w:p w14:paraId="10EC619E">
      <w:pPr>
        <w:spacing w:line="360" w:lineRule="auto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银行账号：    231202725157                      </w:t>
      </w:r>
    </w:p>
    <w:p w14:paraId="60C74418">
      <w:pPr>
        <w:spacing w:line="360" w:lineRule="auto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纳税人识别号：  91370800771000850L                </w:t>
      </w:r>
    </w:p>
    <w:p w14:paraId="6D2574F5">
      <w:pPr>
        <w:spacing w:line="360" w:lineRule="auto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转账附言：公司名称+项目名称+投标保证金。</w:t>
      </w:r>
    </w:p>
    <w:p w14:paraId="18922FB9">
      <w:pPr>
        <w:numPr>
          <w:ilvl w:val="0"/>
          <w:numId w:val="4"/>
        </w:numPr>
        <w:spacing w:line="360" w:lineRule="auto"/>
        <w:ind w:left="425" w:leftChars="0" w:hanging="425" w:firstLineChars="0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保证金缴纳截止时间：2026年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仿宋"/>
          <w:sz w:val="28"/>
          <w:szCs w:val="28"/>
        </w:rPr>
        <w:t>：00前（同应标截止时间）</w:t>
      </w:r>
    </w:p>
    <w:p w14:paraId="2ECF1734">
      <w:pPr>
        <w:numPr>
          <w:ilvl w:val="0"/>
          <w:numId w:val="4"/>
        </w:numPr>
        <w:spacing w:line="360" w:lineRule="auto"/>
        <w:ind w:left="425" w:leftChars="0" w:hanging="425" w:firstLineChars="0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投标保证金将在签订合同后60个工作日内原路返还（无息），或根据合同约定转为履行保证金。</w:t>
      </w:r>
    </w:p>
    <w:p w14:paraId="30B5C39E">
      <w:pPr>
        <w:numPr>
          <w:ilvl w:val="0"/>
          <w:numId w:val="4"/>
        </w:numPr>
        <w:spacing w:line="360" w:lineRule="auto"/>
        <w:ind w:left="425" w:leftChars="0" w:hanging="425" w:firstLineChars="0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发生以下情况时，有权没收保证金：</w:t>
      </w:r>
    </w:p>
    <w:p w14:paraId="2791B924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①供应商在提交响应文件截止时间后撤回响应文件的；</w:t>
      </w:r>
    </w:p>
    <w:p w14:paraId="061A65A5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②供应商在响应文件中提供虚假材料的；</w:t>
      </w:r>
    </w:p>
    <w:p w14:paraId="4EECE428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③除因不可抗力或谈判文件、询价通知书认可的情形以外，成交供应商不与采购人签订合同的；</w:t>
      </w:r>
    </w:p>
    <w:p w14:paraId="3248B362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④供应商有违约违规行为或被投诉、举报的，在调查处理期间，保证金暂不退还，待调查处理结束后按有关规定处理。</w:t>
      </w:r>
    </w:p>
    <w:p w14:paraId="725EB633">
      <w:pPr>
        <w:spacing w:line="360" w:lineRule="auto"/>
        <w:outlineLvl w:val="1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开标时间及地点</w:t>
      </w:r>
    </w:p>
    <w:p w14:paraId="6ADA6B75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开标时间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single"/>
        </w:rPr>
        <w:t>202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u w:val="single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下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午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14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: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0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</w:p>
    <w:p w14:paraId="7EE05D5D">
      <w:pPr>
        <w:spacing w:line="360" w:lineRule="auto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开标地点：中国重汽集团济宁商用车有限公司</w:t>
      </w:r>
      <w:bookmarkStart w:id="25" w:name="_GoBack"/>
      <w:bookmarkEnd w:id="25"/>
    </w:p>
    <w:p w14:paraId="282931F4">
      <w:pPr>
        <w:spacing w:line="360" w:lineRule="auto"/>
        <w:outlineLvl w:val="1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.联系方式</w:t>
      </w:r>
    </w:p>
    <w:p w14:paraId="6F3A6C80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招 标 人：中国重汽集团济宁商用车有限公司</w:t>
      </w:r>
    </w:p>
    <w:p w14:paraId="5C5ACA74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商务联系人：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王秋月</w:t>
      </w:r>
    </w:p>
    <w:p w14:paraId="1AE92E61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联系电话: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13953755292</w:t>
      </w:r>
    </w:p>
    <w:p w14:paraId="02FFE9B3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电子邮箱：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wangqiuyue</w:t>
      </w:r>
      <w:r>
        <w:rPr>
          <w:rFonts w:hint="eastAsia" w:ascii="仿宋" w:hAnsi="仿宋" w:eastAsia="仿宋" w:cs="仿宋"/>
          <w:sz w:val="28"/>
          <w:szCs w:val="28"/>
        </w:rPr>
        <w:t>@sinotruk.com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 w14:paraId="493BB499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地    址：济宁市高新区诗仙路369号</w:t>
      </w:r>
    </w:p>
    <w:p w14:paraId="768068D4"/>
    <w:sectPr>
      <w:pgSz w:w="11906" w:h="16838"/>
      <w:pgMar w:top="166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F24942">
    <w:pPr>
      <w:pStyle w:val="4"/>
    </w:pPr>
  </w:p>
  <w:p w14:paraId="371A0B6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8CA1B">
    <w:pPr>
      <w:pStyle w:val="5"/>
      <w:rPr>
        <w:rFonts w:hint="eastAsia"/>
      </w:rPr>
    </w:pPr>
    <w:r>
      <w:rPr>
        <w:rFonts w:hint="eastAsia" w:ascii="宋体" w:hAnsi="宋体"/>
        <w:sz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-847090</wp:posOffset>
          </wp:positionH>
          <wp:positionV relativeFrom="paragraph">
            <wp:posOffset>-73660</wp:posOffset>
          </wp:positionV>
          <wp:extent cx="1633220" cy="569595"/>
          <wp:effectExtent l="0" t="0" r="5080" b="1905"/>
          <wp:wrapNone/>
          <wp:docPr id="5" name="图片 12" descr="ti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2" descr="tim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22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AF8137">
    <w:pPr>
      <w:pStyle w:val="5"/>
      <w:jc w:val="center"/>
      <w:rPr>
        <w:rFonts w:hint="eastAsia" w:eastAsia="宋体"/>
        <w:lang w:eastAsia="zh-CN"/>
      </w:rPr>
    </w:pPr>
    <w:r>
      <w:rPr>
        <w:rFonts w:hint="eastAsia"/>
        <w:lang w:val="en-US" w:eastAsia="zh-CN"/>
      </w:rPr>
      <w:t>中国重汽集团</w:t>
    </w:r>
    <w:r>
      <w:rPr>
        <w:rFonts w:hint="eastAsia"/>
        <w:lang w:eastAsia="zh-CN"/>
      </w:rPr>
      <w:t>济宁商用车</w:t>
    </w:r>
    <w:r>
      <w:rPr>
        <w:rFonts w:hint="eastAsia"/>
        <w:lang w:val="en-US" w:eastAsia="zh-CN"/>
      </w:rPr>
      <w:t>有限公</w:t>
    </w:r>
    <w:r>
      <w:rPr>
        <w:rFonts w:hint="eastAsia"/>
        <w:lang w:eastAsia="zh-CN"/>
      </w:rPr>
      <w:t>司</w:t>
    </w:r>
    <w:r>
      <w:rPr>
        <w:rFonts w:ascii="Helvetica" w:hAnsi="Helvetica" w:eastAsia="Helvetica" w:cs="Helvetica"/>
        <w:i w:val="0"/>
        <w:iCs w:val="0"/>
        <w:caps w:val="0"/>
        <w:color w:val="606266"/>
        <w:spacing w:val="0"/>
        <w:sz w:val="18"/>
        <w:szCs w:val="18"/>
        <w:shd w:val="clear" w:fill="FFFFFF"/>
      </w:rPr>
      <w:t>整车质量全流程数字化QMS系统提升项目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4FBBF2"/>
    <w:multiLevelType w:val="singleLevel"/>
    <w:tmpl w:val="A34FBBF2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06882CE3"/>
    <w:multiLevelType w:val="multilevel"/>
    <w:tmpl w:val="06882CE3"/>
    <w:lvl w:ilvl="0" w:tentative="0">
      <w:start w:val="1"/>
      <w:numFmt w:val="decimal"/>
      <w:pStyle w:val="12"/>
      <w:suff w:val="nothing"/>
      <w:lvlText w:val="（%1）"/>
      <w:lvlJc w:val="left"/>
      <w:pPr>
        <w:ind w:left="127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lowerLetter"/>
      <w:lvlText w:val="%2)"/>
      <w:lvlJc w:val="left"/>
      <w:pPr>
        <w:ind w:left="1254" w:hanging="420"/>
      </w:pPr>
    </w:lvl>
    <w:lvl w:ilvl="2" w:tentative="0">
      <w:start w:val="1"/>
      <w:numFmt w:val="lowerRoman"/>
      <w:lvlText w:val="%3."/>
      <w:lvlJc w:val="right"/>
      <w:pPr>
        <w:ind w:left="1674" w:hanging="420"/>
      </w:pPr>
    </w:lvl>
    <w:lvl w:ilvl="3" w:tentative="0">
      <w:start w:val="1"/>
      <w:numFmt w:val="decimal"/>
      <w:lvlText w:val="%4."/>
      <w:lvlJc w:val="left"/>
      <w:pPr>
        <w:ind w:left="2094" w:hanging="420"/>
      </w:pPr>
    </w:lvl>
    <w:lvl w:ilvl="4" w:tentative="0">
      <w:start w:val="1"/>
      <w:numFmt w:val="lowerLetter"/>
      <w:lvlText w:val="%5)"/>
      <w:lvlJc w:val="left"/>
      <w:pPr>
        <w:ind w:left="2514" w:hanging="420"/>
      </w:pPr>
    </w:lvl>
    <w:lvl w:ilvl="5" w:tentative="0">
      <w:start w:val="1"/>
      <w:numFmt w:val="lowerRoman"/>
      <w:lvlText w:val="%6."/>
      <w:lvlJc w:val="right"/>
      <w:pPr>
        <w:ind w:left="2934" w:hanging="420"/>
      </w:pPr>
    </w:lvl>
    <w:lvl w:ilvl="6" w:tentative="0">
      <w:start w:val="1"/>
      <w:numFmt w:val="decimal"/>
      <w:lvlText w:val="%7."/>
      <w:lvlJc w:val="left"/>
      <w:pPr>
        <w:ind w:left="3354" w:hanging="420"/>
      </w:pPr>
    </w:lvl>
    <w:lvl w:ilvl="7" w:tentative="0">
      <w:start w:val="1"/>
      <w:numFmt w:val="lowerLetter"/>
      <w:lvlText w:val="%8)"/>
      <w:lvlJc w:val="left"/>
      <w:pPr>
        <w:ind w:left="3774" w:hanging="420"/>
      </w:pPr>
    </w:lvl>
    <w:lvl w:ilvl="8" w:tentative="0">
      <w:start w:val="1"/>
      <w:numFmt w:val="lowerRoman"/>
      <w:lvlText w:val="%9."/>
      <w:lvlJc w:val="right"/>
      <w:pPr>
        <w:ind w:left="4194" w:hanging="420"/>
      </w:pPr>
    </w:lvl>
  </w:abstractNum>
  <w:abstractNum w:abstractNumId="2">
    <w:nsid w:val="10AE6ABE"/>
    <w:multiLevelType w:val="singleLevel"/>
    <w:tmpl w:val="10AE6ABE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656A6EAE"/>
    <w:multiLevelType w:val="multilevel"/>
    <w:tmpl w:val="656A6EAE"/>
    <w:lvl w:ilvl="0" w:tentative="0">
      <w:start w:val="1"/>
      <w:numFmt w:val="chineseCountingThousand"/>
      <w:pStyle w:val="11"/>
      <w:suff w:val="nothing"/>
      <w:lvlText w:val="%1、"/>
      <w:lvlJc w:val="left"/>
      <w:pPr>
        <w:ind w:left="2972" w:hanging="420"/>
      </w:pPr>
      <w:rPr>
        <w:rFonts w:hint="eastAsia" w:ascii="黑体" w:hAnsi="黑体" w:eastAsia="黑体"/>
        <w:sz w:val="28"/>
        <w:szCs w:val="28"/>
        <w:highlight w:val="none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YWYwYjgxY2QzMzIzMzIyMGU1YTRlMjIyNDU3YmIifQ=="/>
  </w:docVars>
  <w:rsids>
    <w:rsidRoot w:val="00000000"/>
    <w:rsid w:val="00285085"/>
    <w:rsid w:val="00490B57"/>
    <w:rsid w:val="005A2D64"/>
    <w:rsid w:val="005C61A2"/>
    <w:rsid w:val="00A40483"/>
    <w:rsid w:val="00AB7A64"/>
    <w:rsid w:val="00D91EDB"/>
    <w:rsid w:val="012313A8"/>
    <w:rsid w:val="0176597C"/>
    <w:rsid w:val="01A3073B"/>
    <w:rsid w:val="01A56261"/>
    <w:rsid w:val="01CA216C"/>
    <w:rsid w:val="01F64D0F"/>
    <w:rsid w:val="01F9035B"/>
    <w:rsid w:val="0210580B"/>
    <w:rsid w:val="02E01C47"/>
    <w:rsid w:val="030B2A3C"/>
    <w:rsid w:val="034A5312"/>
    <w:rsid w:val="03AD764F"/>
    <w:rsid w:val="04E946B7"/>
    <w:rsid w:val="052676B9"/>
    <w:rsid w:val="05283431"/>
    <w:rsid w:val="058F1702"/>
    <w:rsid w:val="05CB200E"/>
    <w:rsid w:val="05EA2DDC"/>
    <w:rsid w:val="063D2F0C"/>
    <w:rsid w:val="064C7016"/>
    <w:rsid w:val="06A64F55"/>
    <w:rsid w:val="06AB60C8"/>
    <w:rsid w:val="06B50CF4"/>
    <w:rsid w:val="06F2019A"/>
    <w:rsid w:val="074327A4"/>
    <w:rsid w:val="077E37DC"/>
    <w:rsid w:val="07F4584C"/>
    <w:rsid w:val="08397703"/>
    <w:rsid w:val="08687FE8"/>
    <w:rsid w:val="09424A0F"/>
    <w:rsid w:val="09491BC8"/>
    <w:rsid w:val="097053A7"/>
    <w:rsid w:val="09970B85"/>
    <w:rsid w:val="09C86F91"/>
    <w:rsid w:val="09D26061"/>
    <w:rsid w:val="0A12645E"/>
    <w:rsid w:val="0A2A62B8"/>
    <w:rsid w:val="0A690774"/>
    <w:rsid w:val="0A7D7D7B"/>
    <w:rsid w:val="0AAC0660"/>
    <w:rsid w:val="0AB97243"/>
    <w:rsid w:val="0ABD2EA9"/>
    <w:rsid w:val="0B6E3B68"/>
    <w:rsid w:val="0BE502CE"/>
    <w:rsid w:val="0BF00A21"/>
    <w:rsid w:val="0C474AE5"/>
    <w:rsid w:val="0C62191E"/>
    <w:rsid w:val="0CCA74C4"/>
    <w:rsid w:val="0D224C0A"/>
    <w:rsid w:val="0E0A0E45"/>
    <w:rsid w:val="0F3B6457"/>
    <w:rsid w:val="0F4E7F38"/>
    <w:rsid w:val="0FDD306A"/>
    <w:rsid w:val="0FFE195E"/>
    <w:rsid w:val="106A210C"/>
    <w:rsid w:val="10906AF7"/>
    <w:rsid w:val="10C34956"/>
    <w:rsid w:val="10C83E59"/>
    <w:rsid w:val="10E30B54"/>
    <w:rsid w:val="10FB5E9E"/>
    <w:rsid w:val="11401B02"/>
    <w:rsid w:val="11407D54"/>
    <w:rsid w:val="11CE710E"/>
    <w:rsid w:val="11D32976"/>
    <w:rsid w:val="11E84674"/>
    <w:rsid w:val="120314AE"/>
    <w:rsid w:val="1218482D"/>
    <w:rsid w:val="1226519C"/>
    <w:rsid w:val="123B762F"/>
    <w:rsid w:val="12706417"/>
    <w:rsid w:val="12E0534B"/>
    <w:rsid w:val="1368061F"/>
    <w:rsid w:val="14180B15"/>
    <w:rsid w:val="14C67F31"/>
    <w:rsid w:val="14ED3D4F"/>
    <w:rsid w:val="150D2743"/>
    <w:rsid w:val="15107A3E"/>
    <w:rsid w:val="157848D3"/>
    <w:rsid w:val="15DA0777"/>
    <w:rsid w:val="15EE2487"/>
    <w:rsid w:val="160E6673"/>
    <w:rsid w:val="164B3423"/>
    <w:rsid w:val="166455C0"/>
    <w:rsid w:val="166D339A"/>
    <w:rsid w:val="167F5293"/>
    <w:rsid w:val="17375756"/>
    <w:rsid w:val="178169D1"/>
    <w:rsid w:val="17DE3E23"/>
    <w:rsid w:val="17ED041F"/>
    <w:rsid w:val="191F64A1"/>
    <w:rsid w:val="197131A1"/>
    <w:rsid w:val="19C71B4A"/>
    <w:rsid w:val="1A393593"/>
    <w:rsid w:val="1A4E34E2"/>
    <w:rsid w:val="1AC2154B"/>
    <w:rsid w:val="1B4950A4"/>
    <w:rsid w:val="1B6034CD"/>
    <w:rsid w:val="1B913F1E"/>
    <w:rsid w:val="1B9F38C9"/>
    <w:rsid w:val="1C7B7E93"/>
    <w:rsid w:val="1C984EE8"/>
    <w:rsid w:val="1CC21F65"/>
    <w:rsid w:val="1D886D0B"/>
    <w:rsid w:val="1E2D5F4A"/>
    <w:rsid w:val="1E33272A"/>
    <w:rsid w:val="1E37603B"/>
    <w:rsid w:val="1E4F5A7B"/>
    <w:rsid w:val="1E8C282B"/>
    <w:rsid w:val="1F5C3FAB"/>
    <w:rsid w:val="1FB42039"/>
    <w:rsid w:val="1FD46237"/>
    <w:rsid w:val="200D1749"/>
    <w:rsid w:val="20E406FC"/>
    <w:rsid w:val="215533A8"/>
    <w:rsid w:val="218872DA"/>
    <w:rsid w:val="222F3BF9"/>
    <w:rsid w:val="223C6316"/>
    <w:rsid w:val="23496F3C"/>
    <w:rsid w:val="24EC7B7F"/>
    <w:rsid w:val="2503311B"/>
    <w:rsid w:val="25257535"/>
    <w:rsid w:val="258A1146"/>
    <w:rsid w:val="25A14E0E"/>
    <w:rsid w:val="25BF34E6"/>
    <w:rsid w:val="25D52D09"/>
    <w:rsid w:val="25FA62CC"/>
    <w:rsid w:val="26387870"/>
    <w:rsid w:val="2694227D"/>
    <w:rsid w:val="27781B9E"/>
    <w:rsid w:val="27914A0E"/>
    <w:rsid w:val="28060F58"/>
    <w:rsid w:val="28866DB6"/>
    <w:rsid w:val="29457BFB"/>
    <w:rsid w:val="29606D8E"/>
    <w:rsid w:val="29C966E1"/>
    <w:rsid w:val="2A351BCA"/>
    <w:rsid w:val="2B51698E"/>
    <w:rsid w:val="2BC96E6C"/>
    <w:rsid w:val="2BE5357A"/>
    <w:rsid w:val="2C1D4AC2"/>
    <w:rsid w:val="2C2A0D51"/>
    <w:rsid w:val="2C5D65F6"/>
    <w:rsid w:val="2D0A14EA"/>
    <w:rsid w:val="2D6075F1"/>
    <w:rsid w:val="2D8F379E"/>
    <w:rsid w:val="2DB11966"/>
    <w:rsid w:val="2DCA2A28"/>
    <w:rsid w:val="2DF53F49"/>
    <w:rsid w:val="2E6C1D31"/>
    <w:rsid w:val="2ED2428A"/>
    <w:rsid w:val="2EDC6EB7"/>
    <w:rsid w:val="2F1C3757"/>
    <w:rsid w:val="2F2820FC"/>
    <w:rsid w:val="2F3B2DD9"/>
    <w:rsid w:val="2FCE2CA3"/>
    <w:rsid w:val="2FE029D7"/>
    <w:rsid w:val="308725A7"/>
    <w:rsid w:val="308E2433"/>
    <w:rsid w:val="30CE6CD3"/>
    <w:rsid w:val="30DD6F16"/>
    <w:rsid w:val="31210BB1"/>
    <w:rsid w:val="326F1DF0"/>
    <w:rsid w:val="327A2C6E"/>
    <w:rsid w:val="327F64D7"/>
    <w:rsid w:val="332D7CC2"/>
    <w:rsid w:val="335D7E9A"/>
    <w:rsid w:val="337A5FAB"/>
    <w:rsid w:val="33941B0E"/>
    <w:rsid w:val="34AC2E87"/>
    <w:rsid w:val="35245113"/>
    <w:rsid w:val="357C4F4F"/>
    <w:rsid w:val="35C12962"/>
    <w:rsid w:val="35EF127D"/>
    <w:rsid w:val="360D204B"/>
    <w:rsid w:val="367C4ADB"/>
    <w:rsid w:val="36877708"/>
    <w:rsid w:val="36A858D0"/>
    <w:rsid w:val="36E56B24"/>
    <w:rsid w:val="370C40B1"/>
    <w:rsid w:val="374B2E2B"/>
    <w:rsid w:val="37873738"/>
    <w:rsid w:val="380134EA"/>
    <w:rsid w:val="38120940"/>
    <w:rsid w:val="385B709E"/>
    <w:rsid w:val="388727CC"/>
    <w:rsid w:val="38D97FC3"/>
    <w:rsid w:val="38EE7F12"/>
    <w:rsid w:val="3949339B"/>
    <w:rsid w:val="39535FC7"/>
    <w:rsid w:val="3A912821"/>
    <w:rsid w:val="3A9F7E02"/>
    <w:rsid w:val="3ACC7DDF"/>
    <w:rsid w:val="3AFB06C4"/>
    <w:rsid w:val="3B003F2D"/>
    <w:rsid w:val="3B2220F5"/>
    <w:rsid w:val="3B36794F"/>
    <w:rsid w:val="3B5D312D"/>
    <w:rsid w:val="3BCB453B"/>
    <w:rsid w:val="3C4A1903"/>
    <w:rsid w:val="3C530DD9"/>
    <w:rsid w:val="3CCB2319"/>
    <w:rsid w:val="3CF33D49"/>
    <w:rsid w:val="3D2E4D81"/>
    <w:rsid w:val="3D5E4F3B"/>
    <w:rsid w:val="3DC56D68"/>
    <w:rsid w:val="3E534551"/>
    <w:rsid w:val="3E6622F9"/>
    <w:rsid w:val="3F406FEE"/>
    <w:rsid w:val="3F8A64BB"/>
    <w:rsid w:val="3FF73B50"/>
    <w:rsid w:val="3FFA0F4B"/>
    <w:rsid w:val="40374367"/>
    <w:rsid w:val="403D52DB"/>
    <w:rsid w:val="40A37834"/>
    <w:rsid w:val="41A82C28"/>
    <w:rsid w:val="41CD47B2"/>
    <w:rsid w:val="41CF4659"/>
    <w:rsid w:val="41E00614"/>
    <w:rsid w:val="4250579A"/>
    <w:rsid w:val="43864FE1"/>
    <w:rsid w:val="43B81849"/>
    <w:rsid w:val="43C401ED"/>
    <w:rsid w:val="443F6F60"/>
    <w:rsid w:val="44727C49"/>
    <w:rsid w:val="45014B29"/>
    <w:rsid w:val="4513485D"/>
    <w:rsid w:val="45352A25"/>
    <w:rsid w:val="457479F1"/>
    <w:rsid w:val="457E261E"/>
    <w:rsid w:val="46503FBA"/>
    <w:rsid w:val="467C4DAF"/>
    <w:rsid w:val="46A2233C"/>
    <w:rsid w:val="46BF6A4A"/>
    <w:rsid w:val="475E4202"/>
    <w:rsid w:val="477729D5"/>
    <w:rsid w:val="4832149E"/>
    <w:rsid w:val="48AC74A2"/>
    <w:rsid w:val="48D34CB2"/>
    <w:rsid w:val="48E42798"/>
    <w:rsid w:val="495A5150"/>
    <w:rsid w:val="4967691C"/>
    <w:rsid w:val="49803E24"/>
    <w:rsid w:val="4989333F"/>
    <w:rsid w:val="49D60175"/>
    <w:rsid w:val="4A565917"/>
    <w:rsid w:val="4A8C527C"/>
    <w:rsid w:val="4B1F5D09"/>
    <w:rsid w:val="4BA13CA3"/>
    <w:rsid w:val="4C45489B"/>
    <w:rsid w:val="4C6267F5"/>
    <w:rsid w:val="4C7825E5"/>
    <w:rsid w:val="4CE70AA9"/>
    <w:rsid w:val="4CEA67EB"/>
    <w:rsid w:val="4CF907DC"/>
    <w:rsid w:val="4D057181"/>
    <w:rsid w:val="4D063625"/>
    <w:rsid w:val="4D0D368B"/>
    <w:rsid w:val="4DAD1CF2"/>
    <w:rsid w:val="4E28581D"/>
    <w:rsid w:val="4E2F0959"/>
    <w:rsid w:val="4ED676B8"/>
    <w:rsid w:val="4F4A531F"/>
    <w:rsid w:val="4FCC48AC"/>
    <w:rsid w:val="4FF21C3E"/>
    <w:rsid w:val="4FF963FF"/>
    <w:rsid w:val="50210776"/>
    <w:rsid w:val="50412BC6"/>
    <w:rsid w:val="504F7091"/>
    <w:rsid w:val="508036EE"/>
    <w:rsid w:val="50B74C36"/>
    <w:rsid w:val="50F13E09"/>
    <w:rsid w:val="510C6D30"/>
    <w:rsid w:val="512A18AC"/>
    <w:rsid w:val="515F1555"/>
    <w:rsid w:val="51B573C7"/>
    <w:rsid w:val="51DD265A"/>
    <w:rsid w:val="51DF4444"/>
    <w:rsid w:val="51EC0F1C"/>
    <w:rsid w:val="52120376"/>
    <w:rsid w:val="522D1654"/>
    <w:rsid w:val="528B1ED6"/>
    <w:rsid w:val="528F5E6A"/>
    <w:rsid w:val="52D13A64"/>
    <w:rsid w:val="52DC6BD6"/>
    <w:rsid w:val="52F65EE9"/>
    <w:rsid w:val="53660C4C"/>
    <w:rsid w:val="55134720"/>
    <w:rsid w:val="55DF6F34"/>
    <w:rsid w:val="55FE03D8"/>
    <w:rsid w:val="56013A0F"/>
    <w:rsid w:val="56486A5C"/>
    <w:rsid w:val="565B1A48"/>
    <w:rsid w:val="56BA0FDC"/>
    <w:rsid w:val="56D55F51"/>
    <w:rsid w:val="56E322E1"/>
    <w:rsid w:val="56F1208A"/>
    <w:rsid w:val="570D735E"/>
    <w:rsid w:val="572C012C"/>
    <w:rsid w:val="573E7E5F"/>
    <w:rsid w:val="576E12A0"/>
    <w:rsid w:val="5798756F"/>
    <w:rsid w:val="58A27F7A"/>
    <w:rsid w:val="58C24B9F"/>
    <w:rsid w:val="58D72319"/>
    <w:rsid w:val="58E16CF4"/>
    <w:rsid w:val="594B23BF"/>
    <w:rsid w:val="5987789B"/>
    <w:rsid w:val="59BA3E3C"/>
    <w:rsid w:val="59F760A3"/>
    <w:rsid w:val="5AAB75B9"/>
    <w:rsid w:val="5B01542B"/>
    <w:rsid w:val="5B184523"/>
    <w:rsid w:val="5B8878FB"/>
    <w:rsid w:val="5BA109BC"/>
    <w:rsid w:val="5C901728"/>
    <w:rsid w:val="5C966047"/>
    <w:rsid w:val="5CD34BA6"/>
    <w:rsid w:val="5D5E0913"/>
    <w:rsid w:val="5D636747"/>
    <w:rsid w:val="5DE80B25"/>
    <w:rsid w:val="5DEA664B"/>
    <w:rsid w:val="5E345B18"/>
    <w:rsid w:val="5EF37781"/>
    <w:rsid w:val="5F294F51"/>
    <w:rsid w:val="5FCA6734"/>
    <w:rsid w:val="5FE570CA"/>
    <w:rsid w:val="5FEA46E0"/>
    <w:rsid w:val="606A7DEB"/>
    <w:rsid w:val="606D70BF"/>
    <w:rsid w:val="60B66CB8"/>
    <w:rsid w:val="60D809DC"/>
    <w:rsid w:val="612260FC"/>
    <w:rsid w:val="613D4CE3"/>
    <w:rsid w:val="618741B1"/>
    <w:rsid w:val="61C81C15"/>
    <w:rsid w:val="61EA6C19"/>
    <w:rsid w:val="61EF4230"/>
    <w:rsid w:val="62BB05B6"/>
    <w:rsid w:val="63A423C9"/>
    <w:rsid w:val="645E569D"/>
    <w:rsid w:val="646627A3"/>
    <w:rsid w:val="64BE01BC"/>
    <w:rsid w:val="65031979"/>
    <w:rsid w:val="65D73958"/>
    <w:rsid w:val="66B9305E"/>
    <w:rsid w:val="66E0683D"/>
    <w:rsid w:val="67357BB4"/>
    <w:rsid w:val="675E4875"/>
    <w:rsid w:val="679C2ADC"/>
    <w:rsid w:val="67EB0C74"/>
    <w:rsid w:val="69232A11"/>
    <w:rsid w:val="6A5437CA"/>
    <w:rsid w:val="6A7379C8"/>
    <w:rsid w:val="6B3B2294"/>
    <w:rsid w:val="6B80414A"/>
    <w:rsid w:val="6BA548F1"/>
    <w:rsid w:val="6BC06C3D"/>
    <w:rsid w:val="6BC524A5"/>
    <w:rsid w:val="6CC0027B"/>
    <w:rsid w:val="6CC938CF"/>
    <w:rsid w:val="6CE13383"/>
    <w:rsid w:val="6D042B59"/>
    <w:rsid w:val="6D371181"/>
    <w:rsid w:val="6D437B25"/>
    <w:rsid w:val="6D8223FC"/>
    <w:rsid w:val="6E4A7901"/>
    <w:rsid w:val="6EC32CCC"/>
    <w:rsid w:val="6F595014"/>
    <w:rsid w:val="6FA56C7C"/>
    <w:rsid w:val="6FCF744E"/>
    <w:rsid w:val="700C2451"/>
    <w:rsid w:val="705D4A5A"/>
    <w:rsid w:val="709A5A59"/>
    <w:rsid w:val="7137174F"/>
    <w:rsid w:val="713C6D66"/>
    <w:rsid w:val="718F158B"/>
    <w:rsid w:val="71D451F0"/>
    <w:rsid w:val="724063E2"/>
    <w:rsid w:val="726522EC"/>
    <w:rsid w:val="730E64E0"/>
    <w:rsid w:val="7358775B"/>
    <w:rsid w:val="74082F2F"/>
    <w:rsid w:val="7456013E"/>
    <w:rsid w:val="74A259E7"/>
    <w:rsid w:val="74A964C0"/>
    <w:rsid w:val="7544268D"/>
    <w:rsid w:val="75524DAA"/>
    <w:rsid w:val="759C3680"/>
    <w:rsid w:val="759C4277"/>
    <w:rsid w:val="75B4336E"/>
    <w:rsid w:val="75BF3AC1"/>
    <w:rsid w:val="762A3631"/>
    <w:rsid w:val="769431A0"/>
    <w:rsid w:val="76EF03D6"/>
    <w:rsid w:val="7717096F"/>
    <w:rsid w:val="779C40BA"/>
    <w:rsid w:val="77D0645A"/>
    <w:rsid w:val="77FE6B23"/>
    <w:rsid w:val="782E0EB8"/>
    <w:rsid w:val="78760F2E"/>
    <w:rsid w:val="78774B27"/>
    <w:rsid w:val="787943FB"/>
    <w:rsid w:val="78C963B8"/>
    <w:rsid w:val="78DF4BA6"/>
    <w:rsid w:val="78F73643"/>
    <w:rsid w:val="790E7239"/>
    <w:rsid w:val="796706F8"/>
    <w:rsid w:val="797572B9"/>
    <w:rsid w:val="79927E6B"/>
    <w:rsid w:val="79DF2984"/>
    <w:rsid w:val="7A1253F6"/>
    <w:rsid w:val="7A287E87"/>
    <w:rsid w:val="7A903C7E"/>
    <w:rsid w:val="7B2C7E4B"/>
    <w:rsid w:val="7B947887"/>
    <w:rsid w:val="7BAB0D70"/>
    <w:rsid w:val="7BAF00FE"/>
    <w:rsid w:val="7BC10593"/>
    <w:rsid w:val="7C56052F"/>
    <w:rsid w:val="7CE86B7B"/>
    <w:rsid w:val="7D060228"/>
    <w:rsid w:val="7D23702C"/>
    <w:rsid w:val="7D621902"/>
    <w:rsid w:val="7D6D7FBA"/>
    <w:rsid w:val="7D8F021D"/>
    <w:rsid w:val="7DB52379"/>
    <w:rsid w:val="7DF74740"/>
    <w:rsid w:val="7E2B263C"/>
    <w:rsid w:val="7E374B3D"/>
    <w:rsid w:val="7E5F5996"/>
    <w:rsid w:val="7E631DD5"/>
    <w:rsid w:val="7E8D6E52"/>
    <w:rsid w:val="7ED71E7C"/>
    <w:rsid w:val="7EDD286E"/>
    <w:rsid w:val="7EE30820"/>
    <w:rsid w:val="7F121106"/>
    <w:rsid w:val="7F721BA4"/>
    <w:rsid w:val="7FBB6E7D"/>
    <w:rsid w:val="7FDF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  <w:rPr>
      <w:kern w:val="0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0">
    <w:name w:val="标书正文"/>
    <w:basedOn w:val="3"/>
    <w:qFormat/>
    <w:uiPriority w:val="9"/>
    <w:pPr>
      <w:spacing w:line="360" w:lineRule="auto"/>
      <w:jc w:val="left"/>
    </w:pPr>
  </w:style>
  <w:style w:type="paragraph" w:customStyle="1" w:styleId="11">
    <w:name w:val="一级标题"/>
    <w:basedOn w:val="3"/>
    <w:qFormat/>
    <w:uiPriority w:val="1"/>
    <w:pPr>
      <w:numPr>
        <w:ilvl w:val="0"/>
        <w:numId w:val="1"/>
      </w:numPr>
      <w:spacing w:line="360" w:lineRule="auto"/>
      <w:ind w:left="420"/>
      <w:outlineLvl w:val="1"/>
    </w:pPr>
    <w:rPr>
      <w:rFonts w:ascii="黑体" w:eastAsia="黑体"/>
      <w:b/>
      <w:bCs/>
      <w:sz w:val="28"/>
    </w:rPr>
  </w:style>
  <w:style w:type="paragraph" w:customStyle="1" w:styleId="12">
    <w:name w:val="（4）级标题"/>
    <w:basedOn w:val="3"/>
    <w:qFormat/>
    <w:uiPriority w:val="8"/>
    <w:pPr>
      <w:numPr>
        <w:ilvl w:val="0"/>
        <w:numId w:val="2"/>
      </w:numPr>
      <w:spacing w:line="360" w:lineRule="auto"/>
      <w:outlineLvl w:val="4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1176</Words>
  <Characters>1242</Characters>
  <Lines>0</Lines>
  <Paragraphs>0</Paragraphs>
  <TotalTime>2</TotalTime>
  <ScaleCrop>false</ScaleCrop>
  <LinksUpToDate>false</LinksUpToDate>
  <CharactersWithSpaces>1262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2023-03-26T07:55:00Z</dcterms:created>
  <dc:creator>admin</dc:creator>
  <cp:lastModifiedBy>admin</cp:lastModifiedBy>
  <dcterms:modified xsi:type="dcterms:W3CDTF">2026-08-19T00:47:43Z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50C88448FF5D40D38B6B93EC380CE75D_13</vt:lpwstr>
  </property>
  <property fmtid="{D5CDD505-2E9C-101B-9397-08002B2CF9AE}" pid="4" name="KSOTemplateDocerSaveRecord">
    <vt:lpwstr>eyJoZGlkIjoiNDRkMjY2NDFlMWJjMjY1NGZkYTRhNjE1ODgzMjUwMjciLCJ1c2VySWQiOiIyODk5MjQ5NTAifQ==</vt:lpwstr>
  </property>
</Properties>
</file>