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53C7BF">
      <w:pPr>
        <w:pStyle w:val="6"/>
        <w:rPr>
          <w:rFonts w:hint="eastAsia"/>
          <w:highlight w:val="none"/>
        </w:rPr>
      </w:pPr>
      <w:bookmarkStart w:id="0" w:name="_Toc32474"/>
      <w:r>
        <w:rPr>
          <w:rFonts w:hint="eastAsia"/>
          <w:highlight w:val="none"/>
        </w:rPr>
        <w:t>2026年安全设备许可证采购项目招标公告</w:t>
      </w:r>
      <w:bookmarkEnd w:id="0"/>
    </w:p>
    <w:p w14:paraId="3B867C39">
      <w:pPr>
        <w:pStyle w:val="6"/>
        <w:rPr>
          <w:rFonts w:hint="eastAsia"/>
          <w:highlight w:val="none"/>
        </w:rPr>
      </w:pPr>
    </w:p>
    <w:p w14:paraId="2A47C58A">
      <w:pPr>
        <w:pStyle w:val="7"/>
        <w:rPr>
          <w:highlight w:val="none"/>
        </w:rPr>
      </w:pPr>
      <w:bookmarkStart w:id="1" w:name="_Toc47976588"/>
      <w:r>
        <w:rPr>
          <w:rFonts w:hint="eastAsia"/>
          <w:highlight w:val="none"/>
        </w:rPr>
        <w:t>项目名称</w:t>
      </w:r>
      <w:r>
        <w:rPr>
          <w:rFonts w:hint="eastAsia"/>
          <w:highlight w:val="none"/>
        </w:rPr>
        <w:t>及项目编号</w:t>
      </w:r>
      <w:bookmarkEnd w:id="1"/>
    </w:p>
    <w:p w14:paraId="1E71F649">
      <w:pPr>
        <w:pStyle w:val="8"/>
        <w:rPr>
          <w:highlight w:val="none"/>
        </w:rPr>
      </w:pPr>
      <w:r>
        <w:rPr>
          <w:rFonts w:hint="eastAsia"/>
          <w:highlight w:val="none"/>
        </w:rPr>
        <w:t>项目名称： 2026年安全设备许可证采购项目</w:t>
      </w:r>
    </w:p>
    <w:p w14:paraId="072B8B3A">
      <w:pPr>
        <w:pStyle w:val="8"/>
        <w:rPr>
          <w:highlight w:val="none"/>
        </w:rPr>
      </w:pPr>
      <w:r>
        <w:rPr>
          <w:rFonts w:hint="eastAsia"/>
          <w:highlight w:val="none"/>
        </w:rPr>
        <w:t xml:space="preserve">项目编号： </w:t>
      </w:r>
      <w:r>
        <w:rPr>
          <w:rFonts w:hint="eastAsia"/>
          <w:highlight w:val="none"/>
          <w:lang w:eastAsia="zh-CN"/>
        </w:rPr>
        <w:t>ZBGL2026080084</w:t>
      </w:r>
    </w:p>
    <w:p w14:paraId="0AB9F24D">
      <w:pPr>
        <w:pStyle w:val="7"/>
        <w:rPr>
          <w:highlight w:val="none"/>
        </w:rPr>
      </w:pPr>
      <w:bookmarkStart w:id="2" w:name="_Toc47976589"/>
      <w:r>
        <w:rPr>
          <w:rFonts w:hint="eastAsia"/>
          <w:highlight w:val="none"/>
          <w:lang w:val="en-US" w:eastAsia="zh-CN"/>
        </w:rPr>
        <w:t>项目概况</w:t>
      </w:r>
      <w:r>
        <w:rPr>
          <w:rFonts w:hint="eastAsia"/>
          <w:highlight w:val="none"/>
        </w:rPr>
        <w:t>及招标形式</w:t>
      </w:r>
      <w:bookmarkEnd w:id="2"/>
    </w:p>
    <w:p w14:paraId="5EA622D1">
      <w:pPr>
        <w:numPr>
          <w:ilvl w:val="0"/>
          <w:numId w:val="3"/>
        </w:numPr>
        <w:spacing w:line="360" w:lineRule="auto"/>
        <w:outlineLvl w:val="2"/>
        <w:rPr>
          <w:highlight w:val="none"/>
        </w:rPr>
      </w:pPr>
      <w:r>
        <w:rPr>
          <w:rFonts w:hint="eastAsia"/>
          <w:highlight w:val="none"/>
        </w:rPr>
        <w:t>招标内容：</w:t>
      </w:r>
      <w:r>
        <w:rPr>
          <w:rFonts w:hint="eastAsia" w:cs="宋体"/>
          <w:highlight w:val="none"/>
        </w:rPr>
        <w:t>中国重汽集团济南动力有限公司（以下简称招标人）就中国重汽</w:t>
      </w:r>
      <w:r>
        <w:rPr>
          <w:rFonts w:hint="eastAsia" w:ascii="Times New Roman" w:hAnsi="Times New Roman" w:eastAsia="宋体" w:cs="宋体"/>
          <w:highlight w:val="none"/>
        </w:rPr>
        <w:t>集团2026年安全设备许可证采购项目实施厂商进行招标，特邀请具有项</w:t>
      </w:r>
      <w:r>
        <w:rPr>
          <w:rFonts w:hint="eastAsia" w:cs="宋体"/>
          <w:highlight w:val="none"/>
        </w:rPr>
        <w:t>目资质及承担能力的供应商进行投标。</w:t>
      </w:r>
    </w:p>
    <w:p w14:paraId="4EC58B63">
      <w:pPr>
        <w:pStyle w:val="8"/>
        <w:rPr>
          <w:highlight w:val="none"/>
        </w:rPr>
      </w:pPr>
      <w:r>
        <w:rPr>
          <w:rFonts w:hint="eastAsia"/>
          <w:highlight w:val="none"/>
        </w:rPr>
        <w:t>招标形式：</w:t>
      </w:r>
      <w:r>
        <w:rPr>
          <w:rFonts w:hint="eastAsia" w:ascii="宋体" w:hAnsi="Courier New"/>
          <w:bCs/>
          <w:highlight w:val="none"/>
        </w:rPr>
        <w:t>公开招标</w:t>
      </w:r>
      <w:r>
        <w:rPr>
          <w:rStyle w:val="9"/>
          <w:rFonts w:hint="eastAsia"/>
          <w:b w:val="0"/>
          <w:highlight w:val="none"/>
        </w:rPr>
        <w:t>。</w:t>
      </w:r>
    </w:p>
    <w:p w14:paraId="0B813421">
      <w:pPr>
        <w:pStyle w:val="7"/>
        <w:rPr>
          <w:highlight w:val="none"/>
        </w:rPr>
      </w:pPr>
      <w:bookmarkStart w:id="3" w:name="_Toc47976590"/>
      <w:r>
        <w:rPr>
          <w:rFonts w:hint="eastAsia"/>
          <w:highlight w:val="none"/>
        </w:rPr>
        <w:t>投标人资格要求</w:t>
      </w:r>
      <w:bookmarkEnd w:id="3"/>
    </w:p>
    <w:p w14:paraId="73653DD4">
      <w:pPr>
        <w:pStyle w:val="8"/>
        <w:keepNext w:val="0"/>
        <w:keepLines w:val="0"/>
        <w:pageBreakBefore w:val="0"/>
        <w:widowControl w:val="0"/>
        <w:numPr>
          <w:ilvl w:val="0"/>
          <w:numId w:val="4"/>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投标人须遵守《中华人民共和国招标投标法》及其它有关的法律和法规；为中华人民共和国境内注册的独立法人机构，具有独立承担民事责任能力；</w:t>
      </w:r>
    </w:p>
    <w:p w14:paraId="1E081426">
      <w:pPr>
        <w:pStyle w:val="8"/>
        <w:keepNext w:val="0"/>
        <w:keepLines w:val="0"/>
        <w:pageBreakBefore w:val="0"/>
        <w:widowControl w:val="0"/>
        <w:numPr>
          <w:ilvl w:val="0"/>
          <w:numId w:val="4"/>
        </w:numPr>
        <w:kinsoku/>
        <w:wordWrap/>
        <w:overflowPunct/>
        <w:topLinePunct w:val="0"/>
        <w:autoSpaceDE/>
        <w:autoSpaceDN/>
        <w:bidi w:val="0"/>
        <w:adjustRightInd/>
        <w:snapToGrid/>
        <w:ind w:left="0" w:leftChars="0" w:firstLine="0" w:firstLineChars="0"/>
        <w:textAlignment w:val="auto"/>
        <w:rPr>
          <w:rFonts w:hint="eastAsia" w:ascii="宋体" w:hAnsi="Courier New" w:eastAsia="宋体" w:cs="Times New Roman"/>
          <w:b w:val="0"/>
          <w:bCs/>
          <w:strike w:val="0"/>
          <w:dstrike w:val="0"/>
          <w:highlight w:val="none"/>
        </w:rPr>
      </w:pPr>
      <w:r>
        <w:rPr>
          <w:rFonts w:hint="eastAsia" w:ascii="宋体" w:hAnsi="Courier New" w:eastAsia="宋体" w:cs="Times New Roman"/>
          <w:b w:val="0"/>
          <w:bCs/>
          <w:strike w:val="0"/>
          <w:dstrike w:val="0"/>
          <w:highlight w:val="none"/>
        </w:rPr>
        <w:t>拟标投人必须是在中华人民共和国境内注册的独立法人机构，具有独立承担民事责任能力；注册资金不少于</w:t>
      </w:r>
      <w:r>
        <w:rPr>
          <w:rFonts w:hint="eastAsia" w:ascii="宋体" w:hAnsi="Courier New" w:eastAsia="宋体" w:cs="Times New Roman"/>
          <w:b w:val="0"/>
          <w:bCs/>
          <w:strike w:val="0"/>
          <w:dstrike w:val="0"/>
          <w:highlight w:val="none"/>
          <w:u w:val="single"/>
          <w:lang w:val="en-US" w:eastAsia="zh-CN"/>
        </w:rPr>
        <w:t xml:space="preserve"> </w:t>
      </w:r>
      <w:r>
        <w:rPr>
          <w:rFonts w:hint="eastAsia" w:cs="Times New Roman"/>
          <w:b w:val="0"/>
          <w:bCs/>
          <w:strike w:val="0"/>
          <w:dstrike w:val="0"/>
          <w:highlight w:val="none"/>
          <w:u w:val="single"/>
          <w:lang w:val="en-US" w:eastAsia="zh-CN"/>
        </w:rPr>
        <w:t>1000</w:t>
      </w:r>
      <w:r>
        <w:rPr>
          <w:rFonts w:hint="eastAsia" w:ascii="宋体" w:hAnsi="Courier New" w:eastAsia="宋体" w:cs="Times New Roman"/>
          <w:b w:val="0"/>
          <w:bCs/>
          <w:strike w:val="0"/>
          <w:dstrike w:val="0"/>
          <w:highlight w:val="none"/>
          <w:u w:val="single"/>
          <w:lang w:val="en-US" w:eastAsia="zh-CN"/>
        </w:rPr>
        <w:t xml:space="preserve">  </w:t>
      </w:r>
      <w:r>
        <w:rPr>
          <w:rFonts w:hint="eastAsia" w:ascii="宋体" w:hAnsi="Courier New" w:eastAsia="宋体" w:cs="Times New Roman"/>
          <w:b w:val="0"/>
          <w:bCs/>
          <w:strike w:val="0"/>
          <w:dstrike w:val="0"/>
          <w:highlight w:val="none"/>
        </w:rPr>
        <w:t>万人民币（或等值其他货币）；公司成立</w:t>
      </w:r>
      <w:r>
        <w:rPr>
          <w:rFonts w:hint="eastAsia" w:ascii="宋体" w:hAnsi="Courier New" w:eastAsia="宋体" w:cs="Times New Roman"/>
          <w:b w:val="0"/>
          <w:bCs/>
          <w:strike w:val="0"/>
          <w:dstrike w:val="0"/>
          <w:highlight w:val="none"/>
          <w:u w:val="single"/>
          <w:lang w:val="en-US" w:eastAsia="zh-CN"/>
        </w:rPr>
        <w:t xml:space="preserve">  </w:t>
      </w:r>
      <w:r>
        <w:rPr>
          <w:rFonts w:hint="eastAsia" w:cs="Times New Roman"/>
          <w:b w:val="0"/>
          <w:bCs/>
          <w:strike w:val="0"/>
          <w:dstrike w:val="0"/>
          <w:highlight w:val="none"/>
          <w:u w:val="single"/>
          <w:lang w:val="en-US" w:eastAsia="zh-CN"/>
        </w:rPr>
        <w:t>3</w:t>
      </w:r>
      <w:r>
        <w:rPr>
          <w:rFonts w:hint="eastAsia" w:ascii="宋体" w:hAnsi="Courier New" w:eastAsia="宋体" w:cs="Times New Roman"/>
          <w:b w:val="0"/>
          <w:bCs/>
          <w:strike w:val="0"/>
          <w:dstrike w:val="0"/>
          <w:highlight w:val="none"/>
          <w:u w:val="single"/>
          <w:lang w:val="en-US" w:eastAsia="zh-CN"/>
        </w:rPr>
        <w:t xml:space="preserve">  </w:t>
      </w:r>
      <w:r>
        <w:rPr>
          <w:rFonts w:hint="eastAsia" w:ascii="宋体" w:hAnsi="Courier New" w:eastAsia="宋体" w:cs="Times New Roman"/>
          <w:b w:val="0"/>
          <w:bCs/>
          <w:strike w:val="0"/>
          <w:dstrike w:val="0"/>
          <w:highlight w:val="none"/>
        </w:rPr>
        <w:t>年以上（以营业执照成立日期到开标当日满</w:t>
      </w:r>
      <w:r>
        <w:rPr>
          <w:rFonts w:hint="eastAsia" w:ascii="宋体" w:hAnsi="Courier New" w:eastAsia="宋体" w:cs="Times New Roman"/>
          <w:b w:val="0"/>
          <w:bCs/>
          <w:strike w:val="0"/>
          <w:dstrike w:val="0"/>
          <w:highlight w:val="none"/>
          <w:u w:val="single"/>
          <w:lang w:val="en-US" w:eastAsia="zh-CN"/>
        </w:rPr>
        <w:t xml:space="preserve"> </w:t>
      </w:r>
      <w:r>
        <w:rPr>
          <w:rFonts w:hint="eastAsia" w:cs="Times New Roman"/>
          <w:b w:val="0"/>
          <w:bCs/>
          <w:strike w:val="0"/>
          <w:dstrike w:val="0"/>
          <w:highlight w:val="none"/>
          <w:u w:val="single"/>
          <w:lang w:val="en-US" w:eastAsia="zh-CN"/>
        </w:rPr>
        <w:t>3</w:t>
      </w:r>
      <w:r>
        <w:rPr>
          <w:rFonts w:hint="eastAsia" w:ascii="宋体" w:hAnsi="Courier New" w:eastAsia="宋体" w:cs="Times New Roman"/>
          <w:b w:val="0"/>
          <w:bCs/>
          <w:strike w:val="0"/>
          <w:dstrike w:val="0"/>
          <w:highlight w:val="none"/>
          <w:u w:val="single"/>
          <w:lang w:val="en-US" w:eastAsia="zh-CN"/>
        </w:rPr>
        <w:t xml:space="preserve"> </w:t>
      </w:r>
      <w:r>
        <w:rPr>
          <w:rFonts w:hint="eastAsia" w:ascii="宋体" w:hAnsi="Courier New" w:eastAsia="宋体" w:cs="Times New Roman"/>
          <w:b w:val="0"/>
          <w:bCs/>
          <w:strike w:val="0"/>
          <w:dstrike w:val="0"/>
          <w:highlight w:val="none"/>
        </w:rPr>
        <w:t>年为准），且经营范围满足招标人需求；并在人员、设备、资金等方面具有承担本项目的能力；</w:t>
      </w:r>
    </w:p>
    <w:p w14:paraId="4249870E">
      <w:pPr>
        <w:pStyle w:val="8"/>
        <w:keepNext w:val="0"/>
        <w:keepLines w:val="0"/>
        <w:pageBreakBefore w:val="0"/>
        <w:widowControl w:val="0"/>
        <w:numPr>
          <w:ilvl w:val="0"/>
          <w:numId w:val="4"/>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投标人须具有良好的商业信誉和健全的财务会计制度，财务状况和市场行为良好。没有处于被有权机关吊销营业执照、吊销资质、停业整顿、取消投标资格以及财产被接管、冻结或进入破产程序等；</w:t>
      </w:r>
    </w:p>
    <w:p w14:paraId="0F4C1E78">
      <w:pPr>
        <w:pStyle w:val="8"/>
        <w:keepNext w:val="0"/>
        <w:keepLines w:val="0"/>
        <w:pageBreakBefore w:val="0"/>
        <w:widowControl w:val="0"/>
        <w:numPr>
          <w:ilvl w:val="0"/>
          <w:numId w:val="4"/>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投标人在“信用中国”中未列入联合惩戒失信人名单，且工商行政管理局的《国家企业信用信息公示系统》中查询不存在不良记录；</w:t>
      </w:r>
    </w:p>
    <w:p w14:paraId="5847BA4A">
      <w:pPr>
        <w:pStyle w:val="8"/>
        <w:numPr>
          <w:ilvl w:val="0"/>
          <w:numId w:val="4"/>
        </w:numPr>
        <w:ind w:left="0" w:firstLine="0"/>
        <w:rPr>
          <w:b w:val="0"/>
          <w:bCs/>
          <w:highlight w:val="none"/>
        </w:rPr>
      </w:pPr>
      <w:r>
        <w:rPr>
          <w:rFonts w:hint="eastAsia" w:ascii="宋体" w:hAnsi="Courier New" w:eastAsia="宋体" w:cs="Times New Roman"/>
          <w:b w:val="0"/>
          <w:bCs/>
          <w:strike w:val="0"/>
          <w:dstrike w:val="0"/>
          <w:highlight w:val="none"/>
        </w:rPr>
        <w:t>无招标违规、谎报年度报告信息、提供虚假资质资料等行为或其他行政处罚记录；</w:t>
      </w:r>
    </w:p>
    <w:p w14:paraId="2023CD51">
      <w:pPr>
        <w:pStyle w:val="8"/>
        <w:numPr>
          <w:ilvl w:val="0"/>
          <w:numId w:val="4"/>
        </w:numPr>
        <w:ind w:left="0" w:firstLine="0"/>
        <w:rPr>
          <w:rFonts w:hint="eastAsia" w:ascii="宋体" w:hAnsi="Courier New" w:eastAsia="宋体" w:cs="Times New Roman"/>
          <w:b w:val="0"/>
          <w:bCs/>
          <w:strike w:val="0"/>
          <w:dstrike w:val="0"/>
          <w:highlight w:val="none"/>
        </w:rPr>
      </w:pPr>
      <w:r>
        <w:rPr>
          <w:rFonts w:hint="eastAsia"/>
          <w:b w:val="0"/>
          <w:bCs/>
          <w:highlight w:val="none"/>
        </w:rPr>
        <w:t>近三年内在经营活动中无与本项目有关的违法及重大违规情况</w:t>
      </w:r>
      <w:r>
        <w:rPr>
          <w:rFonts w:hint="eastAsia"/>
          <w:b w:val="0"/>
          <w:bCs/>
          <w:highlight w:val="none"/>
          <w:lang w:eastAsia="zh-CN"/>
        </w:rPr>
        <w:t>；</w:t>
      </w:r>
    </w:p>
    <w:p w14:paraId="65CAA348">
      <w:pPr>
        <w:pStyle w:val="8"/>
        <w:keepNext w:val="0"/>
        <w:keepLines w:val="0"/>
        <w:pageBreakBefore w:val="0"/>
        <w:widowControl w:val="0"/>
        <w:numPr>
          <w:ilvl w:val="0"/>
          <w:numId w:val="4"/>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投标人没有被列入招标人处《黑名单》（《黑名单》指投标人与招标人在以往或正在进行的合作中，存在招标人认为的违反合同约定或违反法律法规等的失信行为）的；</w:t>
      </w:r>
    </w:p>
    <w:p w14:paraId="7A2D34CE">
      <w:pPr>
        <w:pStyle w:val="8"/>
        <w:keepNext w:val="0"/>
        <w:keepLines w:val="0"/>
        <w:pageBreakBefore w:val="0"/>
        <w:widowControl w:val="0"/>
        <w:numPr>
          <w:ilvl w:val="0"/>
          <w:numId w:val="4"/>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公司经营范围满足招标项目需求；</w:t>
      </w:r>
    </w:p>
    <w:p w14:paraId="091B73D6">
      <w:pPr>
        <w:pStyle w:val="8"/>
        <w:keepNext w:val="0"/>
        <w:keepLines w:val="0"/>
        <w:pageBreakBefore w:val="0"/>
        <w:widowControl w:val="0"/>
        <w:numPr>
          <w:ilvl w:val="0"/>
          <w:numId w:val="4"/>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投标人应具有相关招标项目的实施及服务能力；</w:t>
      </w:r>
    </w:p>
    <w:p w14:paraId="49289CED">
      <w:pPr>
        <w:pStyle w:val="8"/>
        <w:keepNext w:val="0"/>
        <w:keepLines w:val="0"/>
        <w:pageBreakBefore w:val="0"/>
        <w:widowControl w:val="0"/>
        <w:numPr>
          <w:ilvl w:val="0"/>
          <w:numId w:val="4"/>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投标人须有依法缴纳税收和社会保障资金的良好记录；</w:t>
      </w:r>
    </w:p>
    <w:p w14:paraId="23296CF2">
      <w:pPr>
        <w:pStyle w:val="8"/>
        <w:keepNext w:val="0"/>
        <w:keepLines w:val="0"/>
        <w:pageBreakBefore w:val="0"/>
        <w:widowControl w:val="0"/>
        <w:numPr>
          <w:ilvl w:val="0"/>
          <w:numId w:val="4"/>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投标人须认可招标人的工作指令，包括节、假日能正常开展工作的要求。</w:t>
      </w:r>
    </w:p>
    <w:p w14:paraId="460C2009">
      <w:pPr>
        <w:pStyle w:val="8"/>
        <w:keepNext w:val="0"/>
        <w:keepLines w:val="0"/>
        <w:pageBreakBefore w:val="0"/>
        <w:widowControl w:val="0"/>
        <w:numPr>
          <w:ilvl w:val="0"/>
          <w:numId w:val="4"/>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ascii="宋体" w:hAnsi="Courier New" w:eastAsia="宋体" w:cs="Times New Roman"/>
          <w:b w:val="0"/>
          <w:bCs/>
          <w:strike w:val="0"/>
          <w:dstrike w:val="0"/>
          <w:highlight w:val="none"/>
          <w:lang w:val="en-US" w:eastAsia="zh-CN"/>
        </w:rPr>
        <w:t>拟投标人的直接或间接股东、法定代表人、董事、监事、高管非重汽员工及其亲属；</w:t>
      </w:r>
    </w:p>
    <w:p w14:paraId="7373D416">
      <w:pPr>
        <w:pStyle w:val="8"/>
        <w:keepNext w:val="0"/>
        <w:keepLines w:val="0"/>
        <w:pageBreakBefore w:val="0"/>
        <w:widowControl w:val="0"/>
        <w:numPr>
          <w:ilvl w:val="0"/>
          <w:numId w:val="4"/>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拟投标人提供的经会计师事务所审计的近三年的公司财务报表（资产负债表、损益表、现金流量表）未显示异常。</w:t>
      </w:r>
    </w:p>
    <w:p w14:paraId="60FBB7CE">
      <w:pPr>
        <w:pStyle w:val="8"/>
        <w:keepNext w:val="0"/>
        <w:keepLines w:val="0"/>
        <w:pageBreakBefore w:val="0"/>
        <w:widowControl w:val="0"/>
        <w:numPr>
          <w:ilvl w:val="0"/>
          <w:numId w:val="4"/>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拟投标人应提供董事会、监事会人员信息。</w:t>
      </w:r>
    </w:p>
    <w:p w14:paraId="13397137">
      <w:pPr>
        <w:pStyle w:val="8"/>
        <w:keepNext w:val="0"/>
        <w:keepLines w:val="0"/>
        <w:pageBreakBefore w:val="0"/>
        <w:widowControl w:val="0"/>
        <w:numPr>
          <w:ilvl w:val="0"/>
          <w:numId w:val="4"/>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投标人需具备设备原厂商针对本项目开具的授权书（加盖原厂公章）。</w:t>
      </w:r>
    </w:p>
    <w:p w14:paraId="12BA2BA3">
      <w:pPr>
        <w:pStyle w:val="3"/>
        <w:ind w:firstLine="472" w:firstLineChars="196"/>
        <w:rPr>
          <w:rFonts w:hint="eastAsia" w:ascii="宋体" w:hAnsi="宋体" w:eastAsia="宋体" w:cs="宋体"/>
          <w:color w:val="000000" w:themeColor="text1"/>
          <w:szCs w:val="21"/>
          <w:highlight w:val="none"/>
          <w14:textFill>
            <w14:solidFill>
              <w14:schemeClr w14:val="tx1"/>
            </w14:solidFill>
          </w14:textFill>
        </w:rPr>
      </w:pPr>
      <w:r>
        <w:rPr>
          <w:rFonts w:hint="eastAsia" w:ascii="仿宋" w:eastAsia="仿宋" w:cs="Times New Roman"/>
          <w:b/>
          <w:bCs/>
          <w:color w:val="000000" w:themeColor="text1"/>
          <w:sz w:val="24"/>
          <w:highlight w:val="none"/>
          <w14:textFill>
            <w14:solidFill>
              <w14:schemeClr w14:val="tx1"/>
            </w14:solidFill>
          </w14:textFill>
        </w:rPr>
        <w:t>注：经查实，如拟投标人不具备上述投标资格或提供虚假材料的，将直接取消报名资格，投标</w:t>
      </w:r>
      <w:r>
        <w:rPr>
          <w:rFonts w:hint="eastAsia" w:ascii="仿宋" w:eastAsia="仿宋" w:cs="Times New Roman"/>
          <w:b/>
          <w:bCs/>
          <w:color w:val="000000" w:themeColor="text1"/>
          <w:sz w:val="24"/>
          <w:highlight w:val="none"/>
          <w14:textFill>
            <w14:solidFill>
              <w14:schemeClr w14:val="tx1"/>
            </w14:solidFill>
          </w14:textFill>
        </w:rPr>
        <w:tab/>
      </w:r>
      <w:r>
        <w:rPr>
          <w:rFonts w:hint="eastAsia" w:ascii="仿宋" w:eastAsia="仿宋" w:cs="Times New Roman"/>
          <w:b/>
          <w:bCs/>
          <w:color w:val="000000" w:themeColor="text1"/>
          <w:sz w:val="24"/>
          <w:highlight w:val="none"/>
          <w14:textFill>
            <w14:solidFill>
              <w14:schemeClr w14:val="tx1"/>
            </w14:solidFill>
          </w14:textFill>
        </w:rPr>
        <w:t>保证金不予退还。</w:t>
      </w:r>
    </w:p>
    <w:p w14:paraId="76B97D53">
      <w:pPr>
        <w:pStyle w:val="7"/>
        <w:rPr>
          <w:highlight w:val="none"/>
        </w:rPr>
      </w:pPr>
      <w:bookmarkStart w:id="4" w:name="_Toc47976591"/>
      <w:r>
        <w:rPr>
          <w:rFonts w:hint="eastAsia"/>
          <w:highlight w:val="none"/>
        </w:rPr>
        <w:t>报名及招标文件的获取</w:t>
      </w:r>
      <w:bookmarkEnd w:id="4"/>
    </w:p>
    <w:p w14:paraId="337949A8">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凡有意参加投标者，</w:t>
      </w:r>
      <w:r>
        <w:rPr>
          <w:rFonts w:hint="eastAsia" w:ascii="宋体" w:hAnsi="宋体" w:cs="宋体"/>
          <w:color w:val="000000"/>
          <w:szCs w:val="21"/>
          <w:highlight w:val="none"/>
        </w:rPr>
        <w:t>请于2026年</w:t>
      </w:r>
      <w:r>
        <w:rPr>
          <w:rFonts w:hint="eastAsia" w:ascii="宋体" w:hAnsi="宋体" w:cs="宋体"/>
          <w:color w:val="000000"/>
          <w:szCs w:val="21"/>
          <w:highlight w:val="none"/>
          <w:lang w:val="en-US" w:eastAsia="zh-CN"/>
        </w:rPr>
        <w:t>8</w:t>
      </w:r>
      <w:r>
        <w:rPr>
          <w:rFonts w:hint="eastAsia" w:ascii="宋体" w:hAnsi="宋体" w:cs="宋体"/>
          <w:color w:val="000000"/>
          <w:szCs w:val="21"/>
          <w:highlight w:val="none"/>
        </w:rPr>
        <w:t>月</w:t>
      </w:r>
      <w:r>
        <w:rPr>
          <w:rFonts w:hint="eastAsia" w:ascii="宋体" w:hAnsi="宋体" w:cs="宋体"/>
          <w:color w:val="000000"/>
          <w:szCs w:val="21"/>
          <w:highlight w:val="none"/>
          <w:lang w:val="en-US" w:eastAsia="zh-CN"/>
        </w:rPr>
        <w:t>23</w:t>
      </w:r>
      <w:r>
        <w:rPr>
          <w:rFonts w:hint="eastAsia" w:ascii="宋体" w:hAnsi="宋体" w:cs="宋体"/>
          <w:color w:val="000000"/>
          <w:szCs w:val="21"/>
          <w:highlight w:val="none"/>
        </w:rPr>
        <w:t>日下午17:00前完成以下工作</w:t>
      </w:r>
      <w:r>
        <w:rPr>
          <w:rFonts w:hint="eastAsia" w:ascii="宋体" w:hAnsi="宋体" w:cs="宋体"/>
          <w:color w:val="000000"/>
          <w:szCs w:val="21"/>
          <w:highlight w:val="none"/>
        </w:rPr>
        <w:t>：</w:t>
      </w:r>
    </w:p>
    <w:p w14:paraId="4F0B8D71">
      <w:pPr>
        <w:numPr>
          <w:ilvl w:val="0"/>
          <w:numId w:val="5"/>
        </w:numPr>
        <w:spacing w:line="360" w:lineRule="auto"/>
        <w:rPr>
          <w:rFonts w:hint="eastAsia" w:ascii="宋体" w:hAnsi="宋体" w:cs="宋体"/>
          <w:color w:val="000000"/>
          <w:szCs w:val="21"/>
          <w:highlight w:val="none"/>
        </w:rPr>
      </w:pPr>
      <w:r>
        <w:rPr>
          <w:rFonts w:hint="eastAsia" w:ascii="宋体" w:hAnsi="宋体" w:cs="宋体"/>
          <w:color w:val="000000"/>
          <w:szCs w:val="21"/>
          <w:highlight w:val="none"/>
        </w:rPr>
        <w:t>前往指定网址</w:t>
      </w:r>
      <w:r>
        <w:rPr>
          <w:highlight w:val="none"/>
        </w:rPr>
        <w:fldChar w:fldCharType="begin"/>
      </w:r>
      <w:r>
        <w:rPr>
          <w:highlight w:val="none"/>
        </w:rPr>
        <w:instrText xml:space="preserve"> HYPERLINK "http://ecaitong.sinotruk.com:8012/" \l "/login" </w:instrText>
      </w:r>
      <w:r>
        <w:rPr>
          <w:highlight w:val="none"/>
        </w:rPr>
        <w:fldChar w:fldCharType="separate"/>
      </w:r>
      <w:r>
        <w:rPr>
          <w:rFonts w:hint="eastAsia" w:ascii="宋体" w:hAnsi="宋体" w:cs="宋体"/>
          <w:color w:val="000000"/>
          <w:szCs w:val="21"/>
          <w:highlight w:val="none"/>
        </w:rPr>
        <w:t>https://ecaitong.sinotruk.com:8012/#/login</w:t>
      </w:r>
      <w:r>
        <w:rPr>
          <w:rFonts w:hint="eastAsia" w:ascii="宋体" w:hAnsi="宋体" w:cs="宋体"/>
          <w:color w:val="000000"/>
          <w:szCs w:val="21"/>
          <w:highlight w:val="none"/>
        </w:rPr>
        <w:fldChar w:fldCharType="end"/>
      </w:r>
      <w:r>
        <w:rPr>
          <w:rFonts w:hint="eastAsia" w:ascii="宋体" w:hAnsi="宋体" w:cs="宋体"/>
          <w:color w:val="000000"/>
          <w:szCs w:val="21"/>
          <w:highlight w:val="none"/>
        </w:rPr>
        <w:t>进行供应商信息注册（建议尽早开展注册工作，操作手册见附件3）；</w:t>
      </w:r>
    </w:p>
    <w:p w14:paraId="093E18F9">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注册成功后，须完成项目应标并上传相关文档（操作手册见附件4，按照3.投标人资格要求内容和4.1-4.3顺序及所列项相关资料的原件扫描件，要求每一页原文件扫描在一页上，禁止两页或多页合并扫描在一页，扫描文件必须清晰可辨否则影响报名的审核，扫描文件格式为pdf格式，禁止采用压缩文件格式或图片格式，所有扫描文件都集成到1个pdf文档并设置目录）。</w:t>
      </w:r>
    </w:p>
    <w:p w14:paraId="2E50B1AB">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4.1 有效的企业法人营业执照副本复印件，并加盖投标人公章，按规定需要年检的，年检章要清楚；</w:t>
      </w:r>
    </w:p>
    <w:p w14:paraId="68BCC336">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4.2 拟投标人在“国家企业信用信息公示系统”或 “信用中国”等信息平台中，无行政处罚及失信记录等信息；</w:t>
      </w:r>
    </w:p>
    <w:p w14:paraId="2C99E382">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4.3 法定代表人授权委托书；</w:t>
      </w:r>
    </w:p>
    <w:p w14:paraId="26B9B37E">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4.4 开标过程请投标人携带笔记本电脑前往指定开标地点，开标工作全程线上开展。</w:t>
      </w:r>
    </w:p>
    <w:p w14:paraId="3D27A444">
      <w:pPr>
        <w:spacing w:line="360" w:lineRule="auto"/>
        <w:ind w:firstLine="422" w:firstLineChars="200"/>
        <w:rPr>
          <w:rFonts w:hint="eastAsia" w:ascii="宋体" w:hAnsi="宋体" w:cs="宋体"/>
          <w:b/>
          <w:bCs/>
          <w:color w:val="000000"/>
          <w:szCs w:val="21"/>
          <w:highlight w:val="none"/>
        </w:rPr>
      </w:pPr>
      <w:r>
        <w:rPr>
          <w:rFonts w:hint="eastAsia" w:ascii="宋体" w:hAnsi="宋体" w:cs="宋体"/>
          <w:b/>
          <w:bCs/>
          <w:color w:val="000000"/>
          <w:szCs w:val="21"/>
          <w:highlight w:val="none"/>
        </w:rPr>
        <w:t>本项目实行资格后审，报名成功不代表资格审查通过，以最终通过招标工作小组的审查为准。</w:t>
      </w:r>
    </w:p>
    <w:p w14:paraId="34D5A716">
      <w:pPr>
        <w:widowControl/>
        <w:spacing w:line="360" w:lineRule="auto"/>
        <w:ind w:firstLine="420" w:firstLineChars="20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待资格审核通过后，投标方可在系统中自行下载获取招标文件。</w:t>
      </w:r>
    </w:p>
    <w:p w14:paraId="374F17C0">
      <w:pPr>
        <w:widowControl/>
        <w:spacing w:line="360" w:lineRule="auto"/>
        <w:ind w:firstLine="420" w:firstLineChars="200"/>
        <w:jc w:val="left"/>
        <w:rPr>
          <w:highlight w:val="none"/>
        </w:rPr>
      </w:pPr>
      <w:r>
        <w:rPr>
          <w:rFonts w:hint="eastAsia" w:ascii="宋体" w:hAnsi="宋体" w:cs="宋体"/>
          <w:color w:val="000000"/>
          <w:szCs w:val="21"/>
          <w:highlight w:val="none"/>
        </w:rPr>
        <w:t>投标方务必在招标文件中规定的日期前将保证金汇入中国重汽指定账户。本次报名投标单位需向中国重汽集团济南动力有限公司（开户银行：中国建设银行济南市天桥区支行，银行账号：</w:t>
      </w:r>
      <w:r>
        <w:rPr>
          <w:rFonts w:hint="eastAsia" w:ascii="宋体" w:hAnsi="宋体" w:cs="宋体"/>
          <w:color w:val="000000"/>
          <w:szCs w:val="21"/>
          <w:highlight w:val="none"/>
        </w:rPr>
        <w:t>37001616508050150300）缴纳投标保证金</w:t>
      </w:r>
      <w:r>
        <w:rPr>
          <w:rFonts w:hint="eastAsia" w:ascii="宋体" w:hAnsi="宋体" w:cs="宋体"/>
          <w:color w:val="000000"/>
          <w:szCs w:val="21"/>
          <w:highlight w:val="none"/>
          <w:lang w:val="en-US" w:eastAsia="zh-CN"/>
        </w:rPr>
        <w:t>2</w:t>
      </w:r>
      <w:r>
        <w:rPr>
          <w:rFonts w:hint="eastAsia" w:ascii="宋体" w:hAnsi="宋体" w:cs="宋体"/>
          <w:color w:val="000000"/>
          <w:szCs w:val="21"/>
          <w:highlight w:val="none"/>
        </w:rPr>
        <w:t>0000元，未中标单位招标后一个付款周期内退还，中标单位合同签订生效后退还。</w:t>
      </w:r>
    </w:p>
    <w:p w14:paraId="4509C0DA">
      <w:pPr>
        <w:pStyle w:val="7"/>
        <w:rPr>
          <w:highlight w:val="none"/>
        </w:rPr>
      </w:pPr>
      <w:bookmarkStart w:id="5" w:name="_Toc47976592"/>
      <w:r>
        <w:rPr>
          <w:rFonts w:hint="eastAsia"/>
          <w:highlight w:val="none"/>
        </w:rPr>
        <w:t>投标文件的递交</w:t>
      </w:r>
      <w:bookmarkEnd w:id="5"/>
    </w:p>
    <w:p w14:paraId="6AC2A36E">
      <w:pPr>
        <w:spacing w:line="360"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5.1 投标文件递交的截止时间</w:t>
      </w:r>
      <w:r>
        <w:rPr>
          <w:rFonts w:hint="eastAsia" w:ascii="宋体" w:hAnsi="宋体" w:cs="宋体"/>
          <w:color w:val="000000"/>
          <w:kern w:val="0"/>
          <w:szCs w:val="21"/>
          <w:highlight w:val="none"/>
        </w:rPr>
        <w:t>详见招标文件</w:t>
      </w:r>
      <w:r>
        <w:rPr>
          <w:rFonts w:hint="eastAsia" w:ascii="宋体" w:hAnsi="宋体" w:cs="宋体"/>
          <w:color w:val="000000"/>
          <w:szCs w:val="21"/>
          <w:highlight w:val="none"/>
        </w:rPr>
        <w:t>。</w:t>
      </w:r>
    </w:p>
    <w:p w14:paraId="1168E98A">
      <w:pPr>
        <w:spacing w:line="360" w:lineRule="auto"/>
        <w:ind w:firstLine="420" w:firstLineChars="200"/>
        <w:rPr>
          <w:highlight w:val="none"/>
        </w:rPr>
      </w:pPr>
      <w:r>
        <w:rPr>
          <w:rFonts w:hint="eastAsia" w:ascii="宋体" w:hAnsi="宋体" w:cs="宋体"/>
          <w:color w:val="000000"/>
          <w:szCs w:val="21"/>
          <w:highlight w:val="none"/>
        </w:rPr>
        <w:t>5.2 逾期送达的或者未送达指定地点的投标文件，招标人不予受理。</w:t>
      </w:r>
    </w:p>
    <w:p w14:paraId="27B65ABD">
      <w:pPr>
        <w:pStyle w:val="7"/>
        <w:rPr>
          <w:highlight w:val="none"/>
        </w:rPr>
      </w:pPr>
      <w:r>
        <w:rPr>
          <w:rFonts w:hint="eastAsia"/>
          <w:highlight w:val="none"/>
          <w:lang w:val="en-US" w:eastAsia="zh-CN"/>
        </w:rPr>
        <w:t>开标时间和地点</w:t>
      </w:r>
    </w:p>
    <w:p w14:paraId="783BFBEA">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开标时间：2026年</w:t>
      </w:r>
      <w:r>
        <w:rPr>
          <w:rFonts w:hint="eastAsia" w:ascii="宋体" w:hAnsi="宋体" w:cs="宋体"/>
          <w:color w:val="000000"/>
          <w:szCs w:val="21"/>
          <w:highlight w:val="none"/>
          <w:lang w:val="en-US" w:eastAsia="zh-CN"/>
        </w:rPr>
        <w:t>8</w:t>
      </w:r>
      <w:r>
        <w:rPr>
          <w:rFonts w:hint="eastAsia" w:ascii="宋体" w:hAnsi="宋体" w:eastAsia="宋体" w:cs="宋体"/>
          <w:color w:val="000000"/>
          <w:szCs w:val="21"/>
          <w:highlight w:val="none"/>
        </w:rPr>
        <w:t>月</w:t>
      </w:r>
      <w:r>
        <w:rPr>
          <w:rFonts w:hint="eastAsia" w:ascii="宋体" w:hAnsi="宋体" w:cs="宋体"/>
          <w:color w:val="000000"/>
          <w:szCs w:val="21"/>
          <w:highlight w:val="none"/>
          <w:lang w:val="en-US" w:eastAsia="zh-CN"/>
        </w:rPr>
        <w:t>31</w:t>
      </w:r>
      <w:r>
        <w:rPr>
          <w:rFonts w:hint="eastAsia" w:ascii="宋体" w:hAnsi="宋体" w:eastAsia="宋体" w:cs="宋体"/>
          <w:color w:val="000000"/>
          <w:szCs w:val="21"/>
          <w:highlight w:val="none"/>
        </w:rPr>
        <w:t xml:space="preserve">日 </w:t>
      </w:r>
      <w:r>
        <w:rPr>
          <w:rFonts w:hint="eastAsia" w:ascii="宋体" w:hAnsi="宋体" w:cs="宋体"/>
          <w:color w:val="000000"/>
          <w:szCs w:val="21"/>
          <w:highlight w:val="none"/>
          <w:lang w:val="en-US" w:eastAsia="zh-CN"/>
        </w:rPr>
        <w:t>9</w:t>
      </w:r>
      <w:r>
        <w:rPr>
          <w:rFonts w:hint="eastAsia" w:ascii="宋体" w:hAnsi="宋体" w:eastAsia="宋体" w:cs="宋体"/>
          <w:color w:val="000000"/>
          <w:szCs w:val="21"/>
          <w:highlight w:val="none"/>
        </w:rPr>
        <w:t xml:space="preserve"> 时 （暂定时间，以实际通知为准）</w:t>
      </w:r>
    </w:p>
    <w:p w14:paraId="0D5D8B1A">
      <w:pPr>
        <w:spacing w:line="360" w:lineRule="auto"/>
        <w:ind w:firstLine="420" w:firstLineChars="200"/>
        <w:rPr>
          <w:highlight w:val="none"/>
        </w:rPr>
      </w:pPr>
      <w:r>
        <w:rPr>
          <w:rFonts w:hint="eastAsia" w:ascii="宋体" w:hAnsi="宋体" w:eastAsia="宋体" w:cs="宋体"/>
          <w:color w:val="000000"/>
          <w:szCs w:val="21"/>
          <w:highlight w:val="none"/>
        </w:rPr>
        <w:t>开标地点：济南市高新区华奥路777号重汽科技大厦</w:t>
      </w:r>
      <w:bookmarkStart w:id="8" w:name="_GoBack"/>
      <w:bookmarkEnd w:id="8"/>
    </w:p>
    <w:p w14:paraId="22385406">
      <w:pPr>
        <w:pStyle w:val="7"/>
        <w:rPr>
          <w:highlight w:val="none"/>
        </w:rPr>
      </w:pPr>
      <w:bookmarkStart w:id="6" w:name="_Toc47976593"/>
      <w:r>
        <w:rPr>
          <w:rFonts w:hint="eastAsia"/>
          <w:highlight w:val="none"/>
        </w:rPr>
        <w:t>招标公告发布媒介</w:t>
      </w:r>
      <w:bookmarkEnd w:id="6"/>
    </w:p>
    <w:p w14:paraId="61EFBEA2">
      <w:pPr>
        <w:spacing w:line="360" w:lineRule="auto"/>
        <w:ind w:firstLine="420" w:firstLineChars="200"/>
        <w:rPr>
          <w:rFonts w:hint="eastAsia" w:ascii="宋体" w:hAnsi="宋体" w:eastAsia="宋体" w:cs="宋体"/>
          <w:color w:val="000000"/>
          <w:szCs w:val="21"/>
          <w:highlight w:val="none"/>
        </w:rPr>
      </w:pPr>
      <w:bookmarkStart w:id="7" w:name="_Toc47976594"/>
      <w:r>
        <w:rPr>
          <w:rFonts w:hint="eastAsia" w:ascii="宋体" w:hAnsi="宋体" w:eastAsia="宋体" w:cs="宋体"/>
          <w:color w:val="000000"/>
          <w:szCs w:val="21"/>
          <w:highlight w:val="none"/>
        </w:rPr>
        <w:t>阳光采购服务平台（www.ygcgfw.com） 中国重汽集团官网（www.cnhtc.com.cn）。</w:t>
      </w:r>
    </w:p>
    <w:p w14:paraId="65FC2213">
      <w:pPr>
        <w:pStyle w:val="7"/>
        <w:rPr>
          <w:highlight w:val="none"/>
        </w:rPr>
      </w:pPr>
      <w:r>
        <w:rPr>
          <w:rFonts w:hint="eastAsia"/>
          <w:highlight w:val="none"/>
        </w:rPr>
        <w:t>联系方式</w:t>
      </w:r>
      <w:bookmarkEnd w:id="7"/>
    </w:p>
    <w:p w14:paraId="2327EBFB">
      <w:pPr>
        <w:pStyle w:val="2"/>
        <w:rPr>
          <w:rFonts w:hint="eastAsia" w:ascii="宋体" w:hAnsi="宋体" w:cs="宋体"/>
          <w:sz w:val="21"/>
          <w:szCs w:val="21"/>
          <w:highlight w:val="none"/>
        </w:rPr>
      </w:pPr>
      <w:r>
        <w:rPr>
          <w:rFonts w:hint="eastAsia" w:ascii="宋体" w:hAnsi="宋体" w:cs="宋体"/>
          <w:sz w:val="21"/>
          <w:szCs w:val="21"/>
          <w:highlight w:val="none"/>
          <w:lang w:val="en-US" w:eastAsia="zh-CN"/>
        </w:rPr>
        <w:t>冷广鑫</w:t>
      </w:r>
      <w:r>
        <w:rPr>
          <w:rFonts w:hint="eastAsia" w:ascii="宋体" w:hAnsi="宋体" w:cs="宋体"/>
          <w:sz w:val="21"/>
          <w:szCs w:val="21"/>
          <w:highlight w:val="none"/>
        </w:rPr>
        <w:t xml:space="preserve">   联系方式  1</w:t>
      </w:r>
      <w:r>
        <w:rPr>
          <w:rFonts w:hint="eastAsia" w:ascii="宋体" w:hAnsi="宋体" w:cs="宋体"/>
          <w:sz w:val="21"/>
          <w:szCs w:val="21"/>
          <w:highlight w:val="none"/>
          <w:lang w:val="en-US" w:eastAsia="zh-CN"/>
        </w:rPr>
        <w:t>9861850141</w:t>
      </w:r>
      <w:r>
        <w:rPr>
          <w:rFonts w:hint="eastAsia" w:ascii="宋体" w:hAnsi="宋体" w:cs="宋体"/>
          <w:sz w:val="21"/>
          <w:szCs w:val="21"/>
          <w:highlight w:val="none"/>
        </w:rPr>
        <w:t>（业务部分）</w:t>
      </w:r>
    </w:p>
    <w:p w14:paraId="4D94BEDF">
      <w:pPr>
        <w:pStyle w:val="2"/>
        <w:rPr>
          <w:rFonts w:hint="eastAsia" w:ascii="宋体" w:hAnsi="宋体" w:cs="宋体"/>
          <w:sz w:val="21"/>
          <w:szCs w:val="21"/>
          <w:highlight w:val="none"/>
        </w:rPr>
      </w:pPr>
      <w:r>
        <w:rPr>
          <w:rFonts w:hint="eastAsia" w:ascii="宋体" w:hAnsi="宋体" w:cs="宋体"/>
          <w:sz w:val="21"/>
          <w:szCs w:val="21"/>
          <w:highlight w:val="none"/>
        </w:rPr>
        <w:t>陈新哲   联系方式  137931</w:t>
      </w:r>
      <w:r>
        <w:rPr>
          <w:rFonts w:hint="eastAsia" w:ascii="宋体" w:hAnsi="宋体" w:cs="宋体"/>
          <w:sz w:val="21"/>
          <w:szCs w:val="21"/>
          <w:highlight w:val="none"/>
        </w:rPr>
        <w:t>55096（商务部分）</w:t>
      </w:r>
    </w:p>
    <w:p w14:paraId="33CF3ACC">
      <w:pPr>
        <w:pStyle w:val="11"/>
        <w:rPr>
          <w:highlight w:val="none"/>
        </w:rPr>
      </w:pPr>
    </w:p>
    <w:p w14:paraId="6D4C3503">
      <w:pPr>
        <w:pStyle w:val="11"/>
        <w:rPr>
          <w:highlight w:val="none"/>
        </w:rPr>
      </w:pPr>
    </w:p>
    <w:p w14:paraId="70A7FEA7">
      <w:pPr>
        <w:pStyle w:val="11"/>
        <w:jc w:val="both"/>
        <w:rPr>
          <w:rFonts w:hint="default"/>
          <w:highlight w:val="none"/>
          <w:u w:val="single"/>
          <w:lang w:val="en-US" w:eastAsia="zh-CN"/>
        </w:rPr>
      </w:pPr>
    </w:p>
    <w:p w14:paraId="3A7E2D48">
      <w:pPr>
        <w:pStyle w:val="11"/>
        <w:jc w:val="right"/>
        <w:rPr>
          <w:rFonts w:hint="eastAsia"/>
          <w:highlight w:val="none"/>
          <w:u w:val="single"/>
          <w:lang w:val="en-US" w:eastAsia="zh-CN"/>
        </w:rPr>
      </w:pPr>
    </w:p>
    <w:p w14:paraId="22C6BEDA">
      <w:pPr>
        <w:pStyle w:val="11"/>
        <w:jc w:val="right"/>
        <w:rPr>
          <w:rFonts w:hint="eastAsia"/>
          <w:highlight w:val="none"/>
          <w:u w:val="single"/>
          <w:lang w:val="en-US" w:eastAsia="zh-CN"/>
        </w:rPr>
      </w:pPr>
    </w:p>
    <w:p w14:paraId="410F58AB">
      <w:pPr>
        <w:pStyle w:val="11"/>
        <w:ind w:firstLine="6510" w:firstLineChars="3100"/>
        <w:jc w:val="both"/>
        <w:rPr>
          <w:highlight w:val="none"/>
        </w:rPr>
      </w:pPr>
      <w:r>
        <w:rPr>
          <w:rFonts w:hint="eastAsia"/>
          <w:highlight w:val="none"/>
          <w:u w:val="single"/>
          <w:lang w:val="en-US" w:eastAsia="zh-CN"/>
        </w:rPr>
        <w:t>2026</w:t>
      </w:r>
      <w:r>
        <w:rPr>
          <w:rFonts w:hint="eastAsia"/>
          <w:highlight w:val="none"/>
        </w:rPr>
        <w:t>年</w:t>
      </w:r>
      <w:r>
        <w:rPr>
          <w:rFonts w:hint="eastAsia"/>
          <w:highlight w:val="none"/>
          <w:lang w:val="en-US" w:eastAsia="zh-CN"/>
        </w:rPr>
        <w:t>8</w:t>
      </w:r>
      <w:r>
        <w:rPr>
          <w:rFonts w:hint="eastAsia"/>
          <w:highlight w:val="none"/>
        </w:rPr>
        <w:t>月</w:t>
      </w:r>
      <w:r>
        <w:rPr>
          <w:rFonts w:hint="eastAsia"/>
          <w:highlight w:val="none"/>
          <w:u w:val="single"/>
          <w:lang w:val="en-US" w:eastAsia="zh-CN"/>
        </w:rPr>
        <w:t>17</w:t>
      </w:r>
      <w:r>
        <w:rPr>
          <w:rFonts w:hint="eastAsia"/>
          <w:highlight w:val="none"/>
        </w:rPr>
        <w:t>日</w:t>
      </w:r>
    </w:p>
    <w:p w14:paraId="08E8AC23">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CE88A8"/>
    <w:multiLevelType w:val="singleLevel"/>
    <w:tmpl w:val="E8CE88A8"/>
    <w:lvl w:ilvl="0" w:tentative="0">
      <w:start w:val="1"/>
      <w:numFmt w:val="chineseCounting"/>
      <w:suff w:val="nothing"/>
      <w:lvlText w:val="（%1）"/>
      <w:lvlJc w:val="left"/>
      <w:pPr>
        <w:ind w:left="0" w:firstLine="420"/>
      </w:pPr>
      <w:rPr>
        <w:rFonts w:hint="eastAsia"/>
      </w:rPr>
    </w:lvl>
  </w:abstractNum>
  <w:abstractNum w:abstractNumId="1">
    <w:nsid w:val="3D2537F8"/>
    <w:multiLevelType w:val="singleLevel"/>
    <w:tmpl w:val="3D2537F8"/>
    <w:lvl w:ilvl="0" w:tentative="0">
      <w:start w:val="1"/>
      <w:numFmt w:val="decimal"/>
      <w:lvlText w:val="%1."/>
      <w:lvlJc w:val="left"/>
      <w:pPr>
        <w:ind w:left="425" w:hanging="425"/>
      </w:pPr>
      <w:rPr>
        <w:rFonts w:hint="default"/>
        <w:color w:val="auto"/>
      </w:rPr>
    </w:lvl>
  </w:abstractNum>
  <w:abstractNum w:abstractNumId="2">
    <w:nsid w:val="56D20133"/>
    <w:multiLevelType w:val="multilevel"/>
    <w:tmpl w:val="56D20133"/>
    <w:lvl w:ilvl="0" w:tentative="0">
      <w:start w:val="1"/>
      <w:numFmt w:val="chineseCountingThousand"/>
      <w:pStyle w:val="8"/>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3">
    <w:nsid w:val="656A6EAE"/>
    <w:multiLevelType w:val="multilevel"/>
    <w:tmpl w:val="656A6EAE"/>
    <w:lvl w:ilvl="0" w:tentative="0">
      <w:start w:val="1"/>
      <w:numFmt w:val="chineseCountingThousand"/>
      <w:pStyle w:val="7"/>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3"/>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F152FC"/>
    <w:rsid w:val="343F547C"/>
    <w:rsid w:val="48B12B6B"/>
    <w:rsid w:val="7A1332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98"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98"/>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rPr>
      <w:sz w:val="14"/>
    </w:rPr>
  </w:style>
  <w:style w:type="paragraph" w:styleId="3">
    <w:name w:val="Plain Text"/>
    <w:basedOn w:val="1"/>
    <w:link w:val="10"/>
    <w:qFormat/>
    <w:uiPriority w:val="0"/>
    <w:rPr>
      <w:rFonts w:ascii="宋体" w:hAnsi="Courier New"/>
    </w:rPr>
  </w:style>
  <w:style w:type="paragraph" w:customStyle="1" w:styleId="6">
    <w:name w:val="章节"/>
    <w:basedOn w:val="3"/>
    <w:qFormat/>
    <w:uiPriority w:val="0"/>
    <w:pPr>
      <w:spacing w:line="360" w:lineRule="auto"/>
      <w:jc w:val="center"/>
      <w:outlineLvl w:val="0"/>
    </w:pPr>
    <w:rPr>
      <w:rFonts w:ascii="黑体" w:eastAsia="黑体"/>
      <w:b/>
      <w:bCs/>
      <w:sz w:val="36"/>
      <w:szCs w:val="36"/>
    </w:rPr>
  </w:style>
  <w:style w:type="paragraph" w:customStyle="1" w:styleId="7">
    <w:name w:val="一级标题"/>
    <w:basedOn w:val="3"/>
    <w:qFormat/>
    <w:uiPriority w:val="1"/>
    <w:pPr>
      <w:numPr>
        <w:ilvl w:val="0"/>
        <w:numId w:val="1"/>
      </w:numPr>
      <w:spacing w:line="360" w:lineRule="auto"/>
      <w:ind w:left="420"/>
      <w:outlineLvl w:val="1"/>
    </w:pPr>
    <w:rPr>
      <w:rFonts w:ascii="黑体" w:eastAsia="黑体"/>
      <w:b/>
      <w:bCs/>
      <w:sz w:val="28"/>
    </w:rPr>
  </w:style>
  <w:style w:type="paragraph" w:customStyle="1" w:styleId="8">
    <w:name w:val="（二）级标题"/>
    <w:basedOn w:val="3"/>
    <w:qFormat/>
    <w:uiPriority w:val="2"/>
    <w:pPr>
      <w:numPr>
        <w:ilvl w:val="0"/>
        <w:numId w:val="2"/>
      </w:numPr>
      <w:spacing w:line="360" w:lineRule="auto"/>
      <w:outlineLvl w:val="2"/>
    </w:pPr>
    <w:rPr>
      <w:b/>
    </w:rPr>
  </w:style>
  <w:style w:type="character" w:customStyle="1" w:styleId="9">
    <w:name w:val="标书正文 字符"/>
    <w:basedOn w:val="10"/>
    <w:link w:val="11"/>
    <w:qFormat/>
    <w:uiPriority w:val="9"/>
  </w:style>
  <w:style w:type="character" w:customStyle="1" w:styleId="10">
    <w:name w:val="纯文本 字符1"/>
    <w:link w:val="3"/>
    <w:semiHidden/>
    <w:qFormat/>
    <w:uiPriority w:val="0"/>
    <w:rPr>
      <w:rFonts w:ascii="宋体" w:hAnsi="Courier New"/>
    </w:rPr>
  </w:style>
  <w:style w:type="paragraph" w:customStyle="1" w:styleId="11">
    <w:name w:val="标书正文"/>
    <w:basedOn w:val="3"/>
    <w:link w:val="9"/>
    <w:qFormat/>
    <w:uiPriority w:val="9"/>
    <w:pPr>
      <w:spacing w:line="360" w:lineRule="auto"/>
      <w:jc w:val="left"/>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1661</Words>
  <Characters>1839</Characters>
  <Lines>0</Lines>
  <Paragraphs>0</Paragraphs>
  <TotalTime>0</TotalTime>
  <ScaleCrop>false</ScaleCrop>
  <LinksUpToDate>false</LinksUpToDate>
  <CharactersWithSpaces>1872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2026-08-11T07:24:00Z</dcterms:created>
  <dc:creator>Admin</dc:creator>
  <cp:lastModifiedBy>lgx</cp:lastModifiedBy>
  <dcterms:modified xsi:type="dcterms:W3CDTF">2026-08-17T01:53:18Z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eyJoZGlkIjoiZTVjNDYyMzc4MjM3NTc0MDkyNTQyN2RmZGQyNmJiMjIiLCJ1c2VySWQiOiI1MDY1Mzc1NDcifQ==</vt:lpwstr>
  </property>
  <property fmtid="{D5CDD505-2E9C-101B-9397-08002B2CF9AE}" pid="4" name="ICV">
    <vt:lpwstr>614EB68267F94F31A3CC4E5378099044_12</vt:lpwstr>
  </property>
</Properties>
</file>