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9D7FEB">
      <w:pPr>
        <w:spacing w:line="360" w:lineRule="auto"/>
        <w:jc w:val="both"/>
        <w:rPr>
          <w:rFonts w:hint="eastAsia" w:ascii="方正小标宋简体" w:hAnsi="微软雅黑" w:eastAsia="方正小标宋简体" w:cs="Times New Roman"/>
          <w:b/>
          <w:sz w:val="48"/>
          <w:szCs w:val="48"/>
          <w:highlight w:val="none"/>
          <w:lang w:val="en-US" w:eastAsia="zh-CN"/>
        </w:rPr>
      </w:pPr>
      <w:r>
        <w:rPr>
          <w:rFonts w:hint="eastAsia" w:ascii="方正小标宋简体" w:hAnsi="微软雅黑" w:eastAsia="方正小标宋简体" w:cs="Times New Roman"/>
          <w:b/>
          <w:sz w:val="44"/>
          <w:szCs w:val="44"/>
          <w:highlight w:val="none"/>
          <w:lang w:val="en-US" w:eastAsia="zh-CN"/>
        </w:rPr>
        <w:t>2026-2028年度资产处置及租金评估项目</w:t>
      </w:r>
    </w:p>
    <w:p w14:paraId="772E4707">
      <w:pPr>
        <w:keepNext w:val="0"/>
        <w:keepLines w:val="0"/>
        <w:widowControl/>
        <w:suppressLineNumbers w:val="0"/>
        <w:jc w:val="center"/>
        <w:rPr>
          <w:rFonts w:hint="default" w:ascii="CairoFont-0-1" w:hAnsi="CairoFont-0-1" w:eastAsia="CairoFont-0-1" w:cs="CairoFont-0-1"/>
          <w:color w:val="000000"/>
          <w:kern w:val="0"/>
          <w:sz w:val="44"/>
          <w:szCs w:val="44"/>
          <w:highlight w:val="none"/>
          <w:lang w:val="en-US" w:eastAsia="zh-CN" w:bidi="ar"/>
        </w:rPr>
      </w:pPr>
    </w:p>
    <w:p w14:paraId="624FB7B4">
      <w:pPr>
        <w:jc w:val="center"/>
        <w:rPr>
          <w:rFonts w:hint="eastAsia" w:ascii="方正小标宋简体" w:hAnsi="Times New Roman" w:eastAsia="方正小标宋简体" w:cs="Times New Roman"/>
          <w:b/>
          <w:sz w:val="72"/>
          <w:szCs w:val="72"/>
          <w:highlight w:val="none"/>
        </w:rPr>
      </w:pPr>
      <w:r>
        <w:rPr>
          <w:rFonts w:hint="default" w:ascii="方正小标宋简体" w:hAnsi="Times New Roman" w:eastAsia="方正小标宋简体" w:cs="Times New Roman"/>
          <w:b/>
          <w:sz w:val="72"/>
          <w:szCs w:val="72"/>
          <w:highlight w:val="none"/>
          <w:lang w:val="en-US" w:eastAsia="zh-CN"/>
        </w:rPr>
        <w:t>招</w:t>
      </w:r>
    </w:p>
    <w:p w14:paraId="4EBEE7B0">
      <w:pPr>
        <w:jc w:val="center"/>
        <w:rPr>
          <w:rFonts w:hint="eastAsia" w:ascii="方正小标宋简体" w:hAnsi="Times New Roman" w:eastAsia="方正小标宋简体" w:cs="Times New Roman"/>
          <w:b/>
          <w:sz w:val="72"/>
          <w:szCs w:val="72"/>
          <w:highlight w:val="none"/>
        </w:rPr>
      </w:pPr>
      <w:r>
        <w:rPr>
          <w:rFonts w:hint="default" w:ascii="方正小标宋简体" w:hAnsi="Times New Roman" w:eastAsia="方正小标宋简体" w:cs="Times New Roman"/>
          <w:b/>
          <w:sz w:val="72"/>
          <w:szCs w:val="72"/>
          <w:highlight w:val="none"/>
          <w:lang w:val="en-US" w:eastAsia="zh-CN"/>
        </w:rPr>
        <w:t>标</w:t>
      </w:r>
    </w:p>
    <w:p w14:paraId="74FA949A">
      <w:pPr>
        <w:jc w:val="center"/>
        <w:rPr>
          <w:rFonts w:hint="eastAsia" w:ascii="方正小标宋简体" w:hAnsi="Times New Roman" w:eastAsia="方正小标宋简体" w:cs="Times New Roman"/>
          <w:b/>
          <w:sz w:val="72"/>
          <w:szCs w:val="72"/>
          <w:highlight w:val="none"/>
        </w:rPr>
      </w:pPr>
      <w:r>
        <w:rPr>
          <w:rFonts w:hint="default" w:ascii="方正小标宋简体" w:hAnsi="Times New Roman" w:eastAsia="方正小标宋简体" w:cs="Times New Roman"/>
          <w:b/>
          <w:sz w:val="72"/>
          <w:szCs w:val="72"/>
          <w:highlight w:val="none"/>
          <w:lang w:val="en-US" w:eastAsia="zh-CN"/>
        </w:rPr>
        <w:t>文</w:t>
      </w:r>
    </w:p>
    <w:p w14:paraId="5B4A707C">
      <w:pPr>
        <w:jc w:val="center"/>
        <w:rPr>
          <w:rFonts w:hint="default" w:ascii="方正小标宋简体" w:hAnsi="Times New Roman" w:eastAsia="方正小标宋简体" w:cs="Times New Roman"/>
          <w:b/>
          <w:sz w:val="72"/>
          <w:szCs w:val="72"/>
          <w:highlight w:val="none"/>
          <w:lang w:val="en-US" w:eastAsia="zh-CN"/>
        </w:rPr>
      </w:pPr>
      <w:r>
        <w:rPr>
          <w:rFonts w:hint="default" w:ascii="方正小标宋简体" w:hAnsi="Times New Roman" w:eastAsia="方正小标宋简体" w:cs="Times New Roman"/>
          <w:b/>
          <w:sz w:val="72"/>
          <w:szCs w:val="72"/>
          <w:highlight w:val="none"/>
          <w:lang w:val="en-US" w:eastAsia="zh-CN"/>
        </w:rPr>
        <w:t>件</w:t>
      </w:r>
    </w:p>
    <w:p w14:paraId="3C00D811">
      <w:pPr>
        <w:keepNext w:val="0"/>
        <w:keepLines w:val="0"/>
        <w:widowControl/>
        <w:suppressLineNumbers w:val="0"/>
        <w:jc w:val="center"/>
        <w:rPr>
          <w:rFonts w:hint="default" w:ascii="CairoFont-0-1" w:hAnsi="CairoFont-0-1" w:eastAsia="CairoFont-0-1" w:cs="CairoFont-0-1"/>
          <w:color w:val="000000"/>
          <w:kern w:val="0"/>
          <w:sz w:val="72"/>
          <w:szCs w:val="72"/>
          <w:highlight w:val="none"/>
          <w:lang w:val="en-US" w:eastAsia="zh-CN" w:bidi="ar"/>
        </w:rPr>
      </w:pPr>
    </w:p>
    <w:p w14:paraId="1B629514">
      <w:pPr>
        <w:jc w:val="center"/>
        <w:rPr>
          <w:rFonts w:hint="default" w:ascii="方正小标宋简体" w:hAnsi="宋体" w:eastAsia="方正小标宋简体" w:cs="Times New Roman"/>
          <w:b/>
          <w:sz w:val="32"/>
          <w:szCs w:val="32"/>
          <w:highlight w:val="none"/>
          <w:lang w:val="en-US"/>
        </w:rPr>
      </w:pPr>
      <w:r>
        <w:rPr>
          <w:rFonts w:hint="eastAsia" w:ascii="方正小标宋简体" w:hAnsi="宋体" w:eastAsia="方正小标宋简体" w:cs="Times New Roman"/>
          <w:b/>
          <w:sz w:val="32"/>
          <w:szCs w:val="32"/>
          <w:highlight w:val="none"/>
          <w:lang w:val="en-US" w:eastAsia="zh-CN"/>
        </w:rPr>
        <w:t>招标人：中国重型汽车集团有限公司</w:t>
      </w:r>
    </w:p>
    <w:p w14:paraId="51406F38">
      <w:pPr>
        <w:ind w:firstLine="1606" w:firstLineChars="500"/>
        <w:jc w:val="both"/>
        <w:rPr>
          <w:rFonts w:hint="eastAsia" w:ascii="方正小标宋简体" w:hAnsi="宋体" w:eastAsia="方正小标宋简体" w:cs="Times New Roman"/>
          <w:b/>
          <w:sz w:val="32"/>
          <w:szCs w:val="32"/>
          <w:highlight w:val="none"/>
          <w:lang w:val="en-US" w:eastAsia="zh-CN"/>
        </w:rPr>
      </w:pPr>
      <w:r>
        <w:rPr>
          <w:rFonts w:hint="eastAsia" w:ascii="方正小标宋简体" w:hAnsi="宋体" w:eastAsia="方正小标宋简体" w:cs="Times New Roman"/>
          <w:b/>
          <w:sz w:val="32"/>
          <w:szCs w:val="32"/>
          <w:highlight w:val="none"/>
          <w:lang w:val="en-US" w:eastAsia="zh-CN"/>
        </w:rPr>
        <w:t>日  期：二〇二六年八月</w:t>
      </w:r>
    </w:p>
    <w:p w14:paraId="634BE47A">
      <w:pPr>
        <w:keepNext w:val="0"/>
        <w:keepLines w:val="0"/>
        <w:widowControl/>
        <w:suppressLineNumbers w:val="0"/>
        <w:jc w:val="center"/>
        <w:rPr>
          <w:rFonts w:hint="eastAsia" w:ascii="仿宋_GB2312" w:hAnsi="仿宋_GB2312" w:eastAsia="仿宋_GB2312" w:cs="仿宋_GB2312"/>
          <w:b/>
          <w:bCs/>
          <w:color w:val="C8C8C8"/>
          <w:kern w:val="0"/>
          <w:sz w:val="24"/>
          <w:szCs w:val="24"/>
          <w:highlight w:val="none"/>
          <w:lang w:val="en-US" w:eastAsia="zh-CN" w:bidi="ar"/>
        </w:rPr>
      </w:pPr>
    </w:p>
    <w:p w14:paraId="54413071">
      <w:pPr>
        <w:keepNext w:val="0"/>
        <w:keepLines w:val="0"/>
        <w:widowControl/>
        <w:suppressLineNumbers w:val="0"/>
        <w:jc w:val="left"/>
        <w:rPr>
          <w:rFonts w:hint="default" w:ascii="Helvetica-Bold" w:hAnsi="Helvetica-Bold" w:eastAsia="Helvetica-Bold" w:cs="Helvetica-Bold"/>
          <w:b/>
          <w:bCs/>
          <w:color w:val="C8C8C8"/>
          <w:kern w:val="0"/>
          <w:sz w:val="24"/>
          <w:szCs w:val="24"/>
          <w:highlight w:val="none"/>
          <w:lang w:val="en-US" w:eastAsia="zh-CN" w:bidi="ar"/>
        </w:rPr>
      </w:pPr>
    </w:p>
    <w:p w14:paraId="387E138C">
      <w:pPr>
        <w:keepNext w:val="0"/>
        <w:keepLines w:val="0"/>
        <w:widowControl/>
        <w:suppressLineNumbers w:val="0"/>
        <w:jc w:val="left"/>
        <w:rPr>
          <w:rFonts w:hint="default" w:ascii="Helvetica-Bold" w:hAnsi="Helvetica-Bold" w:eastAsia="Helvetica-Bold" w:cs="Helvetica-Bold"/>
          <w:b/>
          <w:bCs/>
          <w:color w:val="C8C8C8"/>
          <w:kern w:val="0"/>
          <w:sz w:val="24"/>
          <w:szCs w:val="24"/>
          <w:highlight w:val="none"/>
          <w:lang w:val="en-US" w:eastAsia="zh-CN" w:bidi="ar"/>
        </w:rPr>
      </w:pPr>
    </w:p>
    <w:p w14:paraId="412785F1">
      <w:pPr>
        <w:keepNext w:val="0"/>
        <w:keepLines w:val="0"/>
        <w:widowControl/>
        <w:suppressLineNumbers w:val="0"/>
        <w:jc w:val="left"/>
        <w:rPr>
          <w:rFonts w:hint="default" w:ascii="Helvetica-Bold" w:hAnsi="Helvetica-Bold" w:eastAsia="Helvetica-Bold" w:cs="Helvetica-Bold"/>
          <w:b/>
          <w:bCs/>
          <w:color w:val="C8C8C8"/>
          <w:kern w:val="0"/>
          <w:sz w:val="24"/>
          <w:szCs w:val="24"/>
          <w:highlight w:val="none"/>
          <w:lang w:val="en-US" w:eastAsia="zh-CN" w:bidi="ar"/>
        </w:rPr>
      </w:pPr>
    </w:p>
    <w:p w14:paraId="1161EEEB">
      <w:pPr>
        <w:keepNext w:val="0"/>
        <w:keepLines w:val="0"/>
        <w:widowControl/>
        <w:suppressLineNumbers w:val="0"/>
        <w:jc w:val="left"/>
        <w:rPr>
          <w:rFonts w:hint="default" w:ascii="Helvetica-Bold" w:hAnsi="Helvetica-Bold" w:eastAsia="Helvetica-Bold" w:cs="Helvetica-Bold"/>
          <w:b/>
          <w:bCs/>
          <w:color w:val="C8C8C8"/>
          <w:kern w:val="0"/>
          <w:sz w:val="24"/>
          <w:szCs w:val="24"/>
          <w:highlight w:val="none"/>
          <w:lang w:val="en-US" w:eastAsia="zh-CN" w:bidi="ar"/>
        </w:rPr>
      </w:pPr>
    </w:p>
    <w:p w14:paraId="30B4D417">
      <w:pPr>
        <w:keepNext w:val="0"/>
        <w:keepLines w:val="0"/>
        <w:widowControl/>
        <w:suppressLineNumbers w:val="0"/>
        <w:jc w:val="left"/>
        <w:rPr>
          <w:rFonts w:hint="default" w:ascii="Helvetica-Bold" w:hAnsi="Helvetica-Bold" w:eastAsia="Helvetica-Bold" w:cs="Helvetica-Bold"/>
          <w:b/>
          <w:bCs/>
          <w:color w:val="C8C8C8"/>
          <w:kern w:val="0"/>
          <w:sz w:val="24"/>
          <w:szCs w:val="24"/>
          <w:highlight w:val="none"/>
          <w:lang w:val="en-US" w:eastAsia="zh-CN" w:bidi="ar"/>
        </w:rPr>
      </w:pPr>
    </w:p>
    <w:p w14:paraId="09B9DAA7">
      <w:pPr>
        <w:keepNext w:val="0"/>
        <w:keepLines w:val="0"/>
        <w:widowControl/>
        <w:suppressLineNumbers w:val="0"/>
        <w:jc w:val="left"/>
        <w:rPr>
          <w:rFonts w:hint="default" w:ascii="黑体" w:hAnsi="宋体" w:eastAsia="黑体" w:cs="黑体"/>
          <w:color w:val="000000"/>
          <w:kern w:val="0"/>
          <w:sz w:val="32"/>
          <w:szCs w:val="32"/>
          <w:highlight w:val="none"/>
          <w:lang w:val="en-US" w:eastAsia="zh-CN" w:bidi="ar"/>
        </w:rPr>
        <w:sectPr>
          <w:pgSz w:w="11906" w:h="16838"/>
          <w:pgMar w:top="1440" w:right="1800" w:bottom="1440" w:left="1800" w:header="851" w:footer="992" w:gutter="0"/>
          <w:cols w:space="425" w:num="1"/>
          <w:docGrid w:type="lines" w:linePitch="312" w:charSpace="0"/>
        </w:sectPr>
      </w:pPr>
    </w:p>
    <w:p w14:paraId="2BA3FC76">
      <w:pPr>
        <w:pStyle w:val="17"/>
        <w:jc w:val="center"/>
        <w:rPr>
          <w:rFonts w:ascii="黑体" w:eastAsia="黑体"/>
          <w:b/>
          <w:bCs/>
          <w:sz w:val="44"/>
          <w:szCs w:val="44"/>
          <w:highlight w:val="none"/>
        </w:rPr>
      </w:pPr>
      <w:r>
        <w:rPr>
          <w:rFonts w:hint="eastAsia" w:ascii="黑体" w:eastAsia="黑体"/>
          <w:b/>
          <w:bCs/>
          <w:sz w:val="44"/>
          <w:szCs w:val="44"/>
          <w:highlight w:val="none"/>
        </w:rPr>
        <w:t>招标文件</w:t>
      </w:r>
    </w:p>
    <w:p w14:paraId="7D9C1678">
      <w:pPr>
        <w:pStyle w:val="15"/>
        <w:rPr>
          <w:rFonts w:hint="eastAsia"/>
          <w:highlight w:val="none"/>
        </w:rPr>
      </w:pPr>
      <w:bookmarkStart w:id="0" w:name="_Toc47976595"/>
    </w:p>
    <w:p w14:paraId="4D1903D9">
      <w:pPr>
        <w:pStyle w:val="15"/>
        <w:rPr>
          <w:highlight w:val="none"/>
        </w:rPr>
      </w:pPr>
      <w:bookmarkStart w:id="1" w:name="_Toc20098"/>
      <w:r>
        <w:rPr>
          <w:rFonts w:hint="eastAsia"/>
          <w:highlight w:val="none"/>
        </w:rPr>
        <w:t>第一部分  投标人须知</w:t>
      </w:r>
      <w:bookmarkEnd w:id="0"/>
      <w:bookmarkEnd w:id="1"/>
    </w:p>
    <w:p w14:paraId="53B57286">
      <w:pPr>
        <w:pStyle w:val="16"/>
        <w:numPr>
          <w:ilvl w:val="0"/>
          <w:numId w:val="0"/>
        </w:numPr>
        <w:ind w:left="420" w:leftChars="0" w:hanging="420" w:firstLineChars="0"/>
        <w:jc w:val="left"/>
        <w:rPr>
          <w:sz w:val="32"/>
          <w:szCs w:val="32"/>
          <w:highlight w:val="none"/>
        </w:rPr>
      </w:pPr>
      <w:bookmarkStart w:id="2" w:name="_Toc47976596"/>
      <w:r>
        <w:rPr>
          <w:rFonts w:hint="eastAsia" w:ascii="黑体" w:hAnsi="黑体" w:eastAsia="黑体" w:cstheme="minorBidi"/>
          <w:b/>
          <w:bCs/>
          <w:kern w:val="2"/>
          <w:sz w:val="32"/>
          <w:szCs w:val="32"/>
          <w:highlight w:val="none"/>
          <w:lang w:val="en-US" w:eastAsia="zh-CN" w:bidi="ar-SA"/>
        </w:rPr>
        <w:t>一、</w:t>
      </w:r>
      <w:r>
        <w:rPr>
          <w:rFonts w:hint="eastAsia"/>
          <w:sz w:val="32"/>
          <w:szCs w:val="32"/>
          <w:highlight w:val="none"/>
        </w:rPr>
        <w:t>项目介绍</w:t>
      </w:r>
      <w:bookmarkEnd w:id="2"/>
    </w:p>
    <w:p w14:paraId="72F75E96">
      <w:pPr>
        <w:pStyle w:val="17"/>
        <w:numPr>
          <w:ilvl w:val="0"/>
          <w:numId w:val="0"/>
        </w:numPr>
        <w:ind w:left="2566" w:leftChars="304" w:hanging="1928" w:hangingChars="600"/>
        <w:jc w:val="both"/>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kern w:val="2"/>
          <w:sz w:val="32"/>
          <w:szCs w:val="32"/>
          <w:highlight w:val="none"/>
          <w:lang w:val="en-US" w:eastAsia="zh-CN" w:bidi="ar-SA"/>
        </w:rPr>
        <w:t>1.</w:t>
      </w:r>
      <w:r>
        <w:rPr>
          <w:rFonts w:hint="eastAsia" w:ascii="仿宋_GB2312" w:hAnsi="仿宋_GB2312" w:eastAsia="仿宋_GB2312" w:cs="仿宋_GB2312"/>
          <w:b/>
          <w:bCs/>
          <w:sz w:val="32"/>
          <w:szCs w:val="32"/>
          <w:highlight w:val="none"/>
        </w:rPr>
        <w:t>项目名称：</w:t>
      </w:r>
      <w:r>
        <w:rPr>
          <w:rFonts w:hint="eastAsia" w:ascii="仿宋_GB2312" w:hAnsi="仿宋_GB2312" w:eastAsia="仿宋_GB2312" w:cs="仿宋_GB2312"/>
          <w:sz w:val="32"/>
          <w:szCs w:val="32"/>
          <w:highlight w:val="none"/>
        </w:rPr>
        <w:t>2026-202</w:t>
      </w:r>
      <w:r>
        <w:rPr>
          <w:rFonts w:hint="eastAsia" w:ascii="仿宋_GB2312" w:hAnsi="仿宋_GB2312" w:eastAsia="仿宋_GB2312" w:cs="仿宋_GB2312"/>
          <w:sz w:val="32"/>
          <w:szCs w:val="32"/>
          <w:highlight w:val="none"/>
          <w:lang w:val="en-US" w:eastAsia="zh-CN"/>
        </w:rPr>
        <w:t>8</w:t>
      </w:r>
      <w:r>
        <w:rPr>
          <w:rFonts w:hint="eastAsia" w:ascii="仿宋_GB2312" w:hAnsi="仿宋_GB2312" w:eastAsia="仿宋_GB2312" w:cs="仿宋_GB2312"/>
          <w:sz w:val="32"/>
          <w:szCs w:val="32"/>
          <w:highlight w:val="none"/>
        </w:rPr>
        <w:t>年度资产处置及租金评估项目</w:t>
      </w:r>
    </w:p>
    <w:p w14:paraId="10FE76AF">
      <w:pPr>
        <w:pStyle w:val="17"/>
        <w:numPr>
          <w:ilvl w:val="0"/>
          <w:numId w:val="0"/>
        </w:numPr>
        <w:ind w:firstLine="643" w:firstLineChars="200"/>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b/>
          <w:bCs/>
          <w:kern w:val="2"/>
          <w:sz w:val="32"/>
          <w:szCs w:val="32"/>
          <w:highlight w:val="none"/>
          <w:lang w:val="en-US" w:eastAsia="zh-CN" w:bidi="ar-SA"/>
        </w:rPr>
        <w:t>2.</w:t>
      </w:r>
      <w:r>
        <w:rPr>
          <w:rFonts w:hint="eastAsia" w:ascii="仿宋_GB2312" w:hAnsi="仿宋_GB2312" w:eastAsia="仿宋_GB2312" w:cs="仿宋_GB2312"/>
          <w:b/>
          <w:bCs/>
          <w:sz w:val="32"/>
          <w:szCs w:val="32"/>
          <w:highlight w:val="none"/>
        </w:rPr>
        <w:t>招标形式</w:t>
      </w:r>
      <w:bookmarkStart w:id="3" w:name="_Toc47112482"/>
      <w:r>
        <w:rPr>
          <w:rFonts w:hint="eastAsia" w:ascii="仿宋_GB2312" w:hAnsi="仿宋_GB2312" w:eastAsia="仿宋_GB2312" w:cs="仿宋_GB2312"/>
          <w:b/>
          <w:bCs/>
          <w:sz w:val="32"/>
          <w:szCs w:val="32"/>
          <w:highlight w:val="none"/>
          <w:lang w:eastAsia="zh-CN"/>
        </w:rPr>
        <w:t>：</w:t>
      </w:r>
      <w:r>
        <w:rPr>
          <w:rFonts w:hint="eastAsia" w:ascii="仿宋_GB2312" w:hAnsi="仿宋_GB2312" w:eastAsia="仿宋_GB2312" w:cs="仿宋_GB2312"/>
          <w:b w:val="0"/>
          <w:bCs w:val="0"/>
          <w:sz w:val="32"/>
          <w:szCs w:val="32"/>
          <w:highlight w:val="none"/>
          <w:lang w:val="en-US" w:eastAsia="zh-CN"/>
        </w:rPr>
        <w:t>公开招标</w:t>
      </w:r>
      <w:r>
        <w:rPr>
          <w:rFonts w:hint="eastAsia" w:ascii="仿宋_GB2312" w:hAnsi="仿宋_GB2312" w:eastAsia="仿宋_GB2312" w:cs="仿宋_GB2312"/>
          <w:sz w:val="32"/>
          <w:szCs w:val="32"/>
          <w:highlight w:val="none"/>
          <w:lang w:eastAsia="zh-CN"/>
        </w:rPr>
        <w:t>。</w:t>
      </w:r>
    </w:p>
    <w:p w14:paraId="0D1BC7FB">
      <w:pPr>
        <w:pStyle w:val="17"/>
        <w:numPr>
          <w:ilvl w:val="0"/>
          <w:numId w:val="0"/>
        </w:numPr>
        <w:ind w:firstLine="643"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kern w:val="2"/>
          <w:sz w:val="32"/>
          <w:szCs w:val="32"/>
          <w:highlight w:val="none"/>
          <w:lang w:val="en-US" w:eastAsia="zh-CN" w:bidi="ar-SA"/>
        </w:rPr>
        <w:t>3.</w:t>
      </w:r>
      <w:r>
        <w:rPr>
          <w:rFonts w:hint="eastAsia" w:ascii="仿宋_GB2312" w:hAnsi="仿宋_GB2312" w:eastAsia="仿宋_GB2312" w:cs="仿宋_GB2312"/>
          <w:b/>
          <w:bCs/>
          <w:sz w:val="32"/>
          <w:szCs w:val="32"/>
          <w:highlight w:val="none"/>
        </w:rPr>
        <w:t>项目概况：</w:t>
      </w:r>
      <w:r>
        <w:rPr>
          <w:rFonts w:hint="eastAsia" w:ascii="仿宋_GB2312" w:hAnsi="仿宋_GB2312" w:eastAsia="仿宋_GB2312" w:cs="仿宋_GB2312"/>
          <w:sz w:val="32"/>
          <w:szCs w:val="32"/>
          <w:highlight w:val="none"/>
          <w:lang w:val="en-US" w:eastAsia="zh-CN"/>
        </w:rPr>
        <w:t>中国重型汽车集团有限公司拟对山东省内各权属企业</w:t>
      </w:r>
      <w:r>
        <w:rPr>
          <w:rFonts w:hint="eastAsia" w:ascii="仿宋_GB2312" w:hAnsi="仿宋_GB2312" w:eastAsia="仿宋_GB2312" w:cs="仿宋_GB2312"/>
          <w:sz w:val="32"/>
          <w:szCs w:val="32"/>
          <w:highlight w:val="none"/>
        </w:rPr>
        <w:t>2026-20</w:t>
      </w:r>
      <w:r>
        <w:rPr>
          <w:rFonts w:hint="eastAsia" w:ascii="仿宋_GB2312" w:hAnsi="仿宋_GB2312" w:eastAsia="仿宋_GB2312" w:cs="仿宋_GB2312"/>
          <w:sz w:val="32"/>
          <w:szCs w:val="32"/>
          <w:highlight w:val="none"/>
          <w:lang w:val="en-US" w:eastAsia="zh-CN"/>
        </w:rPr>
        <w:t>28</w:t>
      </w:r>
      <w:r>
        <w:rPr>
          <w:rFonts w:hint="eastAsia" w:ascii="仿宋_GB2312" w:hAnsi="仿宋_GB2312" w:eastAsia="仿宋_GB2312" w:cs="仿宋_GB2312"/>
          <w:sz w:val="32"/>
          <w:szCs w:val="32"/>
          <w:highlight w:val="none"/>
        </w:rPr>
        <w:t>年度</w:t>
      </w:r>
      <w:r>
        <w:rPr>
          <w:rFonts w:hint="eastAsia" w:ascii="仿宋_GB2312" w:hAnsi="仿宋_GB2312" w:eastAsia="仿宋_GB2312" w:cs="仿宋_GB2312"/>
          <w:sz w:val="32"/>
          <w:szCs w:val="32"/>
          <w:highlight w:val="none"/>
          <w:lang w:val="en-US" w:eastAsia="zh-CN"/>
        </w:rPr>
        <w:t>房产、土地、设备等单项资产处置评估及租金评估项目</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b w:val="0"/>
          <w:bCs w:val="0"/>
          <w:i w:val="0"/>
          <w:iCs w:val="0"/>
          <w:caps w:val="0"/>
          <w:color w:val="auto"/>
          <w:spacing w:val="0"/>
          <w:sz w:val="32"/>
          <w:szCs w:val="32"/>
          <w:highlight w:val="none"/>
          <w:shd w:val="clear" w:fill="auto"/>
        </w:rPr>
        <w:t>启动评估机构年度框架协议招标工作</w:t>
      </w:r>
      <w:r>
        <w:rPr>
          <w:rFonts w:hint="eastAsia" w:ascii="仿宋_GB2312" w:hAnsi="仿宋_GB2312" w:eastAsia="仿宋_GB2312" w:cs="仿宋_GB2312"/>
          <w:b w:val="0"/>
          <w:bCs w:val="0"/>
          <w:i w:val="0"/>
          <w:iCs w:val="0"/>
          <w:caps w:val="0"/>
          <w:color w:val="auto"/>
          <w:spacing w:val="0"/>
          <w:sz w:val="32"/>
          <w:szCs w:val="32"/>
          <w:highlight w:val="none"/>
          <w:shd w:val="clear" w:fill="auto"/>
          <w:lang w:eastAsia="zh-CN"/>
        </w:rPr>
        <w:t>，</w:t>
      </w:r>
      <w:r>
        <w:rPr>
          <w:rFonts w:hint="eastAsia" w:ascii="仿宋_GB2312" w:hAnsi="仿宋_GB2312" w:eastAsia="仿宋_GB2312" w:cs="仿宋_GB2312"/>
          <w:sz w:val="32"/>
          <w:szCs w:val="32"/>
          <w:highlight w:val="none"/>
        </w:rPr>
        <w:t>根据中国重汽集团《招标采购管理流程》及其他相关法律法规规定，拟聘请</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家资产评估机构</w:t>
      </w:r>
      <w:r>
        <w:rPr>
          <w:rFonts w:hint="eastAsia" w:ascii="仿宋_GB2312" w:hAnsi="仿宋_GB2312" w:eastAsia="仿宋_GB2312" w:cs="仿宋_GB2312"/>
          <w:sz w:val="32"/>
          <w:szCs w:val="32"/>
          <w:highlight w:val="none"/>
          <w:lang w:val="en-US" w:eastAsia="zh-CN"/>
        </w:rPr>
        <w:t>提供资产</w:t>
      </w:r>
      <w:r>
        <w:rPr>
          <w:rFonts w:hint="eastAsia" w:ascii="仿宋_GB2312" w:hAnsi="仿宋_GB2312" w:eastAsia="仿宋_GB2312" w:cs="仿宋_GB2312"/>
          <w:sz w:val="32"/>
          <w:szCs w:val="32"/>
          <w:highlight w:val="none"/>
        </w:rPr>
        <w:t>评估</w:t>
      </w:r>
      <w:r>
        <w:rPr>
          <w:rFonts w:hint="eastAsia" w:ascii="仿宋_GB2312" w:hAnsi="仿宋_GB2312" w:eastAsia="仿宋_GB2312" w:cs="仿宋_GB2312"/>
          <w:sz w:val="32"/>
          <w:szCs w:val="32"/>
          <w:highlight w:val="none"/>
          <w:lang w:val="en-US" w:eastAsia="zh-CN"/>
        </w:rPr>
        <w:t>服务</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并出具评估报告或咨询报告</w:t>
      </w:r>
      <w:r>
        <w:rPr>
          <w:rFonts w:hint="eastAsia" w:ascii="仿宋_GB2312" w:hAnsi="仿宋_GB2312" w:eastAsia="仿宋_GB2312" w:cs="仿宋_GB2312"/>
          <w:sz w:val="32"/>
          <w:szCs w:val="32"/>
          <w:highlight w:val="none"/>
        </w:rPr>
        <w:t>。</w:t>
      </w:r>
    </w:p>
    <w:p w14:paraId="0EF4B041">
      <w:pPr>
        <w:pStyle w:val="17"/>
        <w:numPr>
          <w:ilvl w:val="0"/>
          <w:numId w:val="0"/>
        </w:numPr>
        <w:ind w:firstLine="640" w:firstLineChars="200"/>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服务期限：2026年8月22日—2028年12月31日  </w:t>
      </w:r>
    </w:p>
    <w:p w14:paraId="26985D62">
      <w:pPr>
        <w:pStyle w:val="17"/>
        <w:numPr>
          <w:ilvl w:val="0"/>
          <w:numId w:val="0"/>
        </w:numPr>
        <w:ind w:firstLine="643" w:firstLineChars="200"/>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b/>
          <w:bCs/>
          <w:kern w:val="2"/>
          <w:sz w:val="32"/>
          <w:szCs w:val="32"/>
          <w:highlight w:val="none"/>
          <w:lang w:val="en-US" w:eastAsia="zh-CN" w:bidi="ar-SA"/>
        </w:rPr>
        <w:t>4.</w:t>
      </w:r>
      <w:r>
        <w:rPr>
          <w:rFonts w:hint="eastAsia" w:ascii="仿宋_GB2312" w:hAnsi="仿宋_GB2312" w:eastAsia="仿宋_GB2312" w:cs="仿宋_GB2312"/>
          <w:b/>
          <w:bCs/>
          <w:sz w:val="32"/>
          <w:szCs w:val="32"/>
          <w:highlight w:val="none"/>
        </w:rPr>
        <w:t>招标人：</w:t>
      </w:r>
      <w:r>
        <w:rPr>
          <w:rFonts w:hint="eastAsia" w:ascii="仿宋_GB2312" w:hAnsi="仿宋_GB2312" w:eastAsia="仿宋_GB2312" w:cs="仿宋_GB2312"/>
          <w:sz w:val="32"/>
          <w:szCs w:val="32"/>
          <w:highlight w:val="none"/>
          <w:lang w:val="en-US" w:eastAsia="zh-CN"/>
        </w:rPr>
        <w:t>中国重型汽车集团有限公司</w:t>
      </w:r>
    </w:p>
    <w:p w14:paraId="00914074">
      <w:pPr>
        <w:keepNext w:val="0"/>
        <w:keepLines w:val="0"/>
        <w:widowControl/>
        <w:suppressLineNumbers w:val="0"/>
        <w:ind w:firstLine="643" w:firstLineChars="200"/>
        <w:jc w:val="left"/>
        <w:rPr>
          <w:rFonts w:hint="eastAsia" w:ascii="仿宋_GB2312" w:hAnsi="仿宋_GB2312" w:eastAsia="仿宋_GB2312" w:cs="仿宋_GB2312"/>
          <w:color w:val="000000"/>
          <w:kern w:val="0"/>
          <w:sz w:val="32"/>
          <w:szCs w:val="32"/>
          <w:highlight w:val="none"/>
          <w:lang w:val="en-US" w:eastAsia="zh-CN" w:bidi="ar"/>
        </w:rPr>
      </w:pPr>
      <w:r>
        <w:rPr>
          <w:rFonts w:hint="eastAsia" w:ascii="仿宋_GB2312" w:hAnsi="仿宋_GB2312" w:eastAsia="仿宋_GB2312" w:cs="仿宋_GB2312"/>
          <w:b/>
          <w:bCs/>
          <w:color w:val="000000"/>
          <w:kern w:val="0"/>
          <w:sz w:val="32"/>
          <w:szCs w:val="32"/>
          <w:highlight w:val="none"/>
          <w:lang w:val="en-US" w:eastAsia="zh-CN" w:bidi="ar"/>
        </w:rPr>
        <w:t>5.投标报价：</w:t>
      </w:r>
      <w:r>
        <w:rPr>
          <w:rFonts w:hint="eastAsia" w:ascii="仿宋_GB2312" w:hAnsi="仿宋_GB2312" w:eastAsia="仿宋_GB2312" w:cs="仿宋_GB2312"/>
          <w:color w:val="000000"/>
          <w:kern w:val="0"/>
          <w:sz w:val="32"/>
          <w:szCs w:val="32"/>
          <w:highlight w:val="none"/>
          <w:lang w:val="en-US" w:eastAsia="zh-CN" w:bidi="ar"/>
        </w:rPr>
        <w:t>投标人评估费报价参照《山东省物价局 山东省财政厅关于规范资产评估服务收费的通知》（鲁价费发〔2012〕112号），按照标准收费的折扣进行报价，报价折扣费率保留两位小数（例如：评估收费为标准收费的7折，报价为0.70），报价须同时列明增值税税率。</w:t>
      </w:r>
    </w:p>
    <w:p w14:paraId="6E70FA35">
      <w:pPr>
        <w:keepNext w:val="0"/>
        <w:keepLines w:val="0"/>
        <w:widowControl/>
        <w:suppressLineNumbers w:val="0"/>
        <w:ind w:firstLine="640" w:firstLineChars="200"/>
        <w:jc w:val="left"/>
        <w:rPr>
          <w:rFonts w:hint="default" w:ascii="仿宋_GB2312" w:hAnsi="仿宋_GB2312" w:eastAsia="仿宋_GB2312" w:cs="仿宋_GB2312"/>
          <w:sz w:val="32"/>
          <w:szCs w:val="32"/>
          <w:highlight w:val="none"/>
          <w:lang w:val="en-US"/>
        </w:rPr>
      </w:pPr>
      <w:r>
        <w:rPr>
          <w:rFonts w:hint="eastAsia" w:ascii="仿宋_GB2312" w:hAnsi="仿宋_GB2312" w:eastAsia="仿宋_GB2312" w:cs="仿宋_GB2312"/>
          <w:color w:val="000000"/>
          <w:kern w:val="0"/>
          <w:sz w:val="32"/>
          <w:szCs w:val="32"/>
          <w:highlight w:val="none"/>
          <w:lang w:val="en-US" w:eastAsia="zh-CN" w:bidi="ar"/>
        </w:rPr>
        <w:t>特别说明：单一项目保底价为人民币1000元整。</w:t>
      </w:r>
    </w:p>
    <w:p w14:paraId="2C13F651">
      <w:pPr>
        <w:pStyle w:val="17"/>
        <w:ind w:firstLine="643" w:firstLineChars="200"/>
        <w:rPr>
          <w:rFonts w:hint="default" w:ascii="仿宋_GB2312" w:hAnsi="仿宋_GB2312" w:eastAsia="仿宋_GB2312" w:cs="仿宋_GB2312"/>
          <w:b/>
          <w:bCs/>
          <w:color w:val="000000"/>
          <w:kern w:val="0"/>
          <w:sz w:val="32"/>
          <w:szCs w:val="32"/>
          <w:highlight w:val="none"/>
          <w:lang w:val="en-US" w:eastAsia="zh-CN" w:bidi="ar"/>
        </w:rPr>
      </w:pPr>
      <w:r>
        <w:rPr>
          <w:rFonts w:hint="eastAsia" w:ascii="仿宋_GB2312" w:hAnsi="仿宋_GB2312" w:eastAsia="仿宋_GB2312" w:cs="仿宋_GB2312"/>
          <w:b/>
          <w:bCs/>
          <w:sz w:val="32"/>
          <w:szCs w:val="32"/>
          <w:highlight w:val="none"/>
          <w:lang w:val="en-US" w:eastAsia="zh-CN"/>
        </w:rPr>
        <w:t>6.</w:t>
      </w:r>
      <w:r>
        <w:rPr>
          <w:rFonts w:hint="eastAsia" w:ascii="仿宋_GB2312" w:hAnsi="仿宋_GB2312" w:eastAsia="仿宋_GB2312" w:cs="仿宋_GB2312"/>
          <w:b/>
          <w:bCs/>
          <w:color w:val="000000"/>
          <w:kern w:val="0"/>
          <w:sz w:val="32"/>
          <w:szCs w:val="32"/>
          <w:highlight w:val="none"/>
          <w:lang w:val="en-US" w:eastAsia="zh-CN" w:bidi="ar"/>
        </w:rPr>
        <w:t>项目预算：0.4</w:t>
      </w:r>
    </w:p>
    <w:p w14:paraId="0BF2605A">
      <w:pPr>
        <w:pStyle w:val="17"/>
        <w:ind w:firstLine="643" w:firstLineChars="200"/>
        <w:rPr>
          <w:rFonts w:hint="default"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7.联系方式：</w:t>
      </w:r>
    </w:p>
    <w:p w14:paraId="7D3BC086">
      <w:pPr>
        <w:pStyle w:val="17"/>
        <w:ind w:firstLine="640" w:firstLineChars="200"/>
        <w:rPr>
          <w:rFonts w:hint="eastAsia" w:ascii="仿宋_GB2312" w:hAnsi="仿宋_GB2312" w:eastAsia="仿宋_GB2312" w:cs="仿宋_GB2312"/>
          <w:b w:val="0"/>
          <w:bCs w:val="0"/>
          <w:sz w:val="32"/>
          <w:szCs w:val="32"/>
          <w:highlight w:val="none"/>
        </w:rPr>
      </w:pPr>
      <w:r>
        <w:rPr>
          <w:rFonts w:hint="eastAsia" w:ascii="仿宋_GB2312" w:hAnsi="仿宋_GB2312" w:eastAsia="仿宋_GB2312" w:cs="仿宋_GB2312"/>
          <w:b w:val="0"/>
          <w:bCs w:val="0"/>
          <w:sz w:val="32"/>
          <w:szCs w:val="32"/>
          <w:highlight w:val="none"/>
        </w:rPr>
        <w:t>联系人：张银双</w:t>
      </w:r>
    </w:p>
    <w:p w14:paraId="09CC1B00">
      <w:pPr>
        <w:pStyle w:val="17"/>
        <w:ind w:firstLine="640" w:firstLineChars="200"/>
        <w:rPr>
          <w:rFonts w:hint="eastAsia" w:ascii="仿宋_GB2312" w:hAnsi="仿宋_GB2312" w:eastAsia="仿宋_GB2312" w:cs="仿宋_GB2312"/>
          <w:b w:val="0"/>
          <w:bCs w:val="0"/>
          <w:sz w:val="32"/>
          <w:szCs w:val="32"/>
          <w:highlight w:val="none"/>
        </w:rPr>
      </w:pPr>
      <w:r>
        <w:rPr>
          <w:rFonts w:hint="eastAsia" w:ascii="仿宋_GB2312" w:hAnsi="仿宋_GB2312" w:eastAsia="仿宋_GB2312" w:cs="仿宋_GB2312"/>
          <w:b w:val="0"/>
          <w:bCs w:val="0"/>
          <w:sz w:val="32"/>
          <w:szCs w:val="32"/>
          <w:highlight w:val="none"/>
        </w:rPr>
        <w:t>联系电话：13075313116</w:t>
      </w:r>
    </w:p>
    <w:p w14:paraId="5DD6B2EC">
      <w:pPr>
        <w:pStyle w:val="17"/>
        <w:ind w:firstLine="640" w:firstLineChars="200"/>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val="0"/>
          <w:bCs w:val="0"/>
          <w:sz w:val="32"/>
          <w:szCs w:val="32"/>
          <w:highlight w:val="none"/>
        </w:rPr>
        <w:t>邮箱：zhysh@sinotruk.com</w:t>
      </w:r>
      <w:r>
        <w:rPr>
          <w:rFonts w:hint="eastAsia" w:ascii="仿宋_GB2312" w:hAnsi="仿宋_GB2312" w:eastAsia="仿宋_GB2312" w:cs="仿宋_GB2312"/>
          <w:b/>
          <w:bCs/>
          <w:sz w:val="32"/>
          <w:szCs w:val="32"/>
          <w:highlight w:val="none"/>
        </w:rPr>
        <w:t xml:space="preserve"> </w:t>
      </w:r>
    </w:p>
    <w:bookmarkEnd w:id="3"/>
    <w:p w14:paraId="346774FF">
      <w:pPr>
        <w:pStyle w:val="16"/>
        <w:numPr>
          <w:ilvl w:val="0"/>
          <w:numId w:val="0"/>
        </w:numPr>
        <w:ind w:left="420" w:leftChars="0" w:hanging="420" w:firstLineChars="0"/>
        <w:rPr>
          <w:rFonts w:hint="eastAsia" w:ascii="黑体" w:hAnsi="黑体" w:eastAsia="黑体" w:cs="黑体"/>
          <w:sz w:val="32"/>
          <w:szCs w:val="32"/>
          <w:highlight w:val="none"/>
        </w:rPr>
      </w:pPr>
      <w:bookmarkStart w:id="4" w:name="_Toc47976598"/>
      <w:r>
        <w:rPr>
          <w:rFonts w:hint="eastAsia" w:ascii="黑体" w:hAnsi="黑体" w:eastAsia="黑体" w:cs="黑体"/>
          <w:b/>
          <w:bCs/>
          <w:kern w:val="2"/>
          <w:sz w:val="32"/>
          <w:szCs w:val="32"/>
          <w:highlight w:val="none"/>
          <w:lang w:val="en-US" w:eastAsia="zh-CN" w:bidi="ar-SA"/>
        </w:rPr>
        <w:t>二、</w:t>
      </w:r>
      <w:r>
        <w:rPr>
          <w:rFonts w:hint="eastAsia" w:ascii="黑体" w:hAnsi="黑体" w:eastAsia="黑体" w:cs="黑体"/>
          <w:sz w:val="32"/>
          <w:szCs w:val="32"/>
          <w:highlight w:val="none"/>
        </w:rPr>
        <w:t>合格的投标人</w:t>
      </w:r>
      <w:bookmarkEnd w:id="4"/>
    </w:p>
    <w:p w14:paraId="43882A35">
      <w:pPr>
        <w:keepNext w:val="0"/>
        <w:keepLines w:val="0"/>
        <w:widowControl/>
        <w:numPr>
          <w:ilvl w:val="0"/>
          <w:numId w:val="0"/>
        </w:numPr>
        <w:suppressLineNumbers w:val="0"/>
        <w:ind w:firstLine="640" w:firstLineChars="200"/>
        <w:jc w:val="left"/>
        <w:rPr>
          <w:rFonts w:hint="eastAsia" w:ascii="仿宋_GB2312" w:hAnsi="仿宋_GB2312" w:eastAsia="仿宋_GB2312" w:cs="仿宋_GB2312"/>
          <w:color w:val="000000"/>
          <w:kern w:val="0"/>
          <w:sz w:val="32"/>
          <w:szCs w:val="32"/>
          <w:highlight w:val="none"/>
          <w:lang w:val="en-US" w:eastAsia="zh-CN" w:bidi="ar"/>
        </w:rPr>
      </w:pPr>
      <w:r>
        <w:rPr>
          <w:rFonts w:hint="eastAsia" w:ascii="仿宋_GB2312" w:hAnsi="仿宋_GB2312" w:eastAsia="仿宋_GB2312" w:cs="仿宋_GB2312"/>
          <w:color w:val="000000"/>
          <w:kern w:val="0"/>
          <w:sz w:val="32"/>
          <w:szCs w:val="32"/>
          <w:highlight w:val="none"/>
          <w:lang w:val="en-US" w:eastAsia="zh-CN" w:bidi="ar"/>
        </w:rPr>
        <w:t>1.投标人须遵守国家有关法律法规规章以及企业国有资产评估规定，严格履行法定职责，近3年内无违法违规执业记录；</w:t>
      </w:r>
    </w:p>
    <w:p w14:paraId="329D8AC2">
      <w:pPr>
        <w:keepNext w:val="0"/>
        <w:keepLines w:val="0"/>
        <w:widowControl/>
        <w:numPr>
          <w:ilvl w:val="0"/>
          <w:numId w:val="0"/>
        </w:numPr>
        <w:suppressLineNumbers w:val="0"/>
        <w:ind w:left="0" w:leftChars="0" w:firstLine="640" w:firstLineChars="200"/>
        <w:jc w:val="left"/>
        <w:rPr>
          <w:rFonts w:hint="eastAsia" w:ascii="仿宋_GB2312" w:hAnsi="仿宋_GB2312" w:eastAsia="仿宋_GB2312" w:cs="仿宋_GB2312"/>
          <w:color w:val="000000"/>
          <w:kern w:val="0"/>
          <w:sz w:val="32"/>
          <w:szCs w:val="32"/>
          <w:highlight w:val="none"/>
          <w:lang w:val="en-US" w:eastAsia="zh-CN" w:bidi="ar"/>
        </w:rPr>
      </w:pPr>
      <w:r>
        <w:rPr>
          <w:rFonts w:hint="eastAsia" w:ascii="仿宋_GB2312" w:hAnsi="仿宋_GB2312" w:eastAsia="仿宋_GB2312" w:cs="仿宋_GB2312"/>
          <w:color w:val="000000"/>
          <w:kern w:val="0"/>
          <w:sz w:val="32"/>
          <w:szCs w:val="32"/>
          <w:highlight w:val="none"/>
          <w:lang w:val="en-US" w:eastAsia="zh-CN" w:bidi="ar"/>
        </w:rPr>
        <w:t>2.掌握企业所在行业的经济行为特点和相关市场信息，具备与评估需求相适应的资质条件、专业人员和专业特长；</w:t>
      </w:r>
    </w:p>
    <w:p w14:paraId="2C0EAD87">
      <w:pPr>
        <w:keepNext w:val="0"/>
        <w:keepLines w:val="0"/>
        <w:widowControl/>
        <w:suppressLineNumbers w:val="0"/>
        <w:ind w:firstLine="640" w:firstLineChars="200"/>
        <w:jc w:val="left"/>
        <w:rPr>
          <w:rFonts w:hint="eastAsia" w:ascii="仿宋_GB2312" w:hAnsi="仿宋_GB2312" w:eastAsia="仿宋_GB2312" w:cs="仿宋_GB2312"/>
          <w:highlight w:val="none"/>
        </w:rPr>
      </w:pPr>
      <w:r>
        <w:rPr>
          <w:rFonts w:hint="eastAsia" w:ascii="仿宋_GB2312" w:hAnsi="仿宋_GB2312" w:eastAsia="仿宋_GB2312" w:cs="仿宋_GB2312"/>
          <w:color w:val="000000"/>
          <w:kern w:val="0"/>
          <w:sz w:val="32"/>
          <w:szCs w:val="32"/>
          <w:highlight w:val="none"/>
          <w:lang w:val="en-US" w:eastAsia="zh-CN" w:bidi="ar"/>
        </w:rPr>
        <w:t>3.熟悉与企业及其所在行业相关的法规、政策；</w:t>
      </w:r>
    </w:p>
    <w:p w14:paraId="15CF3CCD">
      <w:pPr>
        <w:keepNext w:val="0"/>
        <w:keepLines w:val="0"/>
        <w:widowControl/>
        <w:suppressLineNumbers w:val="0"/>
        <w:ind w:firstLine="640" w:firstLineChars="200"/>
        <w:jc w:val="left"/>
        <w:rPr>
          <w:rFonts w:hint="eastAsia" w:ascii="仿宋_GB2312" w:hAnsi="仿宋_GB2312" w:eastAsia="仿宋_GB2312" w:cs="仿宋_GB2312"/>
          <w:highlight w:val="none"/>
        </w:rPr>
      </w:pPr>
      <w:r>
        <w:rPr>
          <w:rFonts w:hint="eastAsia" w:ascii="仿宋_GB2312" w:hAnsi="仿宋_GB2312" w:eastAsia="仿宋_GB2312" w:cs="仿宋_GB2312"/>
          <w:color w:val="000000"/>
          <w:kern w:val="0"/>
          <w:sz w:val="32"/>
          <w:szCs w:val="32"/>
          <w:highlight w:val="none"/>
          <w:lang w:val="en-US" w:eastAsia="zh-CN" w:bidi="ar"/>
        </w:rPr>
        <w:t>4.与评估委托方、被评估企业及相关当事人无利害关系；</w:t>
      </w:r>
    </w:p>
    <w:p w14:paraId="38E23127">
      <w:pPr>
        <w:keepNext w:val="0"/>
        <w:keepLines w:val="0"/>
        <w:widowControl/>
        <w:suppressLineNumbers w:val="0"/>
        <w:ind w:firstLine="640" w:firstLineChars="200"/>
        <w:jc w:val="left"/>
        <w:rPr>
          <w:rFonts w:hint="eastAsia" w:ascii="仿宋_GB2312" w:hAnsi="仿宋_GB2312" w:eastAsia="仿宋_GB2312" w:cs="仿宋_GB2312"/>
          <w:color w:val="000000"/>
          <w:kern w:val="0"/>
          <w:sz w:val="32"/>
          <w:szCs w:val="32"/>
          <w:highlight w:val="none"/>
          <w:lang w:val="en-US" w:eastAsia="zh-CN" w:bidi="ar"/>
        </w:rPr>
      </w:pPr>
      <w:r>
        <w:rPr>
          <w:rFonts w:hint="eastAsia" w:ascii="仿宋_GB2312" w:hAnsi="仿宋_GB2312" w:eastAsia="仿宋_GB2312" w:cs="仿宋_GB2312"/>
          <w:color w:val="000000"/>
          <w:kern w:val="0"/>
          <w:sz w:val="32"/>
          <w:szCs w:val="32"/>
          <w:highlight w:val="none"/>
          <w:lang w:val="en-US" w:eastAsia="zh-CN" w:bidi="ar"/>
        </w:rPr>
        <w:t>5.关联方未向同一经济行为提供审计、会计、咨询等业务服务；</w:t>
      </w:r>
    </w:p>
    <w:p w14:paraId="5B76D618">
      <w:pPr>
        <w:keepNext w:val="0"/>
        <w:keepLines w:val="0"/>
        <w:widowControl/>
        <w:suppressLineNumbers w:val="0"/>
        <w:ind w:firstLine="640" w:firstLineChars="200"/>
        <w:jc w:val="left"/>
        <w:rPr>
          <w:rFonts w:hint="eastAsia" w:ascii="仿宋_GB2312" w:hAnsi="仿宋_GB2312" w:eastAsia="仿宋_GB2312" w:cs="仿宋_GB2312"/>
          <w:highlight w:val="none"/>
        </w:rPr>
      </w:pPr>
      <w:r>
        <w:rPr>
          <w:rFonts w:hint="eastAsia" w:ascii="仿宋_GB2312" w:hAnsi="仿宋_GB2312" w:eastAsia="仿宋_GB2312" w:cs="仿宋_GB2312"/>
          <w:color w:val="000000"/>
          <w:kern w:val="0"/>
          <w:sz w:val="32"/>
          <w:szCs w:val="32"/>
          <w:highlight w:val="none"/>
          <w:lang w:val="en-US" w:eastAsia="zh-CN" w:bidi="ar"/>
        </w:rPr>
        <w:t xml:space="preserve">6.除共同委托外，未接受同一经济行为交易对方的委托； </w:t>
      </w:r>
    </w:p>
    <w:p w14:paraId="4A4EAAB5">
      <w:pPr>
        <w:keepNext w:val="0"/>
        <w:keepLines w:val="0"/>
        <w:widowControl/>
        <w:suppressLineNumbers w:val="0"/>
        <w:ind w:firstLine="640" w:firstLineChars="200"/>
        <w:jc w:val="left"/>
        <w:rPr>
          <w:rFonts w:hint="eastAsia" w:ascii="仿宋_GB2312" w:hAnsi="仿宋_GB2312" w:eastAsia="仿宋_GB2312" w:cs="仿宋_GB2312"/>
          <w:highlight w:val="none"/>
        </w:rPr>
      </w:pPr>
      <w:r>
        <w:rPr>
          <w:rFonts w:hint="eastAsia" w:ascii="仿宋_GB2312" w:hAnsi="仿宋_GB2312" w:eastAsia="仿宋_GB2312" w:cs="仿宋_GB2312"/>
          <w:color w:val="000000"/>
          <w:kern w:val="0"/>
          <w:sz w:val="32"/>
          <w:szCs w:val="32"/>
          <w:highlight w:val="none"/>
          <w:lang w:val="en-US" w:eastAsia="zh-CN" w:bidi="ar"/>
        </w:rPr>
        <w:t xml:space="preserve">7.投标人须具有完全履行招标文件所有要求的能力，认可招标人的工作指令，包括节假日能正常开展工作的要求； </w:t>
      </w:r>
    </w:p>
    <w:p w14:paraId="5C209619">
      <w:pPr>
        <w:keepNext w:val="0"/>
        <w:keepLines w:val="0"/>
        <w:widowControl/>
        <w:suppressLineNumbers w:val="0"/>
        <w:ind w:firstLine="640" w:firstLineChars="200"/>
        <w:jc w:val="left"/>
        <w:rPr>
          <w:rFonts w:hint="eastAsia" w:ascii="仿宋_GB2312" w:hAnsi="仿宋_GB2312" w:eastAsia="仿宋_GB2312" w:cs="仿宋_GB2312"/>
          <w:highlight w:val="none"/>
        </w:rPr>
      </w:pPr>
      <w:r>
        <w:rPr>
          <w:rFonts w:hint="eastAsia" w:ascii="仿宋_GB2312" w:hAnsi="仿宋_GB2312" w:eastAsia="仿宋_GB2312" w:cs="仿宋_GB2312"/>
          <w:color w:val="000000"/>
          <w:kern w:val="0"/>
          <w:sz w:val="32"/>
          <w:szCs w:val="32"/>
          <w:highlight w:val="none"/>
          <w:lang w:val="en-US" w:eastAsia="zh-CN" w:bidi="ar"/>
        </w:rPr>
        <w:t xml:space="preserve">8.投标人必须是最终投标、签订合同的单位，不得以任何理由将已中标项目以任何形式转包或者分包给其他单位； </w:t>
      </w:r>
    </w:p>
    <w:p w14:paraId="5E512938">
      <w:pPr>
        <w:keepNext w:val="0"/>
        <w:keepLines w:val="0"/>
        <w:widowControl/>
        <w:suppressLineNumbers w:val="0"/>
        <w:ind w:firstLine="640" w:firstLineChars="200"/>
        <w:jc w:val="left"/>
        <w:rPr>
          <w:rFonts w:hint="eastAsia" w:ascii="仿宋_GB2312" w:hAnsi="仿宋_GB2312" w:eastAsia="仿宋_GB2312" w:cs="仿宋_GB2312"/>
          <w:highlight w:val="none"/>
        </w:rPr>
      </w:pPr>
      <w:r>
        <w:rPr>
          <w:rFonts w:hint="eastAsia" w:ascii="仿宋_GB2312" w:hAnsi="仿宋_GB2312" w:eastAsia="仿宋_GB2312" w:cs="仿宋_GB2312"/>
          <w:color w:val="000000"/>
          <w:kern w:val="0"/>
          <w:sz w:val="32"/>
          <w:szCs w:val="32"/>
          <w:highlight w:val="none"/>
          <w:lang w:val="en-US" w:eastAsia="zh-CN" w:bidi="ar"/>
        </w:rPr>
        <w:t xml:space="preserve">9.本次招标项目不接受联合体投标； </w:t>
      </w:r>
    </w:p>
    <w:p w14:paraId="2DB3C8A5">
      <w:pPr>
        <w:pStyle w:val="5"/>
        <w:numPr>
          <w:ilvl w:val="0"/>
          <w:numId w:val="0"/>
        </w:numPr>
        <w:ind w:firstLine="640" w:firstLineChars="200"/>
        <w:rPr>
          <w:rFonts w:hint="eastAsia" w:ascii="仿宋_GB2312" w:hAnsi="仿宋_GB2312" w:eastAsia="仿宋_GB2312" w:cs="仿宋_GB2312"/>
          <w:color w:val="000000"/>
          <w:kern w:val="0"/>
          <w:sz w:val="32"/>
          <w:szCs w:val="32"/>
          <w:highlight w:val="none"/>
          <w:lang w:val="en-US" w:eastAsia="zh-CN" w:bidi="ar"/>
        </w:rPr>
      </w:pPr>
      <w:r>
        <w:rPr>
          <w:rFonts w:hint="eastAsia" w:ascii="仿宋_GB2312" w:hAnsi="仿宋_GB2312" w:eastAsia="仿宋_GB2312" w:cs="仿宋_GB2312"/>
          <w:color w:val="000000"/>
          <w:kern w:val="0"/>
          <w:sz w:val="32"/>
          <w:szCs w:val="32"/>
          <w:highlight w:val="none"/>
          <w:lang w:val="en-US" w:eastAsia="zh-CN" w:bidi="ar"/>
        </w:rPr>
        <w:t xml:space="preserve">10.相关法律法规对合格投标人的其他要求。 </w:t>
      </w:r>
    </w:p>
    <w:p w14:paraId="309A3551">
      <w:pPr>
        <w:pStyle w:val="16"/>
        <w:numPr>
          <w:ilvl w:val="0"/>
          <w:numId w:val="0"/>
        </w:numPr>
        <w:ind w:left="420" w:leftChars="0" w:hanging="420" w:firstLineChars="0"/>
        <w:rPr>
          <w:sz w:val="32"/>
          <w:szCs w:val="32"/>
          <w:highlight w:val="none"/>
        </w:rPr>
      </w:pPr>
      <w:r>
        <w:rPr>
          <w:rFonts w:hint="eastAsia" w:ascii="黑体" w:hAnsi="黑体" w:eastAsia="黑体" w:cstheme="minorBidi"/>
          <w:b/>
          <w:bCs/>
          <w:kern w:val="2"/>
          <w:sz w:val="32"/>
          <w:szCs w:val="32"/>
          <w:highlight w:val="none"/>
          <w:lang w:val="en-US" w:eastAsia="zh-CN" w:bidi="ar-SA"/>
        </w:rPr>
        <w:t>三、</w:t>
      </w:r>
      <w:r>
        <w:rPr>
          <w:rFonts w:hint="eastAsia"/>
          <w:sz w:val="32"/>
          <w:szCs w:val="32"/>
          <w:highlight w:val="none"/>
        </w:rPr>
        <w:t>招标文件的领取、应标及投标报名</w:t>
      </w:r>
    </w:p>
    <w:p w14:paraId="26FC422A">
      <w:pPr>
        <w:pStyle w:val="17"/>
        <w:numPr>
          <w:ilvl w:val="0"/>
          <w:numId w:val="0"/>
        </w:numPr>
        <w:ind w:left="494" w:leftChars="234" w:hanging="3" w:hangingChars="1"/>
        <w:jc w:val="both"/>
        <w:rPr>
          <w:rFonts w:hint="eastAsia" w:ascii="仿宋_GB2312" w:hAnsi="仿宋_GB2312" w:eastAsia="仿宋_GB2312" w:cs="仿宋_GB2312"/>
          <w:sz w:val="32"/>
          <w:szCs w:val="32"/>
          <w:highlight w:val="none"/>
        </w:rPr>
      </w:pPr>
      <w:r>
        <w:rPr>
          <w:rFonts w:hint="default" w:ascii="仿宋_GB2312" w:hAnsi="仿宋_GB2312" w:eastAsia="仿宋_GB2312" w:cs="仿宋_GB2312"/>
          <w:kern w:val="2"/>
          <w:sz w:val="32"/>
          <w:szCs w:val="32"/>
          <w:highlight w:val="none"/>
          <w:lang w:val="en-US" w:eastAsia="zh-CN" w:bidi="ar-SA"/>
        </w:rPr>
        <w:t>1.</w:t>
      </w:r>
      <w:r>
        <w:rPr>
          <w:rFonts w:hint="eastAsia" w:ascii="仿宋_GB2312" w:hAnsi="仿宋_GB2312" w:eastAsia="仿宋_GB2312" w:cs="仿宋_GB2312"/>
          <w:sz w:val="32"/>
          <w:szCs w:val="32"/>
          <w:highlight w:val="none"/>
        </w:rPr>
        <w:t>发标时间：2026年</w:t>
      </w:r>
      <w:r>
        <w:rPr>
          <w:rFonts w:hint="eastAsia" w:ascii="仿宋_GB2312" w:hAnsi="仿宋_GB2312" w:eastAsia="仿宋_GB2312" w:cs="仿宋_GB2312"/>
          <w:sz w:val="32"/>
          <w:szCs w:val="32"/>
          <w:highlight w:val="none"/>
          <w:lang w:val="en-US" w:eastAsia="zh-CN"/>
        </w:rPr>
        <w:t>8</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17</w:t>
      </w:r>
      <w:r>
        <w:rPr>
          <w:rFonts w:hint="eastAsia" w:ascii="仿宋_GB2312" w:hAnsi="仿宋_GB2312" w:eastAsia="仿宋_GB2312" w:cs="仿宋_GB2312"/>
          <w:sz w:val="32"/>
          <w:szCs w:val="32"/>
          <w:highlight w:val="none"/>
        </w:rPr>
        <w:t>日</w:t>
      </w:r>
    </w:p>
    <w:p w14:paraId="368301A7">
      <w:pPr>
        <w:pStyle w:val="17"/>
        <w:numPr>
          <w:ilvl w:val="0"/>
          <w:numId w:val="0"/>
        </w:numPr>
        <w:ind w:left="494" w:leftChars="234" w:hanging="3" w:hangingChars="1"/>
        <w:jc w:val="both"/>
        <w:rPr>
          <w:rFonts w:hint="eastAsia" w:ascii="仿宋_GB2312" w:hAnsi="仿宋_GB2312" w:eastAsia="仿宋_GB2312" w:cs="仿宋_GB2312"/>
          <w:sz w:val="32"/>
          <w:szCs w:val="32"/>
          <w:highlight w:val="none"/>
        </w:rPr>
      </w:pPr>
      <w:r>
        <w:rPr>
          <w:rFonts w:hint="default" w:ascii="仿宋_GB2312" w:hAnsi="仿宋_GB2312" w:eastAsia="仿宋_GB2312" w:cs="仿宋_GB2312"/>
          <w:kern w:val="2"/>
          <w:sz w:val="32"/>
          <w:szCs w:val="32"/>
          <w:highlight w:val="none"/>
          <w:lang w:val="en-US" w:eastAsia="zh-CN" w:bidi="ar-SA"/>
        </w:rPr>
        <w:t>2.</w:t>
      </w:r>
      <w:r>
        <w:rPr>
          <w:rFonts w:hint="eastAsia" w:ascii="仿宋_GB2312" w:hAnsi="仿宋_GB2312" w:eastAsia="仿宋_GB2312" w:cs="仿宋_GB2312"/>
          <w:sz w:val="32"/>
          <w:szCs w:val="32"/>
          <w:highlight w:val="none"/>
        </w:rPr>
        <w:t>招标文件领取方式、地点及领取截止时间：凡有意参加投标者，请于2026年</w:t>
      </w:r>
      <w:r>
        <w:rPr>
          <w:rFonts w:hint="eastAsia" w:ascii="仿宋_GB2312" w:hAnsi="仿宋_GB2312" w:eastAsia="仿宋_GB2312" w:cs="仿宋_GB2312"/>
          <w:sz w:val="32"/>
          <w:szCs w:val="32"/>
          <w:highlight w:val="none"/>
          <w:lang w:val="en-US" w:eastAsia="zh-CN"/>
        </w:rPr>
        <w:t>8</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21</w:t>
      </w:r>
      <w:r>
        <w:rPr>
          <w:rFonts w:hint="eastAsia" w:ascii="仿宋_GB2312" w:hAnsi="仿宋_GB2312" w:eastAsia="仿宋_GB2312" w:cs="仿宋_GB2312"/>
          <w:sz w:val="32"/>
          <w:szCs w:val="32"/>
          <w:highlight w:val="none"/>
        </w:rPr>
        <w:t>日</w:t>
      </w:r>
      <w:r>
        <w:rPr>
          <w:rFonts w:hint="eastAsia" w:ascii="仿宋_GB2312" w:hAnsi="仿宋_GB2312" w:eastAsia="仿宋_GB2312" w:cs="仿宋_GB2312"/>
          <w:kern w:val="2"/>
          <w:sz w:val="32"/>
          <w:szCs w:val="32"/>
          <w:highlight w:val="none"/>
          <w:lang w:val="en-US" w:eastAsia="zh-CN" w:bidi="ar-SA"/>
        </w:rPr>
        <w:t>12:00</w:t>
      </w:r>
      <w:r>
        <w:rPr>
          <w:rFonts w:hint="eastAsia" w:ascii="仿宋_GB2312" w:hAnsi="仿宋_GB2312" w:eastAsia="仿宋_GB2312" w:cs="仿宋_GB2312"/>
          <w:sz w:val="32"/>
          <w:szCs w:val="32"/>
          <w:highlight w:val="none"/>
        </w:rPr>
        <w:t>（报名截止时间）前在重汽e采通完成应标，e采通网址：https://ecaitong.sinotruk.com:8012。应标时可查看招标文件，并按应标要求递交应标资料进行初审</w:t>
      </w:r>
      <w:r>
        <w:rPr>
          <w:rFonts w:hint="eastAsia" w:ascii="仿宋_GB2312" w:hAnsi="仿宋_GB2312" w:eastAsia="仿宋_GB2312" w:cs="仿宋_GB2312"/>
          <w:bCs/>
          <w:sz w:val="32"/>
          <w:szCs w:val="32"/>
          <w:highlight w:val="none"/>
        </w:rPr>
        <w:t>。</w:t>
      </w:r>
    </w:p>
    <w:p w14:paraId="769764EA">
      <w:pPr>
        <w:pStyle w:val="17"/>
        <w:numPr>
          <w:ilvl w:val="0"/>
          <w:numId w:val="0"/>
        </w:numPr>
        <w:ind w:firstLine="640" w:firstLineChars="200"/>
        <w:jc w:val="both"/>
        <w:rPr>
          <w:rFonts w:hint="eastAsia" w:ascii="仿宋_GB2312" w:hAnsi="仿宋_GB2312" w:eastAsia="仿宋_GB2312" w:cs="仿宋_GB2312"/>
          <w:sz w:val="32"/>
          <w:szCs w:val="32"/>
          <w:highlight w:val="none"/>
          <w:lang w:eastAsia="zh-CN"/>
        </w:rPr>
      </w:pPr>
      <w:r>
        <w:rPr>
          <w:rFonts w:hint="default" w:ascii="仿宋_GB2312" w:hAnsi="仿宋_GB2312" w:eastAsia="仿宋_GB2312" w:cs="仿宋_GB2312"/>
          <w:kern w:val="2"/>
          <w:sz w:val="32"/>
          <w:szCs w:val="32"/>
          <w:highlight w:val="none"/>
          <w:lang w:val="en-US" w:eastAsia="zh-CN" w:bidi="ar-SA"/>
        </w:rPr>
        <w:t>3.</w:t>
      </w:r>
      <w:r>
        <w:rPr>
          <w:rFonts w:hint="eastAsia" w:ascii="仿宋_GB2312" w:hAnsi="仿宋_GB2312" w:eastAsia="仿宋_GB2312" w:cs="仿宋_GB2312"/>
          <w:sz w:val="32"/>
          <w:szCs w:val="32"/>
          <w:highlight w:val="none"/>
        </w:rPr>
        <w:t>报名方式：重汽e采通</w:t>
      </w:r>
      <w:r>
        <w:rPr>
          <w:rFonts w:hint="eastAsia" w:ascii="仿宋_GB2312" w:hAnsi="仿宋_GB2312" w:eastAsia="仿宋_GB2312" w:cs="仿宋_GB2312"/>
          <w:sz w:val="32"/>
          <w:szCs w:val="32"/>
          <w:highlight w:val="none"/>
          <w:lang w:eastAsia="zh-CN"/>
        </w:rPr>
        <w:t>。</w:t>
      </w:r>
    </w:p>
    <w:p w14:paraId="29076510">
      <w:pPr>
        <w:pStyle w:val="17"/>
        <w:numPr>
          <w:ilvl w:val="0"/>
          <w:numId w:val="0"/>
        </w:numPr>
        <w:ind w:firstLine="640" w:firstLineChars="200"/>
        <w:jc w:val="both"/>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4</w:t>
      </w:r>
      <w:r>
        <w:rPr>
          <w:rFonts w:hint="default" w:ascii="仿宋_GB2312" w:hAnsi="仿宋_GB2312" w:eastAsia="仿宋_GB2312" w:cs="仿宋_GB2312"/>
          <w:kern w:val="2"/>
          <w:sz w:val="32"/>
          <w:szCs w:val="32"/>
          <w:highlight w:val="none"/>
          <w:lang w:val="en-US" w:eastAsia="zh-CN" w:bidi="ar-SA"/>
        </w:rPr>
        <w:t>.</w:t>
      </w:r>
      <w:r>
        <w:rPr>
          <w:rFonts w:hint="eastAsia" w:ascii="仿宋_GB2312" w:hAnsi="仿宋_GB2312" w:eastAsia="仿宋_GB2312" w:cs="仿宋_GB2312"/>
          <w:kern w:val="2"/>
          <w:sz w:val="32"/>
          <w:szCs w:val="32"/>
          <w:highlight w:val="none"/>
          <w:lang w:val="en-US" w:eastAsia="zh-CN" w:bidi="ar-SA"/>
        </w:rPr>
        <w:t>应标截止时间：2026年8月21日12:00。</w:t>
      </w:r>
    </w:p>
    <w:p w14:paraId="371BEE5D">
      <w:pPr>
        <w:pStyle w:val="16"/>
        <w:numPr>
          <w:ilvl w:val="0"/>
          <w:numId w:val="0"/>
        </w:numPr>
        <w:ind w:left="420" w:leftChars="0" w:hanging="420" w:firstLineChars="0"/>
        <w:rPr>
          <w:rFonts w:ascii="宋体" w:eastAsia="宋体"/>
          <w:sz w:val="32"/>
          <w:szCs w:val="32"/>
          <w:highlight w:val="none"/>
        </w:rPr>
      </w:pPr>
      <w:r>
        <w:rPr>
          <w:rFonts w:hint="eastAsia" w:ascii="黑体" w:hAnsi="黑体" w:eastAsia="黑体" w:cstheme="minorBidi"/>
          <w:b/>
          <w:bCs/>
          <w:kern w:val="2"/>
          <w:sz w:val="32"/>
          <w:szCs w:val="32"/>
          <w:highlight w:val="none"/>
          <w:lang w:val="en-US" w:eastAsia="zh-CN" w:bidi="ar-SA"/>
        </w:rPr>
        <w:t>四、</w:t>
      </w:r>
      <w:r>
        <w:rPr>
          <w:rFonts w:hint="eastAsia"/>
          <w:sz w:val="32"/>
          <w:szCs w:val="32"/>
          <w:highlight w:val="none"/>
        </w:rPr>
        <w:t>投标文件编制</w:t>
      </w:r>
    </w:p>
    <w:p w14:paraId="45942F24">
      <w:pPr>
        <w:pStyle w:val="18"/>
        <w:numPr>
          <w:ilvl w:val="0"/>
          <w:numId w:val="0"/>
        </w:numPr>
        <w:ind w:left="0" w:leftChars="0" w:firstLine="0" w:firstLineChars="0"/>
        <w:rPr>
          <w:rFonts w:hint="eastAsia" w:ascii="仿宋_GB2312" w:hAnsi="仿宋_GB2312" w:eastAsia="仿宋_GB2312" w:cs="仿宋_GB2312"/>
          <w:b w:val="0"/>
          <w:sz w:val="32"/>
          <w:szCs w:val="32"/>
          <w:highlight w:val="none"/>
        </w:rPr>
      </w:pPr>
      <w:r>
        <w:rPr>
          <w:rFonts w:hint="eastAsia" w:ascii="仿宋_GB2312" w:hAnsi="仿宋_GB2312" w:eastAsia="仿宋_GB2312" w:cs="仿宋_GB2312"/>
          <w:b w:val="0"/>
          <w:kern w:val="2"/>
          <w:sz w:val="32"/>
          <w:szCs w:val="32"/>
          <w:highlight w:val="none"/>
          <w:lang w:val="en-US" w:eastAsia="zh-CN" w:bidi="ar-SA"/>
        </w:rPr>
        <w:t>（一）</w:t>
      </w:r>
      <w:r>
        <w:rPr>
          <w:rFonts w:hint="eastAsia" w:ascii="仿宋_GB2312" w:hAnsi="仿宋_GB2312" w:eastAsia="仿宋_GB2312" w:cs="仿宋_GB2312"/>
          <w:b w:val="0"/>
          <w:sz w:val="32"/>
          <w:szCs w:val="32"/>
          <w:highlight w:val="none"/>
        </w:rPr>
        <w:t>投标文件的组成</w:t>
      </w:r>
    </w:p>
    <w:p w14:paraId="60E14B3F">
      <w:pPr>
        <w:pStyle w:val="18"/>
        <w:numPr>
          <w:ilvl w:val="0"/>
          <w:numId w:val="0"/>
        </w:numPr>
        <w:ind w:firstLine="640" w:firstLineChars="200"/>
        <w:rPr>
          <w:rFonts w:hint="eastAsia" w:ascii="仿宋_GB2312" w:hAnsi="仿宋_GB2312" w:eastAsia="仿宋_GB2312" w:cs="仿宋_GB2312"/>
          <w:b w:val="0"/>
          <w:bCs/>
          <w:sz w:val="32"/>
          <w:szCs w:val="32"/>
          <w:highlight w:val="none"/>
        </w:rPr>
      </w:pPr>
      <w:r>
        <w:rPr>
          <w:rFonts w:hint="eastAsia" w:ascii="仿宋_GB2312" w:hAnsi="仿宋_GB2312" w:eastAsia="仿宋_GB2312" w:cs="仿宋_GB2312"/>
          <w:b w:val="0"/>
          <w:bCs/>
          <w:sz w:val="32"/>
          <w:szCs w:val="32"/>
          <w:highlight w:val="none"/>
        </w:rPr>
        <w:t>投标人编写的投标文件由《投标文件（资质标）</w:t>
      </w:r>
      <w:r>
        <w:rPr>
          <w:rFonts w:hint="eastAsia" w:ascii="仿宋_GB2312" w:hAnsi="仿宋_GB2312" w:eastAsia="仿宋_GB2312" w:cs="仿宋_GB2312"/>
          <w:b w:val="0"/>
          <w:bCs/>
          <w:sz w:val="32"/>
          <w:szCs w:val="32"/>
          <w:highlight w:val="none"/>
          <w:lang w:eastAsia="zh-CN"/>
        </w:rPr>
        <w:t>》《</w:t>
      </w:r>
      <w:r>
        <w:rPr>
          <w:rFonts w:hint="eastAsia" w:ascii="仿宋_GB2312" w:hAnsi="仿宋_GB2312" w:eastAsia="仿宋_GB2312" w:cs="仿宋_GB2312"/>
          <w:b w:val="0"/>
          <w:bCs/>
          <w:sz w:val="32"/>
          <w:szCs w:val="32"/>
          <w:highlight w:val="none"/>
        </w:rPr>
        <w:t>投标文件（技术标）</w:t>
      </w:r>
      <w:r>
        <w:rPr>
          <w:rFonts w:hint="eastAsia" w:ascii="仿宋_GB2312" w:hAnsi="仿宋_GB2312" w:eastAsia="仿宋_GB2312" w:cs="仿宋_GB2312"/>
          <w:b w:val="0"/>
          <w:bCs/>
          <w:sz w:val="32"/>
          <w:szCs w:val="32"/>
          <w:highlight w:val="none"/>
          <w:lang w:eastAsia="zh-CN"/>
        </w:rPr>
        <w:t>》《</w:t>
      </w:r>
      <w:r>
        <w:rPr>
          <w:rFonts w:hint="eastAsia" w:ascii="仿宋_GB2312" w:hAnsi="仿宋_GB2312" w:eastAsia="仿宋_GB2312" w:cs="仿宋_GB2312"/>
          <w:b w:val="0"/>
          <w:bCs/>
          <w:sz w:val="32"/>
          <w:szCs w:val="32"/>
          <w:highlight w:val="none"/>
        </w:rPr>
        <w:t>投标文件（商务标）》（开标一览表</w:t>
      </w:r>
      <w:r>
        <w:rPr>
          <w:rFonts w:hint="eastAsia" w:ascii="仿宋_GB2312" w:hAnsi="仿宋_GB2312" w:eastAsia="仿宋_GB2312" w:cs="仿宋_GB2312"/>
          <w:b w:val="0"/>
          <w:bCs/>
          <w:sz w:val="32"/>
          <w:szCs w:val="32"/>
          <w:highlight w:val="none"/>
          <w:lang w:eastAsia="zh-CN"/>
        </w:rPr>
        <w:t>）等</w:t>
      </w:r>
      <w:r>
        <w:rPr>
          <w:rFonts w:hint="eastAsia" w:ascii="仿宋_GB2312" w:hAnsi="仿宋_GB2312" w:eastAsia="仿宋_GB2312" w:cs="仿宋_GB2312"/>
          <w:b w:val="0"/>
          <w:bCs/>
          <w:sz w:val="32"/>
          <w:szCs w:val="32"/>
          <w:highlight w:val="none"/>
        </w:rPr>
        <w:t>文件组成，共计</w:t>
      </w:r>
      <w:r>
        <w:rPr>
          <w:rFonts w:hint="eastAsia" w:ascii="仿宋_GB2312" w:hAnsi="仿宋_GB2312" w:eastAsia="仿宋_GB2312" w:cs="仿宋_GB2312"/>
          <w:b w:val="0"/>
          <w:bCs/>
          <w:sz w:val="32"/>
          <w:szCs w:val="32"/>
          <w:highlight w:val="none"/>
          <w:u w:val="single"/>
        </w:rPr>
        <w:t>3</w:t>
      </w:r>
      <w:r>
        <w:rPr>
          <w:rFonts w:hint="eastAsia" w:ascii="仿宋_GB2312" w:hAnsi="仿宋_GB2312" w:eastAsia="仿宋_GB2312" w:cs="仿宋_GB2312"/>
          <w:b w:val="0"/>
          <w:bCs/>
          <w:sz w:val="32"/>
          <w:szCs w:val="32"/>
          <w:highlight w:val="none"/>
        </w:rPr>
        <w:t>个文件。</w:t>
      </w:r>
    </w:p>
    <w:p w14:paraId="3E10A18E">
      <w:pPr>
        <w:pStyle w:val="19"/>
        <w:numPr>
          <w:ilvl w:val="0"/>
          <w:numId w:val="0"/>
        </w:numPr>
        <w:ind w:firstLine="643" w:firstLineChars="200"/>
        <w:rPr>
          <w:rFonts w:hint="eastAsia" w:ascii="仿宋_GB2312" w:hAnsi="仿宋_GB2312" w:eastAsia="仿宋_GB2312" w:cs="仿宋_GB2312"/>
          <w:b/>
          <w:bCs w:val="0"/>
          <w:sz w:val="32"/>
          <w:szCs w:val="32"/>
          <w:highlight w:val="none"/>
        </w:rPr>
      </w:pPr>
      <w:r>
        <w:rPr>
          <w:rFonts w:hint="default" w:ascii="仿宋_GB2312" w:hAnsi="仿宋_GB2312" w:eastAsia="仿宋_GB2312" w:cs="仿宋_GB2312"/>
          <w:b/>
          <w:bCs w:val="0"/>
          <w:kern w:val="2"/>
          <w:sz w:val="32"/>
          <w:szCs w:val="32"/>
          <w:highlight w:val="none"/>
          <w:lang w:val="en-US" w:eastAsia="zh-CN" w:bidi="ar-SA"/>
        </w:rPr>
        <w:t>1.</w:t>
      </w:r>
      <w:r>
        <w:rPr>
          <w:rFonts w:hint="eastAsia" w:ascii="仿宋_GB2312" w:hAnsi="仿宋_GB2312" w:eastAsia="仿宋_GB2312" w:cs="仿宋_GB2312"/>
          <w:b/>
          <w:bCs w:val="0"/>
          <w:sz w:val="32"/>
          <w:szCs w:val="32"/>
          <w:highlight w:val="none"/>
        </w:rPr>
        <w:t>资质文件：</w:t>
      </w:r>
    </w:p>
    <w:p w14:paraId="116B78A4">
      <w:pPr>
        <w:pStyle w:val="20"/>
        <w:numPr>
          <w:ilvl w:val="0"/>
          <w:numId w:val="0"/>
        </w:numPr>
        <w:ind w:firstLine="640" w:firstLineChars="200"/>
        <w:rPr>
          <w:rFonts w:hint="eastAsia" w:ascii="仿宋_GB2312" w:hAnsi="仿宋_GB2312" w:eastAsia="仿宋_GB2312" w:cs="仿宋_GB2312"/>
          <w:bCs/>
          <w:sz w:val="32"/>
          <w:szCs w:val="32"/>
          <w:highlight w:val="none"/>
          <w:lang w:eastAsia="zh-CN"/>
        </w:rPr>
      </w:pPr>
      <w:r>
        <w:rPr>
          <w:rFonts w:hint="eastAsia" w:ascii="仿宋_GB2312" w:hAnsi="仿宋_GB2312" w:eastAsia="仿宋_GB2312" w:cs="仿宋_GB2312"/>
          <w:bCs/>
          <w:kern w:val="2"/>
          <w:sz w:val="32"/>
          <w:szCs w:val="32"/>
          <w:highlight w:val="none"/>
          <w:lang w:val="en-US" w:eastAsia="zh-CN" w:bidi="ar-SA"/>
        </w:rPr>
        <w:t>（1）</w:t>
      </w:r>
      <w:r>
        <w:rPr>
          <w:rFonts w:hint="eastAsia" w:ascii="仿宋_GB2312" w:hAnsi="仿宋_GB2312" w:eastAsia="仿宋_GB2312" w:cs="仿宋_GB2312"/>
          <w:bCs/>
          <w:sz w:val="32"/>
          <w:szCs w:val="32"/>
          <w:highlight w:val="none"/>
        </w:rPr>
        <w:t>投标人基本情况</w:t>
      </w:r>
      <w:r>
        <w:rPr>
          <w:rFonts w:hint="eastAsia" w:ascii="仿宋_GB2312" w:hAnsi="仿宋_GB2312" w:eastAsia="仿宋_GB2312" w:cs="仿宋_GB2312"/>
          <w:bCs/>
          <w:sz w:val="32"/>
          <w:szCs w:val="32"/>
          <w:highlight w:val="none"/>
          <w:lang w:eastAsia="zh-CN"/>
        </w:rPr>
        <w:t>；</w:t>
      </w:r>
    </w:p>
    <w:p w14:paraId="1F128D1E">
      <w:pPr>
        <w:pStyle w:val="20"/>
        <w:numPr>
          <w:ilvl w:val="0"/>
          <w:numId w:val="0"/>
        </w:numPr>
        <w:ind w:firstLine="640" w:firstLineChars="200"/>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kern w:val="2"/>
          <w:sz w:val="32"/>
          <w:szCs w:val="32"/>
          <w:highlight w:val="none"/>
          <w:lang w:val="en-US" w:eastAsia="zh-CN" w:bidi="ar-SA"/>
        </w:rPr>
        <w:t>（2）</w:t>
      </w:r>
      <w:r>
        <w:rPr>
          <w:rFonts w:hint="eastAsia" w:ascii="仿宋_GB2312" w:hAnsi="仿宋_GB2312" w:eastAsia="仿宋_GB2312" w:cs="仿宋_GB2312"/>
          <w:bCs/>
          <w:sz w:val="32"/>
          <w:szCs w:val="32"/>
          <w:highlight w:val="none"/>
        </w:rPr>
        <w:t>法定代表人身份证明；</w:t>
      </w:r>
    </w:p>
    <w:p w14:paraId="25BC8B25">
      <w:pPr>
        <w:pStyle w:val="20"/>
        <w:numPr>
          <w:ilvl w:val="0"/>
          <w:numId w:val="0"/>
        </w:numPr>
        <w:ind w:firstLine="640" w:firstLineChars="200"/>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kern w:val="2"/>
          <w:sz w:val="32"/>
          <w:szCs w:val="32"/>
          <w:highlight w:val="none"/>
          <w:lang w:val="en-US" w:eastAsia="zh-CN" w:bidi="ar-SA"/>
        </w:rPr>
        <w:t>（3）</w:t>
      </w:r>
      <w:r>
        <w:rPr>
          <w:rFonts w:hint="eastAsia" w:ascii="仿宋_GB2312" w:hAnsi="仿宋_GB2312" w:eastAsia="仿宋_GB2312" w:cs="仿宋_GB2312"/>
          <w:bCs/>
          <w:sz w:val="32"/>
          <w:szCs w:val="32"/>
          <w:highlight w:val="none"/>
        </w:rPr>
        <w:t>法定代表人授权委托书（授权人需带身份证原件）；</w:t>
      </w:r>
    </w:p>
    <w:p w14:paraId="4D32DCB6">
      <w:pPr>
        <w:pStyle w:val="20"/>
        <w:numPr>
          <w:ilvl w:val="0"/>
          <w:numId w:val="0"/>
        </w:numPr>
        <w:ind w:firstLine="640" w:firstLineChars="200"/>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kern w:val="2"/>
          <w:sz w:val="32"/>
          <w:szCs w:val="32"/>
          <w:highlight w:val="none"/>
          <w:lang w:val="en-US" w:eastAsia="zh-CN" w:bidi="ar-SA"/>
        </w:rPr>
        <w:t>（4）</w:t>
      </w:r>
      <w:r>
        <w:rPr>
          <w:rFonts w:hint="eastAsia" w:ascii="仿宋_GB2312" w:hAnsi="仿宋_GB2312" w:eastAsia="仿宋_GB2312" w:cs="仿宋_GB2312"/>
          <w:bCs/>
          <w:sz w:val="32"/>
          <w:szCs w:val="32"/>
          <w:highlight w:val="none"/>
        </w:rPr>
        <w:t>营业执照副本原件或复印件并加盖公章；</w:t>
      </w:r>
    </w:p>
    <w:p w14:paraId="3D432A73">
      <w:pPr>
        <w:pStyle w:val="20"/>
        <w:numPr>
          <w:ilvl w:val="0"/>
          <w:numId w:val="0"/>
        </w:numPr>
        <w:ind w:firstLine="640" w:firstLineChars="200"/>
        <w:rPr>
          <w:rFonts w:hint="eastAsia" w:ascii="仿宋_GB2312" w:hAnsi="仿宋_GB2312" w:eastAsia="仿宋_GB2312" w:cs="仿宋_GB2312"/>
          <w:bCs/>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评估资质证明、评估师名单及执业证书等</w:t>
      </w:r>
      <w:r>
        <w:rPr>
          <w:rFonts w:hint="eastAsia" w:ascii="仿宋_GB2312" w:hAnsi="仿宋_GB2312" w:eastAsia="仿宋_GB2312" w:cs="仿宋_GB2312"/>
          <w:bCs/>
          <w:sz w:val="32"/>
          <w:szCs w:val="32"/>
          <w:highlight w:val="none"/>
        </w:rPr>
        <w:t>；</w:t>
      </w:r>
    </w:p>
    <w:p w14:paraId="54C04C87">
      <w:pPr>
        <w:pStyle w:val="20"/>
        <w:numPr>
          <w:ilvl w:val="0"/>
          <w:numId w:val="0"/>
        </w:numPr>
        <w:ind w:left="0" w:leftChars="0" w:firstLine="640" w:firstLineChars="200"/>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kern w:val="2"/>
          <w:sz w:val="32"/>
          <w:szCs w:val="32"/>
          <w:highlight w:val="none"/>
          <w:lang w:val="en-US" w:eastAsia="zh-CN" w:bidi="ar-SA"/>
        </w:rPr>
        <w:t>（6）</w:t>
      </w:r>
      <w:r>
        <w:rPr>
          <w:rFonts w:hint="eastAsia" w:ascii="仿宋_GB2312" w:hAnsi="仿宋_GB2312" w:eastAsia="仿宋_GB2312" w:cs="仿宋_GB2312"/>
          <w:bCs/>
          <w:sz w:val="32"/>
          <w:szCs w:val="32"/>
          <w:highlight w:val="none"/>
        </w:rPr>
        <w:t>经会计师事务所审计且出具无保留意见的近三年的财务审计报告原件，并加盖公章，包括但不限于报告页、经审计的资产负债表、利润表、现金流量表及报表附注。如投标人没有经审计的财务报告，可提供加盖公章的近三年财务报表，包括但不限于资产负债表、利润表、现金流量表。应提供中文版本的审计报告或财务报表；</w:t>
      </w:r>
    </w:p>
    <w:p w14:paraId="7044AD35">
      <w:pPr>
        <w:pStyle w:val="20"/>
        <w:numPr>
          <w:ilvl w:val="0"/>
          <w:numId w:val="0"/>
        </w:numPr>
        <w:spacing w:line="240" w:lineRule="auto"/>
        <w:ind w:left="0" w:leftChars="0" w:firstLine="640" w:firstLineChars="200"/>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kern w:val="2"/>
          <w:sz w:val="32"/>
          <w:szCs w:val="32"/>
          <w:highlight w:val="none"/>
          <w:lang w:val="en-US" w:eastAsia="zh-CN" w:bidi="ar-SA"/>
        </w:rPr>
        <w:t>（7）</w:t>
      </w:r>
      <w:r>
        <w:rPr>
          <w:rFonts w:hint="eastAsia" w:ascii="仿宋_GB2312" w:hAnsi="仿宋_GB2312" w:eastAsia="仿宋_GB2312" w:cs="仿宋_GB2312"/>
          <w:bCs/>
          <w:sz w:val="32"/>
          <w:szCs w:val="32"/>
          <w:highlight w:val="none"/>
        </w:rPr>
        <w:t>企业最近半年完税、信用证明材料（征信报告）；</w:t>
      </w:r>
    </w:p>
    <w:p w14:paraId="15B5C61D">
      <w:pPr>
        <w:pStyle w:val="20"/>
        <w:numPr>
          <w:ilvl w:val="0"/>
          <w:numId w:val="0"/>
        </w:numPr>
        <w:ind w:firstLine="640" w:firstLineChars="200"/>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kern w:val="2"/>
          <w:sz w:val="32"/>
          <w:szCs w:val="32"/>
          <w:highlight w:val="none"/>
          <w:lang w:val="en-US" w:eastAsia="zh-CN" w:bidi="ar-SA"/>
        </w:rPr>
        <w:t>（8）</w:t>
      </w:r>
      <w:r>
        <w:rPr>
          <w:rFonts w:hint="eastAsia" w:ascii="仿宋_GB2312" w:hAnsi="仿宋_GB2312" w:eastAsia="仿宋_GB2312" w:cs="仿宋_GB2312"/>
          <w:bCs/>
          <w:sz w:val="32"/>
          <w:szCs w:val="32"/>
          <w:highlight w:val="none"/>
        </w:rPr>
        <w:t>年度纳税信用评价信息（可从电子税务局查询截图，需加盖公章）；</w:t>
      </w:r>
    </w:p>
    <w:p w14:paraId="797E03C0">
      <w:pPr>
        <w:pStyle w:val="20"/>
        <w:numPr>
          <w:ilvl w:val="0"/>
          <w:numId w:val="0"/>
        </w:numPr>
        <w:spacing w:line="240" w:lineRule="auto"/>
        <w:ind w:left="0" w:leftChars="0" w:firstLine="640" w:firstLineChars="200"/>
        <w:rPr>
          <w:rFonts w:hint="eastAsia" w:ascii="仿宋_GB2312" w:hAnsi="仿宋_GB2312" w:eastAsia="仿宋_GB2312" w:cs="仿宋_GB2312"/>
          <w:bCs/>
          <w:sz w:val="32"/>
          <w:szCs w:val="32"/>
          <w:highlight w:val="none"/>
          <w:lang w:eastAsia="zh-CN"/>
        </w:rPr>
      </w:pPr>
      <w:r>
        <w:rPr>
          <w:rFonts w:hint="eastAsia" w:ascii="仿宋_GB2312" w:hAnsi="仿宋_GB2312" w:eastAsia="仿宋_GB2312" w:cs="仿宋_GB2312"/>
          <w:bCs/>
          <w:kern w:val="2"/>
          <w:sz w:val="32"/>
          <w:szCs w:val="32"/>
          <w:highlight w:val="none"/>
          <w:lang w:val="en-US" w:eastAsia="zh-CN" w:bidi="ar-SA"/>
        </w:rPr>
        <w:t>（9）</w:t>
      </w:r>
      <w:r>
        <w:rPr>
          <w:rFonts w:hint="eastAsia" w:ascii="仿宋_GB2312" w:hAnsi="仿宋_GB2312" w:eastAsia="仿宋_GB2312" w:cs="仿宋_GB2312"/>
          <w:bCs/>
          <w:sz w:val="32"/>
          <w:szCs w:val="32"/>
          <w:highlight w:val="none"/>
        </w:rPr>
        <w:t>企业对外担保说明（写明贵单位对外有无对外担保和质押业务，需加盖公章）</w:t>
      </w:r>
      <w:r>
        <w:rPr>
          <w:rFonts w:hint="eastAsia" w:ascii="仿宋_GB2312" w:hAnsi="仿宋_GB2312" w:eastAsia="仿宋_GB2312" w:cs="仿宋_GB2312"/>
          <w:bCs/>
          <w:sz w:val="32"/>
          <w:szCs w:val="32"/>
          <w:highlight w:val="none"/>
          <w:lang w:eastAsia="zh-CN"/>
        </w:rPr>
        <w:t>；</w:t>
      </w:r>
    </w:p>
    <w:p w14:paraId="7262C5F2">
      <w:pPr>
        <w:pStyle w:val="20"/>
        <w:numPr>
          <w:ilvl w:val="0"/>
          <w:numId w:val="0"/>
        </w:numPr>
        <w:ind w:left="494" w:leftChars="234" w:hanging="3" w:hangingChars="1"/>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kern w:val="2"/>
          <w:sz w:val="32"/>
          <w:szCs w:val="32"/>
          <w:highlight w:val="none"/>
          <w:lang w:val="en-US" w:eastAsia="zh-CN" w:bidi="ar-SA"/>
        </w:rPr>
        <w:t>（10）</w:t>
      </w:r>
      <w:r>
        <w:rPr>
          <w:rFonts w:hint="eastAsia" w:ascii="仿宋_GB2312" w:hAnsi="仿宋_GB2312" w:eastAsia="仿宋_GB2312" w:cs="仿宋_GB2312"/>
          <w:bCs/>
          <w:sz w:val="32"/>
          <w:szCs w:val="32"/>
          <w:highlight w:val="none"/>
        </w:rPr>
        <w:t>信用中国截图或国家企业信用信息公示系统截图；</w:t>
      </w:r>
    </w:p>
    <w:p w14:paraId="3859DC34">
      <w:pPr>
        <w:pStyle w:val="20"/>
        <w:numPr>
          <w:ilvl w:val="0"/>
          <w:numId w:val="0"/>
        </w:numPr>
        <w:ind w:left="494" w:leftChars="234" w:hanging="3" w:hangingChars="1"/>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lang w:eastAsia="zh-CN"/>
        </w:rPr>
        <w:t>（</w:t>
      </w:r>
      <w:r>
        <w:rPr>
          <w:rFonts w:hint="eastAsia" w:ascii="仿宋_GB2312" w:hAnsi="仿宋_GB2312" w:eastAsia="仿宋_GB2312" w:cs="仿宋_GB2312"/>
          <w:bCs/>
          <w:sz w:val="32"/>
          <w:szCs w:val="32"/>
          <w:highlight w:val="none"/>
          <w:lang w:val="en-US" w:eastAsia="zh-CN"/>
        </w:rPr>
        <w:t>11</w:t>
      </w:r>
      <w:r>
        <w:rPr>
          <w:rFonts w:hint="eastAsia" w:ascii="仿宋_GB2312" w:hAnsi="仿宋_GB2312" w:eastAsia="仿宋_GB2312" w:cs="仿宋_GB2312"/>
          <w:bCs/>
          <w:sz w:val="32"/>
          <w:szCs w:val="32"/>
          <w:highlight w:val="none"/>
          <w:lang w:eastAsia="zh-CN"/>
        </w:rPr>
        <w:t>）</w:t>
      </w:r>
      <w:r>
        <w:rPr>
          <w:rFonts w:hint="eastAsia" w:ascii="仿宋_GB2312" w:hAnsi="仿宋_GB2312" w:eastAsia="仿宋_GB2312" w:cs="仿宋_GB2312"/>
          <w:color w:val="000000"/>
          <w:kern w:val="0"/>
          <w:sz w:val="32"/>
          <w:szCs w:val="32"/>
          <w:highlight w:val="none"/>
          <w:lang w:val="en-US" w:eastAsia="zh-CN" w:bidi="ar"/>
        </w:rPr>
        <w:t>近3年内无违法违规执业记录证明</w:t>
      </w:r>
      <w:r>
        <w:rPr>
          <w:rFonts w:hint="eastAsia" w:ascii="仿宋_GB2312" w:hAnsi="仿宋_GB2312" w:eastAsia="仿宋_GB2312" w:cs="仿宋_GB2312"/>
          <w:bCs/>
          <w:sz w:val="32"/>
          <w:szCs w:val="32"/>
          <w:highlight w:val="none"/>
        </w:rPr>
        <w:t>。</w:t>
      </w:r>
    </w:p>
    <w:p w14:paraId="6754DDFC">
      <w:pPr>
        <w:pStyle w:val="19"/>
        <w:numPr>
          <w:ilvl w:val="0"/>
          <w:numId w:val="0"/>
        </w:numPr>
        <w:ind w:left="494" w:leftChars="234" w:hanging="3" w:hangingChars="1"/>
        <w:rPr>
          <w:rFonts w:hint="eastAsia" w:ascii="仿宋_GB2312" w:hAnsi="仿宋_GB2312" w:eastAsia="仿宋_GB2312" w:cs="仿宋_GB2312"/>
          <w:b/>
          <w:bCs w:val="0"/>
          <w:sz w:val="32"/>
          <w:szCs w:val="32"/>
          <w:highlight w:val="none"/>
        </w:rPr>
      </w:pPr>
      <w:r>
        <w:rPr>
          <w:rFonts w:hint="default" w:ascii="仿宋_GB2312" w:hAnsi="仿宋_GB2312" w:eastAsia="仿宋_GB2312" w:cs="仿宋_GB2312"/>
          <w:b/>
          <w:bCs w:val="0"/>
          <w:kern w:val="2"/>
          <w:sz w:val="32"/>
          <w:szCs w:val="32"/>
          <w:highlight w:val="none"/>
          <w:lang w:val="en-US" w:eastAsia="zh-CN" w:bidi="ar-SA"/>
        </w:rPr>
        <w:t>2.</w:t>
      </w:r>
      <w:r>
        <w:rPr>
          <w:rFonts w:hint="eastAsia" w:ascii="仿宋_GB2312" w:hAnsi="仿宋_GB2312" w:eastAsia="仿宋_GB2312" w:cs="仿宋_GB2312"/>
          <w:b/>
          <w:bCs w:val="0"/>
          <w:sz w:val="32"/>
          <w:szCs w:val="32"/>
          <w:highlight w:val="none"/>
        </w:rPr>
        <w:t>技术标：</w:t>
      </w:r>
    </w:p>
    <w:p w14:paraId="3DD50183">
      <w:pPr>
        <w:pStyle w:val="20"/>
        <w:numPr>
          <w:ilvl w:val="0"/>
          <w:numId w:val="0"/>
        </w:numPr>
        <w:ind w:left="494" w:leftChars="234" w:hanging="3" w:hangingChars="1"/>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kern w:val="2"/>
          <w:sz w:val="32"/>
          <w:szCs w:val="32"/>
          <w:highlight w:val="none"/>
          <w:lang w:val="en-US" w:eastAsia="zh-CN" w:bidi="ar-SA"/>
        </w:rPr>
        <w:t>（1）</w:t>
      </w:r>
      <w:r>
        <w:rPr>
          <w:rFonts w:hint="eastAsia" w:ascii="仿宋_GB2312" w:hAnsi="仿宋_GB2312" w:eastAsia="仿宋_GB2312" w:cs="仿宋_GB2312"/>
          <w:bCs/>
          <w:sz w:val="32"/>
          <w:szCs w:val="32"/>
          <w:highlight w:val="none"/>
        </w:rPr>
        <w:t>投标人</w:t>
      </w:r>
      <w:r>
        <w:rPr>
          <w:rFonts w:hint="eastAsia" w:ascii="仿宋_GB2312" w:hAnsi="仿宋_GB2312" w:eastAsia="仿宋_GB2312" w:cs="仿宋_GB2312"/>
          <w:bCs/>
          <w:sz w:val="32"/>
          <w:szCs w:val="32"/>
          <w:highlight w:val="none"/>
          <w:lang w:val="en-US" w:eastAsia="zh-CN"/>
        </w:rPr>
        <w:t>内部管理与质量控制水平</w:t>
      </w:r>
      <w:r>
        <w:rPr>
          <w:rFonts w:hint="eastAsia" w:ascii="仿宋_GB2312" w:hAnsi="仿宋_GB2312" w:eastAsia="仿宋_GB2312" w:cs="仿宋_GB2312"/>
          <w:bCs/>
          <w:sz w:val="32"/>
          <w:szCs w:val="32"/>
          <w:highlight w:val="none"/>
        </w:rPr>
        <w:t>；</w:t>
      </w:r>
    </w:p>
    <w:p w14:paraId="2FA7DDD3">
      <w:pPr>
        <w:pStyle w:val="20"/>
        <w:numPr>
          <w:ilvl w:val="0"/>
          <w:numId w:val="0"/>
        </w:numPr>
        <w:ind w:left="494" w:leftChars="234" w:hanging="3" w:hangingChars="1"/>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kern w:val="2"/>
          <w:sz w:val="32"/>
          <w:szCs w:val="32"/>
          <w:highlight w:val="none"/>
          <w:lang w:val="en-US" w:eastAsia="zh-CN" w:bidi="ar-SA"/>
        </w:rPr>
        <w:t>（2）</w:t>
      </w:r>
      <w:r>
        <w:rPr>
          <w:rFonts w:hint="eastAsia" w:ascii="仿宋_GB2312" w:hAnsi="仿宋_GB2312" w:eastAsia="仿宋_GB2312" w:cs="仿宋_GB2312"/>
          <w:bCs/>
          <w:sz w:val="32"/>
          <w:szCs w:val="32"/>
          <w:highlight w:val="none"/>
        </w:rPr>
        <w:t>投标人</w:t>
      </w:r>
      <w:r>
        <w:rPr>
          <w:rFonts w:hint="eastAsia" w:ascii="仿宋_GB2312" w:hAnsi="仿宋_GB2312" w:eastAsia="仿宋_GB2312" w:cs="仿宋_GB2312"/>
          <w:bCs/>
          <w:sz w:val="32"/>
          <w:szCs w:val="32"/>
          <w:highlight w:val="none"/>
          <w:lang w:val="en-US" w:eastAsia="zh-CN"/>
        </w:rPr>
        <w:t>近三年同类业绩证明</w:t>
      </w:r>
      <w:r>
        <w:rPr>
          <w:rFonts w:hint="eastAsia" w:ascii="仿宋_GB2312" w:hAnsi="仿宋_GB2312" w:eastAsia="仿宋_GB2312" w:cs="仿宋_GB2312"/>
          <w:bCs/>
          <w:sz w:val="32"/>
          <w:szCs w:val="32"/>
          <w:highlight w:val="none"/>
        </w:rPr>
        <w:t>；</w:t>
      </w:r>
    </w:p>
    <w:p w14:paraId="5881D665">
      <w:pPr>
        <w:pStyle w:val="20"/>
        <w:numPr>
          <w:ilvl w:val="0"/>
          <w:numId w:val="0"/>
        </w:numPr>
        <w:ind w:left="494" w:leftChars="234" w:hanging="3" w:hangingChars="1"/>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lang w:eastAsia="zh-CN"/>
        </w:rPr>
        <w:t>（</w:t>
      </w:r>
      <w:r>
        <w:rPr>
          <w:rFonts w:hint="eastAsia" w:ascii="仿宋_GB2312" w:hAnsi="仿宋_GB2312" w:eastAsia="仿宋_GB2312" w:cs="仿宋_GB2312"/>
          <w:bCs/>
          <w:sz w:val="32"/>
          <w:szCs w:val="32"/>
          <w:highlight w:val="none"/>
          <w:lang w:val="en-US" w:eastAsia="zh-CN"/>
        </w:rPr>
        <w:t>3</w:t>
      </w:r>
      <w:r>
        <w:rPr>
          <w:rFonts w:hint="eastAsia" w:ascii="仿宋_GB2312" w:hAnsi="仿宋_GB2312" w:eastAsia="仿宋_GB2312" w:cs="仿宋_GB2312"/>
          <w:bCs/>
          <w:sz w:val="32"/>
          <w:szCs w:val="32"/>
          <w:highlight w:val="none"/>
          <w:lang w:eastAsia="zh-CN"/>
        </w:rPr>
        <w:t>）</w:t>
      </w:r>
      <w:r>
        <w:rPr>
          <w:rFonts w:hint="eastAsia" w:ascii="仿宋_GB2312" w:hAnsi="仿宋_GB2312" w:eastAsia="仿宋_GB2312" w:cs="仿宋_GB2312"/>
          <w:bCs/>
          <w:sz w:val="32"/>
          <w:szCs w:val="32"/>
          <w:highlight w:val="none"/>
        </w:rPr>
        <w:t>投标人</w:t>
      </w:r>
      <w:r>
        <w:rPr>
          <w:rFonts w:hint="eastAsia" w:ascii="仿宋_GB2312" w:hAnsi="仿宋_GB2312" w:eastAsia="仿宋_GB2312" w:cs="仿宋_GB2312"/>
          <w:bCs/>
          <w:sz w:val="32"/>
          <w:szCs w:val="32"/>
          <w:highlight w:val="none"/>
          <w:lang w:val="en-US" w:eastAsia="zh-CN"/>
        </w:rPr>
        <w:t>本项目团队配置；</w:t>
      </w:r>
    </w:p>
    <w:p w14:paraId="69C94FAD">
      <w:pPr>
        <w:pStyle w:val="20"/>
        <w:numPr>
          <w:ilvl w:val="0"/>
          <w:numId w:val="0"/>
        </w:numPr>
        <w:ind w:left="494" w:leftChars="234" w:hanging="3" w:hangingChars="1"/>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kern w:val="2"/>
          <w:sz w:val="32"/>
          <w:szCs w:val="32"/>
          <w:highlight w:val="none"/>
          <w:lang w:val="en-US" w:eastAsia="zh-CN" w:bidi="ar-SA"/>
        </w:rPr>
        <w:t>（4）</w:t>
      </w:r>
      <w:r>
        <w:rPr>
          <w:rFonts w:hint="eastAsia" w:ascii="仿宋_GB2312" w:hAnsi="仿宋_GB2312" w:eastAsia="仿宋_GB2312" w:cs="仿宋_GB2312"/>
          <w:bCs/>
          <w:sz w:val="32"/>
          <w:szCs w:val="32"/>
          <w:highlight w:val="none"/>
          <w:lang w:val="en-US" w:eastAsia="zh-CN"/>
        </w:rPr>
        <w:t>评估工作方案及增值服务；</w:t>
      </w:r>
    </w:p>
    <w:p w14:paraId="33901FEF">
      <w:pPr>
        <w:pStyle w:val="20"/>
        <w:numPr>
          <w:ilvl w:val="0"/>
          <w:numId w:val="0"/>
        </w:numPr>
        <w:ind w:left="494" w:leftChars="234" w:hanging="3" w:hangingChars="1"/>
        <w:rPr>
          <w:rFonts w:hint="eastAsia" w:ascii="仿宋_GB2312" w:hAnsi="仿宋_GB2312" w:eastAsia="仿宋_GB2312" w:cs="仿宋_GB2312"/>
          <w:bCs/>
          <w:kern w:val="2"/>
          <w:sz w:val="32"/>
          <w:szCs w:val="32"/>
          <w:highlight w:val="none"/>
          <w:lang w:val="en-US" w:eastAsia="zh-CN" w:bidi="ar-SA"/>
        </w:rPr>
      </w:pPr>
      <w:r>
        <w:rPr>
          <w:rFonts w:hint="eastAsia" w:ascii="仿宋_GB2312" w:hAnsi="仿宋_GB2312" w:eastAsia="仿宋_GB2312" w:cs="仿宋_GB2312"/>
          <w:bCs/>
          <w:kern w:val="2"/>
          <w:sz w:val="32"/>
          <w:szCs w:val="32"/>
          <w:highlight w:val="none"/>
          <w:lang w:val="en-US" w:eastAsia="zh-CN" w:bidi="ar-SA"/>
        </w:rPr>
        <w:t>（5）信息安全管理及风险承担能力水平</w:t>
      </w:r>
    </w:p>
    <w:p w14:paraId="5C8B1594">
      <w:pPr>
        <w:pStyle w:val="20"/>
        <w:numPr>
          <w:ilvl w:val="0"/>
          <w:numId w:val="0"/>
        </w:numPr>
        <w:ind w:left="494" w:leftChars="234" w:hanging="3" w:hangingChars="1"/>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kern w:val="2"/>
          <w:sz w:val="32"/>
          <w:szCs w:val="32"/>
          <w:highlight w:val="none"/>
          <w:lang w:val="en-US" w:eastAsia="zh-CN" w:bidi="ar-SA"/>
        </w:rPr>
        <w:t>（6）</w:t>
      </w:r>
      <w:r>
        <w:rPr>
          <w:rFonts w:hint="eastAsia" w:ascii="仿宋_GB2312" w:hAnsi="仿宋_GB2312" w:eastAsia="仿宋_GB2312" w:cs="仿宋_GB2312"/>
          <w:bCs/>
          <w:sz w:val="32"/>
          <w:szCs w:val="32"/>
          <w:highlight w:val="none"/>
          <w:lang w:val="en-US" w:eastAsia="zh-CN"/>
        </w:rPr>
        <w:t>相关条款</w:t>
      </w:r>
      <w:r>
        <w:rPr>
          <w:rFonts w:hint="eastAsia" w:ascii="仿宋_GB2312" w:hAnsi="仿宋_GB2312" w:eastAsia="仿宋_GB2312" w:cs="仿宋_GB2312"/>
          <w:bCs/>
          <w:sz w:val="32"/>
          <w:szCs w:val="32"/>
          <w:highlight w:val="none"/>
        </w:rPr>
        <w:t>偏离表；</w:t>
      </w:r>
    </w:p>
    <w:p w14:paraId="4F46795E">
      <w:pPr>
        <w:pStyle w:val="20"/>
        <w:numPr>
          <w:ilvl w:val="0"/>
          <w:numId w:val="0"/>
        </w:numPr>
        <w:ind w:left="494" w:leftChars="234" w:hanging="3" w:hangingChars="1"/>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kern w:val="2"/>
          <w:sz w:val="32"/>
          <w:szCs w:val="32"/>
          <w:highlight w:val="none"/>
          <w:lang w:val="en-US" w:eastAsia="zh-CN" w:bidi="ar-SA"/>
        </w:rPr>
        <w:t>（7）</w:t>
      </w:r>
      <w:r>
        <w:rPr>
          <w:rFonts w:hint="eastAsia" w:ascii="仿宋_GB2312" w:hAnsi="仿宋_GB2312" w:eastAsia="仿宋_GB2312" w:cs="仿宋_GB2312"/>
          <w:bCs/>
          <w:sz w:val="32"/>
          <w:szCs w:val="32"/>
          <w:highlight w:val="none"/>
        </w:rPr>
        <w:t>投标人认为的需要投递的其他材料</w:t>
      </w:r>
      <w:r>
        <w:rPr>
          <w:rFonts w:hint="eastAsia" w:ascii="仿宋_GB2312" w:hAnsi="仿宋_GB2312" w:eastAsia="仿宋_GB2312" w:cs="仿宋_GB2312"/>
          <w:bCs/>
          <w:sz w:val="32"/>
          <w:szCs w:val="32"/>
          <w:highlight w:val="none"/>
          <w:lang w:val="en-US" w:eastAsia="zh-CN"/>
        </w:rPr>
        <w:t>。</w:t>
      </w:r>
      <w:r>
        <w:rPr>
          <w:rFonts w:hint="eastAsia" w:ascii="仿宋_GB2312" w:hAnsi="仿宋_GB2312" w:eastAsia="仿宋_GB2312" w:cs="仿宋_GB2312"/>
          <w:bCs/>
          <w:sz w:val="32"/>
          <w:szCs w:val="32"/>
          <w:highlight w:val="none"/>
        </w:rPr>
        <w:t xml:space="preserve"> </w:t>
      </w:r>
    </w:p>
    <w:p w14:paraId="6A0C961C">
      <w:pPr>
        <w:pStyle w:val="19"/>
        <w:numPr>
          <w:ilvl w:val="0"/>
          <w:numId w:val="0"/>
        </w:numPr>
        <w:ind w:left="494" w:leftChars="234" w:hanging="3" w:hangingChars="1"/>
        <w:rPr>
          <w:rFonts w:hint="eastAsia" w:ascii="仿宋_GB2312" w:hAnsi="仿宋_GB2312" w:eastAsia="仿宋_GB2312" w:cs="仿宋_GB2312"/>
          <w:b/>
          <w:bCs w:val="0"/>
          <w:sz w:val="32"/>
          <w:szCs w:val="32"/>
          <w:highlight w:val="none"/>
        </w:rPr>
      </w:pPr>
      <w:r>
        <w:rPr>
          <w:rFonts w:hint="default" w:ascii="仿宋_GB2312" w:hAnsi="仿宋_GB2312" w:eastAsia="仿宋_GB2312" w:cs="仿宋_GB2312"/>
          <w:b/>
          <w:bCs w:val="0"/>
          <w:kern w:val="2"/>
          <w:sz w:val="32"/>
          <w:szCs w:val="32"/>
          <w:highlight w:val="none"/>
          <w:lang w:val="en-US" w:eastAsia="zh-CN" w:bidi="ar-SA"/>
        </w:rPr>
        <w:t>3.</w:t>
      </w:r>
      <w:r>
        <w:rPr>
          <w:rFonts w:hint="eastAsia" w:ascii="仿宋_GB2312" w:hAnsi="仿宋_GB2312" w:eastAsia="仿宋_GB2312" w:cs="仿宋_GB2312"/>
          <w:b/>
          <w:bCs w:val="0"/>
          <w:sz w:val="32"/>
          <w:szCs w:val="32"/>
          <w:highlight w:val="none"/>
        </w:rPr>
        <w:t>商务标：</w:t>
      </w:r>
    </w:p>
    <w:p w14:paraId="7FE799E4">
      <w:pPr>
        <w:pStyle w:val="20"/>
        <w:numPr>
          <w:ilvl w:val="0"/>
          <w:numId w:val="0"/>
        </w:numPr>
        <w:ind w:left="494" w:leftChars="234" w:hanging="3" w:hangingChars="1"/>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kern w:val="2"/>
          <w:sz w:val="32"/>
          <w:szCs w:val="32"/>
          <w:highlight w:val="none"/>
          <w:lang w:val="en-US" w:eastAsia="zh-CN" w:bidi="ar-SA"/>
        </w:rPr>
        <w:t>（1）</w:t>
      </w:r>
      <w:r>
        <w:rPr>
          <w:rFonts w:hint="eastAsia" w:ascii="仿宋_GB2312" w:hAnsi="仿宋_GB2312" w:eastAsia="仿宋_GB2312" w:cs="仿宋_GB2312"/>
          <w:bCs/>
          <w:sz w:val="32"/>
          <w:szCs w:val="32"/>
          <w:highlight w:val="none"/>
        </w:rPr>
        <w:t>开标一览表</w:t>
      </w:r>
    </w:p>
    <w:p w14:paraId="1B2804B4">
      <w:pPr>
        <w:pStyle w:val="20"/>
        <w:numPr>
          <w:ilvl w:val="0"/>
          <w:numId w:val="0"/>
        </w:numPr>
        <w:ind w:left="494" w:leftChars="234" w:hanging="3" w:hangingChars="1"/>
        <w:rPr>
          <w:rFonts w:hint="eastAsia" w:ascii="仿宋_GB2312" w:hAnsi="仿宋_GB2312" w:eastAsia="仿宋_GB2312" w:cs="仿宋_GB2312"/>
          <w:sz w:val="32"/>
          <w:szCs w:val="32"/>
          <w:highlight w:val="none"/>
        </w:rPr>
      </w:pPr>
      <w:r>
        <w:rPr>
          <w:rFonts w:hint="eastAsia" w:ascii="仿宋_GB2312" w:hAnsi="仿宋_GB2312" w:eastAsia="仿宋_GB2312" w:cs="仿宋_GB2312"/>
          <w:kern w:val="2"/>
          <w:sz w:val="32"/>
          <w:szCs w:val="32"/>
          <w:highlight w:val="none"/>
          <w:lang w:val="en-US" w:eastAsia="zh-CN" w:bidi="ar-SA"/>
        </w:rPr>
        <w:t>（2）</w:t>
      </w:r>
      <w:r>
        <w:rPr>
          <w:rFonts w:hint="eastAsia" w:ascii="仿宋_GB2312" w:hAnsi="仿宋_GB2312" w:eastAsia="仿宋_GB2312" w:cs="仿宋_GB2312"/>
          <w:bCs/>
          <w:sz w:val="32"/>
          <w:szCs w:val="32"/>
          <w:highlight w:val="none"/>
        </w:rPr>
        <w:t>投标函</w:t>
      </w:r>
    </w:p>
    <w:p w14:paraId="086DFD89">
      <w:pPr>
        <w:pStyle w:val="18"/>
        <w:numPr>
          <w:ilvl w:val="0"/>
          <w:numId w:val="0"/>
        </w:numPr>
        <w:ind w:left="0" w:leftChars="0" w:firstLine="0" w:firstLineChars="0"/>
        <w:rPr>
          <w:rFonts w:hint="eastAsia" w:ascii="仿宋_GB2312" w:hAnsi="仿宋_GB2312" w:eastAsia="仿宋_GB2312" w:cs="仿宋_GB2312"/>
          <w:b w:val="0"/>
          <w:sz w:val="32"/>
          <w:szCs w:val="32"/>
          <w:highlight w:val="none"/>
        </w:rPr>
      </w:pPr>
      <w:r>
        <w:rPr>
          <w:rFonts w:hint="eastAsia" w:ascii="仿宋_GB2312" w:hAnsi="仿宋_GB2312" w:eastAsia="仿宋_GB2312" w:cs="仿宋_GB2312"/>
          <w:b w:val="0"/>
          <w:kern w:val="2"/>
          <w:sz w:val="32"/>
          <w:szCs w:val="32"/>
          <w:highlight w:val="none"/>
          <w:lang w:val="en-US" w:eastAsia="zh-CN" w:bidi="ar-SA"/>
        </w:rPr>
        <w:t>（二）</w:t>
      </w:r>
      <w:r>
        <w:rPr>
          <w:rFonts w:hint="eastAsia" w:ascii="仿宋_GB2312" w:hAnsi="仿宋_GB2312" w:eastAsia="仿宋_GB2312" w:cs="仿宋_GB2312"/>
          <w:b w:val="0"/>
          <w:sz w:val="32"/>
          <w:szCs w:val="32"/>
          <w:highlight w:val="none"/>
        </w:rPr>
        <w:t>投标文件的投递</w:t>
      </w:r>
    </w:p>
    <w:p w14:paraId="7EA428AA">
      <w:pPr>
        <w:pStyle w:val="20"/>
        <w:numPr>
          <w:ilvl w:val="0"/>
          <w:numId w:val="0"/>
        </w:numPr>
        <w:spacing w:line="240" w:lineRule="auto"/>
        <w:ind w:left="0" w:leftChars="0" w:firstLine="640" w:firstLineChars="200"/>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kern w:val="2"/>
          <w:sz w:val="32"/>
          <w:szCs w:val="32"/>
          <w:highlight w:val="none"/>
          <w:lang w:val="en-US" w:eastAsia="zh-CN" w:bidi="ar-SA"/>
        </w:rPr>
        <w:t>（1）</w:t>
      </w:r>
      <w:r>
        <w:rPr>
          <w:rFonts w:hint="eastAsia" w:ascii="仿宋_GB2312" w:hAnsi="仿宋_GB2312" w:eastAsia="仿宋_GB2312" w:cs="仿宋_GB2312"/>
          <w:bCs/>
          <w:sz w:val="32"/>
          <w:szCs w:val="32"/>
          <w:highlight w:val="none"/>
        </w:rPr>
        <w:t>投标方式：线上e采通，截止时间：</w:t>
      </w:r>
      <w:r>
        <w:rPr>
          <w:rFonts w:hint="eastAsia" w:ascii="仿宋_GB2312" w:hAnsi="仿宋_GB2312" w:eastAsia="仿宋_GB2312" w:cs="仿宋_GB2312"/>
          <w:bCs/>
          <w:sz w:val="32"/>
          <w:szCs w:val="32"/>
          <w:highlight w:val="none"/>
          <w:u w:val="single"/>
        </w:rPr>
        <w:t>2026年</w:t>
      </w:r>
      <w:r>
        <w:rPr>
          <w:rFonts w:hint="eastAsia" w:ascii="仿宋_GB2312" w:hAnsi="仿宋_GB2312" w:eastAsia="仿宋_GB2312" w:cs="仿宋_GB2312"/>
          <w:bCs/>
          <w:sz w:val="32"/>
          <w:szCs w:val="32"/>
          <w:highlight w:val="none"/>
          <w:u w:val="single"/>
          <w:lang w:val="en-US" w:eastAsia="zh-CN"/>
        </w:rPr>
        <w:t>8</w:t>
      </w:r>
      <w:r>
        <w:rPr>
          <w:rFonts w:hint="eastAsia" w:ascii="仿宋_GB2312" w:hAnsi="仿宋_GB2312" w:eastAsia="仿宋_GB2312" w:cs="仿宋_GB2312"/>
          <w:bCs/>
          <w:sz w:val="32"/>
          <w:szCs w:val="32"/>
          <w:highlight w:val="none"/>
          <w:u w:val="single"/>
        </w:rPr>
        <w:t>月</w:t>
      </w:r>
      <w:r>
        <w:rPr>
          <w:rFonts w:hint="eastAsia" w:ascii="仿宋_GB2312" w:hAnsi="仿宋_GB2312" w:eastAsia="仿宋_GB2312" w:cs="仿宋_GB2312"/>
          <w:bCs/>
          <w:sz w:val="32"/>
          <w:szCs w:val="32"/>
          <w:highlight w:val="none"/>
          <w:u w:val="single"/>
          <w:lang w:val="en-US" w:eastAsia="zh-CN"/>
        </w:rPr>
        <w:t>21</w:t>
      </w:r>
      <w:r>
        <w:rPr>
          <w:rFonts w:hint="eastAsia" w:ascii="仿宋_GB2312" w:hAnsi="仿宋_GB2312" w:eastAsia="仿宋_GB2312" w:cs="仿宋_GB2312"/>
          <w:bCs/>
          <w:sz w:val="32"/>
          <w:szCs w:val="32"/>
          <w:highlight w:val="none"/>
          <w:u w:val="single"/>
        </w:rPr>
        <w:t>日</w:t>
      </w:r>
      <w:r>
        <w:rPr>
          <w:rFonts w:hint="eastAsia" w:ascii="仿宋_GB2312" w:hAnsi="仿宋_GB2312" w:eastAsia="仿宋_GB2312" w:cs="仿宋_GB2312"/>
          <w:bCs/>
          <w:sz w:val="32"/>
          <w:szCs w:val="32"/>
          <w:highlight w:val="none"/>
          <w:u w:val="single"/>
          <w:lang w:val="en-US" w:eastAsia="zh-CN"/>
        </w:rPr>
        <w:t>13:30</w:t>
      </w:r>
    </w:p>
    <w:p w14:paraId="3E637C5D">
      <w:pPr>
        <w:pStyle w:val="20"/>
        <w:numPr>
          <w:ilvl w:val="0"/>
          <w:numId w:val="0"/>
        </w:numPr>
        <w:ind w:left="494" w:leftChars="234" w:hanging="3" w:hangingChars="1"/>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kern w:val="2"/>
          <w:sz w:val="32"/>
          <w:szCs w:val="32"/>
          <w:highlight w:val="none"/>
          <w:lang w:val="en-US" w:eastAsia="zh-CN" w:bidi="ar-SA"/>
        </w:rPr>
        <w:t>（2）</w:t>
      </w:r>
      <w:r>
        <w:rPr>
          <w:rFonts w:hint="eastAsia" w:ascii="仿宋_GB2312" w:hAnsi="仿宋_GB2312" w:eastAsia="仿宋_GB2312" w:cs="仿宋_GB2312"/>
          <w:bCs/>
          <w:sz w:val="32"/>
          <w:szCs w:val="32"/>
          <w:highlight w:val="none"/>
        </w:rPr>
        <w:t>联系人及联系方式：</w:t>
      </w:r>
      <w:r>
        <w:rPr>
          <w:rFonts w:hint="eastAsia" w:ascii="仿宋_GB2312" w:hAnsi="仿宋_GB2312" w:eastAsia="仿宋_GB2312" w:cs="仿宋_GB2312"/>
          <w:bCs/>
          <w:sz w:val="32"/>
          <w:szCs w:val="32"/>
          <w:highlight w:val="none"/>
          <w:lang w:val="en-US" w:eastAsia="zh-CN"/>
        </w:rPr>
        <w:t>张银双</w:t>
      </w:r>
      <w:r>
        <w:rPr>
          <w:rFonts w:hint="eastAsia" w:ascii="仿宋_GB2312" w:hAnsi="仿宋_GB2312" w:eastAsia="仿宋_GB2312" w:cs="仿宋_GB2312"/>
          <w:bCs/>
          <w:sz w:val="32"/>
          <w:szCs w:val="32"/>
          <w:highlight w:val="none"/>
        </w:rPr>
        <w:t xml:space="preserve"> </w:t>
      </w:r>
      <w:r>
        <w:rPr>
          <w:rFonts w:hint="eastAsia" w:ascii="仿宋_GB2312" w:hAnsi="仿宋_GB2312" w:eastAsia="仿宋_GB2312" w:cs="仿宋_GB2312"/>
          <w:bCs/>
          <w:sz w:val="32"/>
          <w:szCs w:val="32"/>
          <w:highlight w:val="none"/>
          <w:lang w:val="en-US" w:eastAsia="zh-CN"/>
        </w:rPr>
        <w:t>13075313116</w:t>
      </w:r>
    </w:p>
    <w:p w14:paraId="56E9023C">
      <w:pPr>
        <w:pStyle w:val="16"/>
        <w:numPr>
          <w:ilvl w:val="0"/>
          <w:numId w:val="0"/>
        </w:numPr>
        <w:ind w:firstLine="643" w:firstLineChars="200"/>
        <w:rPr>
          <w:sz w:val="32"/>
          <w:szCs w:val="32"/>
          <w:highlight w:val="none"/>
        </w:rPr>
      </w:pPr>
      <w:bookmarkStart w:id="5" w:name="_Toc47976601"/>
      <w:r>
        <w:rPr>
          <w:rFonts w:hint="eastAsia" w:ascii="黑体" w:hAnsi="黑体" w:eastAsia="黑体" w:cstheme="minorBidi"/>
          <w:b/>
          <w:bCs/>
          <w:kern w:val="2"/>
          <w:sz w:val="32"/>
          <w:szCs w:val="32"/>
          <w:highlight w:val="none"/>
          <w:lang w:val="en-US" w:eastAsia="zh-CN" w:bidi="ar-SA"/>
        </w:rPr>
        <w:t>五、</w:t>
      </w:r>
      <w:bookmarkEnd w:id="5"/>
      <w:r>
        <w:rPr>
          <w:rFonts w:hint="eastAsia"/>
          <w:sz w:val="32"/>
          <w:szCs w:val="32"/>
          <w:highlight w:val="none"/>
        </w:rPr>
        <w:t>开</w:t>
      </w:r>
      <w:r>
        <w:rPr>
          <w:rFonts w:hint="eastAsia"/>
          <w:sz w:val="32"/>
          <w:szCs w:val="32"/>
          <w:highlight w:val="none"/>
          <w:lang w:val="en-US" w:eastAsia="zh-CN"/>
        </w:rPr>
        <w:t>标及</w:t>
      </w:r>
      <w:r>
        <w:rPr>
          <w:rFonts w:hint="eastAsia"/>
          <w:sz w:val="32"/>
          <w:szCs w:val="32"/>
          <w:highlight w:val="none"/>
        </w:rPr>
        <w:t>评标</w:t>
      </w:r>
    </w:p>
    <w:p w14:paraId="4407AEA2">
      <w:pPr>
        <w:pStyle w:val="16"/>
        <w:numPr>
          <w:ilvl w:val="0"/>
          <w:numId w:val="0"/>
        </w:numPr>
        <w:ind w:left="0" w:leftChars="0" w:firstLine="640" w:firstLineChars="200"/>
        <w:rPr>
          <w:rFonts w:hint="eastAsia" w:ascii="仿宋_GB2312" w:hAnsi="仿宋_GB2312" w:eastAsia="仿宋_GB2312" w:cs="仿宋_GB2312"/>
          <w:b w:val="0"/>
          <w:bCs w:val="0"/>
          <w:sz w:val="32"/>
          <w:szCs w:val="32"/>
          <w:highlight w:val="none"/>
          <w:lang w:eastAsia="zh-CN"/>
        </w:rPr>
      </w:pPr>
      <w:r>
        <w:rPr>
          <w:rFonts w:hint="eastAsia" w:ascii="仿宋_GB2312" w:hAnsi="仿宋_GB2312" w:eastAsia="仿宋_GB2312" w:cs="仿宋_GB2312"/>
          <w:b w:val="0"/>
          <w:bCs w:val="0"/>
          <w:kern w:val="2"/>
          <w:sz w:val="32"/>
          <w:szCs w:val="32"/>
          <w:highlight w:val="none"/>
          <w:lang w:val="en-US" w:eastAsia="zh-CN" w:bidi="ar-SA"/>
        </w:rPr>
        <w:t>（一）</w:t>
      </w:r>
      <w:r>
        <w:rPr>
          <w:rFonts w:hint="eastAsia" w:ascii="仿宋_GB2312" w:hAnsi="仿宋_GB2312" w:eastAsia="仿宋_GB2312" w:cs="仿宋_GB2312"/>
          <w:b w:val="0"/>
          <w:bCs w:val="0"/>
          <w:sz w:val="32"/>
          <w:szCs w:val="32"/>
          <w:highlight w:val="none"/>
        </w:rPr>
        <w:t>开标时间：2026年</w:t>
      </w:r>
      <w:r>
        <w:rPr>
          <w:rFonts w:hint="eastAsia" w:ascii="仿宋_GB2312" w:hAnsi="仿宋_GB2312" w:eastAsia="仿宋_GB2312" w:cs="仿宋_GB2312"/>
          <w:b w:val="0"/>
          <w:bCs w:val="0"/>
          <w:sz w:val="32"/>
          <w:szCs w:val="32"/>
          <w:highlight w:val="none"/>
          <w:lang w:val="en-US" w:eastAsia="zh-CN"/>
        </w:rPr>
        <w:t>8</w:t>
      </w:r>
      <w:r>
        <w:rPr>
          <w:rFonts w:hint="eastAsia" w:ascii="仿宋_GB2312" w:hAnsi="仿宋_GB2312" w:eastAsia="仿宋_GB2312" w:cs="仿宋_GB2312"/>
          <w:b w:val="0"/>
          <w:bCs w:val="0"/>
          <w:sz w:val="32"/>
          <w:szCs w:val="32"/>
          <w:highlight w:val="none"/>
        </w:rPr>
        <w:t>月</w:t>
      </w:r>
      <w:r>
        <w:rPr>
          <w:rFonts w:hint="eastAsia" w:ascii="仿宋_GB2312" w:hAnsi="仿宋_GB2312" w:eastAsia="仿宋_GB2312" w:cs="仿宋_GB2312"/>
          <w:b w:val="0"/>
          <w:bCs w:val="0"/>
          <w:sz w:val="32"/>
          <w:szCs w:val="32"/>
          <w:highlight w:val="none"/>
          <w:lang w:val="en-US" w:eastAsia="zh-CN"/>
        </w:rPr>
        <w:t>21</w:t>
      </w:r>
      <w:r>
        <w:rPr>
          <w:rFonts w:hint="eastAsia" w:ascii="仿宋_GB2312" w:hAnsi="仿宋_GB2312" w:eastAsia="仿宋_GB2312" w:cs="仿宋_GB2312"/>
          <w:b w:val="0"/>
          <w:bCs w:val="0"/>
          <w:sz w:val="32"/>
          <w:szCs w:val="32"/>
          <w:highlight w:val="none"/>
        </w:rPr>
        <w:t>日14</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lang w:val="en-US" w:eastAsia="zh-CN"/>
        </w:rPr>
        <w:t>00</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lang w:val="en-US" w:eastAsia="zh-CN"/>
        </w:rPr>
        <w:t>暂定</w:t>
      </w:r>
      <w:r>
        <w:rPr>
          <w:rFonts w:hint="eastAsia" w:ascii="仿宋_GB2312" w:hAnsi="仿宋_GB2312" w:eastAsia="仿宋_GB2312" w:cs="仿宋_GB2312"/>
          <w:b w:val="0"/>
          <w:bCs w:val="0"/>
          <w:sz w:val="32"/>
          <w:szCs w:val="32"/>
          <w:highlight w:val="none"/>
          <w:lang w:eastAsia="zh-CN"/>
        </w:rPr>
        <w:t>）</w:t>
      </w:r>
    </w:p>
    <w:p w14:paraId="06079588">
      <w:pPr>
        <w:pStyle w:val="16"/>
        <w:numPr>
          <w:ilvl w:val="0"/>
          <w:numId w:val="0"/>
        </w:numPr>
        <w:ind w:left="0" w:leftChars="0" w:firstLine="640" w:firstLineChars="200"/>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kern w:val="2"/>
          <w:sz w:val="32"/>
          <w:szCs w:val="32"/>
          <w:highlight w:val="none"/>
          <w:lang w:val="en-US" w:eastAsia="zh-CN" w:bidi="ar-SA"/>
        </w:rPr>
        <w:t>（二）</w:t>
      </w:r>
      <w:r>
        <w:rPr>
          <w:rFonts w:hint="eastAsia" w:ascii="仿宋_GB2312" w:hAnsi="仿宋_GB2312" w:eastAsia="仿宋_GB2312" w:cs="仿宋_GB2312"/>
          <w:b w:val="0"/>
          <w:bCs w:val="0"/>
          <w:sz w:val="32"/>
          <w:szCs w:val="32"/>
          <w:highlight w:val="none"/>
        </w:rPr>
        <w:t>开标地点：</w:t>
      </w:r>
      <w:r>
        <w:rPr>
          <w:rFonts w:hint="eastAsia" w:ascii="仿宋_GB2312" w:hAnsi="仿宋_GB2312" w:eastAsia="仿宋_GB2312" w:cs="仿宋_GB2312"/>
          <w:b w:val="0"/>
          <w:bCs w:val="0"/>
          <w:sz w:val="32"/>
          <w:szCs w:val="32"/>
          <w:highlight w:val="none"/>
          <w:lang w:val="en-US" w:eastAsia="zh-CN"/>
        </w:rPr>
        <w:t>线上（会议号另行通知）</w:t>
      </w:r>
    </w:p>
    <w:p w14:paraId="625A508A">
      <w:pPr>
        <w:pStyle w:val="16"/>
        <w:numPr>
          <w:ilvl w:val="0"/>
          <w:numId w:val="0"/>
        </w:numPr>
        <w:ind w:left="0" w:leftChars="0" w:firstLine="640" w:firstLineChars="200"/>
        <w:rPr>
          <w:rFonts w:hint="eastAsia" w:ascii="仿宋_GB2312" w:hAnsi="仿宋_GB2312" w:eastAsia="仿宋_GB2312" w:cs="仿宋_GB2312"/>
          <w:b w:val="0"/>
          <w:bCs w:val="0"/>
          <w:sz w:val="32"/>
          <w:szCs w:val="32"/>
          <w:highlight w:val="none"/>
        </w:rPr>
      </w:pPr>
      <w:r>
        <w:rPr>
          <w:rFonts w:hint="eastAsia" w:ascii="仿宋_GB2312" w:hAnsi="仿宋_GB2312" w:eastAsia="仿宋_GB2312" w:cs="仿宋_GB2312"/>
          <w:b w:val="0"/>
          <w:bCs w:val="0"/>
          <w:kern w:val="2"/>
          <w:sz w:val="32"/>
          <w:szCs w:val="32"/>
          <w:highlight w:val="none"/>
          <w:lang w:val="en-US" w:eastAsia="zh-CN" w:bidi="ar-SA"/>
        </w:rPr>
        <w:t>（三）</w:t>
      </w:r>
      <w:r>
        <w:rPr>
          <w:rFonts w:hint="eastAsia" w:ascii="仿宋_GB2312" w:hAnsi="仿宋_GB2312" w:eastAsia="仿宋_GB2312" w:cs="仿宋_GB2312"/>
          <w:b w:val="0"/>
          <w:bCs w:val="0"/>
          <w:sz w:val="32"/>
          <w:szCs w:val="32"/>
          <w:highlight w:val="none"/>
        </w:rPr>
        <w:t>开标方式：</w:t>
      </w:r>
      <w:r>
        <w:rPr>
          <w:rFonts w:hint="eastAsia" w:ascii="仿宋_GB2312" w:hAnsi="仿宋_GB2312" w:eastAsia="仿宋_GB2312" w:cs="仿宋_GB2312"/>
          <w:b w:val="0"/>
          <w:bCs w:val="0"/>
          <w:sz w:val="32"/>
          <w:szCs w:val="32"/>
          <w:highlight w:val="none"/>
          <w:lang w:val="en-US" w:eastAsia="zh-CN"/>
        </w:rPr>
        <w:t>线上</w:t>
      </w:r>
      <w:r>
        <w:rPr>
          <w:rFonts w:hint="eastAsia" w:ascii="仿宋_GB2312" w:hAnsi="仿宋_GB2312" w:eastAsia="仿宋_GB2312" w:cs="仿宋_GB2312"/>
          <w:b w:val="0"/>
          <w:bCs w:val="0"/>
          <w:sz w:val="32"/>
          <w:szCs w:val="32"/>
          <w:highlight w:val="none"/>
        </w:rPr>
        <w:t>现场</w:t>
      </w:r>
      <w:r>
        <w:rPr>
          <w:rFonts w:hint="eastAsia" w:ascii="仿宋_GB2312" w:hAnsi="仿宋_GB2312" w:eastAsia="仿宋_GB2312" w:cs="仿宋_GB2312"/>
          <w:b w:val="0"/>
          <w:bCs w:val="0"/>
          <w:sz w:val="32"/>
          <w:szCs w:val="32"/>
          <w:highlight w:val="none"/>
          <w:lang w:val="en-US" w:eastAsia="zh-CN"/>
        </w:rPr>
        <w:t>开</w:t>
      </w:r>
      <w:r>
        <w:rPr>
          <w:rFonts w:hint="eastAsia" w:ascii="仿宋_GB2312" w:hAnsi="仿宋_GB2312" w:eastAsia="仿宋_GB2312" w:cs="仿宋_GB2312"/>
          <w:b w:val="0"/>
          <w:bCs w:val="0"/>
          <w:sz w:val="32"/>
          <w:szCs w:val="32"/>
          <w:highlight w:val="none"/>
        </w:rPr>
        <w:t>标</w:t>
      </w:r>
    </w:p>
    <w:p w14:paraId="14F22CF1">
      <w:pPr>
        <w:pStyle w:val="16"/>
        <w:numPr>
          <w:ilvl w:val="0"/>
          <w:numId w:val="0"/>
        </w:numPr>
        <w:ind w:left="0" w:leftChars="0" w:firstLine="640" w:firstLineChars="200"/>
        <w:rPr>
          <w:rFonts w:hint="eastAsia" w:ascii="仿宋_GB2312" w:hAnsi="仿宋_GB2312" w:eastAsia="仿宋_GB2312" w:cs="仿宋_GB2312"/>
          <w:b w:val="0"/>
          <w:bCs w:val="0"/>
          <w:sz w:val="32"/>
          <w:szCs w:val="32"/>
          <w:highlight w:val="none"/>
        </w:rPr>
      </w:pPr>
      <w:r>
        <w:rPr>
          <w:rFonts w:hint="eastAsia" w:ascii="仿宋_GB2312" w:hAnsi="仿宋_GB2312" w:eastAsia="仿宋_GB2312" w:cs="仿宋_GB2312"/>
          <w:b w:val="0"/>
          <w:bCs w:val="0"/>
          <w:kern w:val="2"/>
          <w:sz w:val="32"/>
          <w:szCs w:val="32"/>
          <w:highlight w:val="none"/>
          <w:lang w:val="en-US" w:eastAsia="zh-CN" w:bidi="ar-SA"/>
        </w:rPr>
        <w:t>（四）</w:t>
      </w:r>
      <w:r>
        <w:rPr>
          <w:rFonts w:hint="eastAsia" w:ascii="仿宋_GB2312" w:hAnsi="仿宋_GB2312" w:eastAsia="仿宋_GB2312" w:cs="仿宋_GB2312"/>
          <w:b w:val="0"/>
          <w:bCs w:val="0"/>
          <w:sz w:val="32"/>
          <w:szCs w:val="32"/>
          <w:highlight w:val="none"/>
        </w:rPr>
        <w:t>评标</w:t>
      </w:r>
    </w:p>
    <w:p w14:paraId="29B2D605">
      <w:pPr>
        <w:pStyle w:val="16"/>
        <w:numPr>
          <w:ilvl w:val="0"/>
          <w:numId w:val="0"/>
        </w:numPr>
        <w:ind w:left="0" w:leftChars="0" w:firstLine="640" w:firstLineChars="200"/>
        <w:rPr>
          <w:rFonts w:hint="eastAsia" w:ascii="仿宋_GB2312" w:hAnsi="仿宋_GB2312" w:eastAsia="仿宋_GB2312" w:cs="仿宋_GB2312"/>
          <w:b w:val="0"/>
          <w:bCs w:val="0"/>
          <w:sz w:val="32"/>
          <w:szCs w:val="32"/>
          <w:highlight w:val="none"/>
        </w:rPr>
      </w:pPr>
      <w:r>
        <w:rPr>
          <w:rFonts w:hint="default" w:ascii="仿宋_GB2312" w:hAnsi="仿宋_GB2312" w:eastAsia="仿宋_GB2312" w:cs="仿宋_GB2312"/>
          <w:b w:val="0"/>
          <w:bCs w:val="0"/>
          <w:kern w:val="2"/>
          <w:sz w:val="32"/>
          <w:szCs w:val="32"/>
          <w:highlight w:val="none"/>
          <w:lang w:val="en-US" w:eastAsia="zh-CN" w:bidi="ar-SA"/>
        </w:rPr>
        <w:t>1.</w:t>
      </w:r>
      <w:r>
        <w:rPr>
          <w:rFonts w:hint="eastAsia" w:ascii="仿宋_GB2312" w:hAnsi="仿宋_GB2312" w:eastAsia="仿宋_GB2312" w:cs="仿宋_GB2312"/>
          <w:b w:val="0"/>
          <w:bCs w:val="0"/>
          <w:sz w:val="32"/>
          <w:szCs w:val="32"/>
          <w:highlight w:val="none"/>
        </w:rPr>
        <w:t>评标方法</w:t>
      </w:r>
    </w:p>
    <w:p w14:paraId="616AED65">
      <w:pPr>
        <w:keepNext w:val="0"/>
        <w:keepLines w:val="0"/>
        <w:widowControl/>
        <w:suppressLineNumbers w:val="0"/>
        <w:ind w:firstLine="640" w:firstLineChars="200"/>
        <w:jc w:val="left"/>
        <w:rPr>
          <w:rFonts w:hint="eastAsia" w:ascii="仿宋_GB2312" w:hAnsi="仿宋_GB2312" w:eastAsia="仿宋_GB2312" w:cs="仿宋_GB2312"/>
          <w:color w:val="000000"/>
          <w:kern w:val="0"/>
          <w:sz w:val="32"/>
          <w:szCs w:val="32"/>
          <w:highlight w:val="none"/>
          <w:lang w:val="en-US" w:eastAsia="zh-CN" w:bidi="ar"/>
        </w:rPr>
      </w:pPr>
      <w:r>
        <w:rPr>
          <w:rFonts w:hint="eastAsia" w:ascii="仿宋_GB2312" w:hAnsi="仿宋_GB2312" w:eastAsia="仿宋_GB2312" w:cs="仿宋_GB2312"/>
          <w:color w:val="000000"/>
          <w:kern w:val="0"/>
          <w:sz w:val="32"/>
          <w:szCs w:val="32"/>
          <w:highlight w:val="none"/>
          <w:lang w:val="en-US" w:eastAsia="zh-CN" w:bidi="ar"/>
        </w:rPr>
        <w:t xml:space="preserve">综合评标法。 </w:t>
      </w:r>
    </w:p>
    <w:p w14:paraId="03F1620F">
      <w:pPr>
        <w:keepNext w:val="0"/>
        <w:keepLines w:val="0"/>
        <w:widowControl/>
        <w:suppressLineNumbers w:val="0"/>
        <w:ind w:firstLine="640" w:firstLineChars="200"/>
        <w:jc w:val="left"/>
        <w:rPr>
          <w:rFonts w:hint="eastAsia" w:ascii="仿宋_GB2312" w:hAnsi="仿宋_GB2312" w:eastAsia="仿宋_GB2312" w:cs="仿宋_GB2312"/>
          <w:color w:val="000000"/>
          <w:kern w:val="0"/>
          <w:sz w:val="32"/>
          <w:szCs w:val="32"/>
          <w:highlight w:val="none"/>
          <w:lang w:val="en-US" w:eastAsia="zh-CN" w:bidi="ar"/>
        </w:rPr>
      </w:pPr>
      <w:r>
        <w:rPr>
          <w:rFonts w:hint="eastAsia" w:ascii="仿宋_GB2312" w:hAnsi="仿宋_GB2312" w:eastAsia="仿宋_GB2312" w:cs="仿宋_GB2312"/>
          <w:color w:val="000000"/>
          <w:kern w:val="0"/>
          <w:sz w:val="32"/>
          <w:szCs w:val="32"/>
          <w:highlight w:val="none"/>
          <w:lang w:val="en-US" w:eastAsia="zh-CN" w:bidi="ar"/>
        </w:rPr>
        <w:t>评标工作由招标人为该项目依法组织的、由三人组成的评标工作小组负责，本着公平、公正、公开、有序的原则进行。评标工作小组严格按照下列评分细则独立打分，取算术平均值作为投标人最终得分，得分最高者推荐为中标候选人，对未中标人不做任何解释。</w:t>
      </w:r>
    </w:p>
    <w:p w14:paraId="74F5665A">
      <w:pPr>
        <w:pStyle w:val="5"/>
        <w:rPr>
          <w:rFonts w:hint="eastAsia" w:ascii="仿宋_GB2312" w:hAnsi="仿宋_GB2312" w:eastAsia="仿宋_GB2312" w:cs="仿宋_GB2312"/>
          <w:color w:val="000000"/>
          <w:kern w:val="0"/>
          <w:sz w:val="32"/>
          <w:szCs w:val="32"/>
          <w:highlight w:val="none"/>
          <w:lang w:val="en-US" w:eastAsia="zh-CN" w:bidi="ar"/>
        </w:rPr>
      </w:pPr>
    </w:p>
    <w:p w14:paraId="1A0B882B">
      <w:pPr>
        <w:pStyle w:val="5"/>
        <w:rPr>
          <w:rFonts w:hint="eastAsia" w:ascii="仿宋_GB2312" w:hAnsi="仿宋_GB2312" w:eastAsia="仿宋_GB2312" w:cs="仿宋_GB2312"/>
          <w:color w:val="000000"/>
          <w:kern w:val="0"/>
          <w:sz w:val="32"/>
          <w:szCs w:val="32"/>
          <w:highlight w:val="none"/>
          <w:lang w:val="en-US" w:eastAsia="zh-CN" w:bidi="ar"/>
        </w:rPr>
      </w:pPr>
    </w:p>
    <w:p w14:paraId="3499A15B">
      <w:pPr>
        <w:pStyle w:val="5"/>
        <w:rPr>
          <w:rFonts w:hint="eastAsia" w:ascii="仿宋_GB2312" w:hAnsi="仿宋_GB2312" w:eastAsia="仿宋_GB2312" w:cs="仿宋_GB2312"/>
          <w:color w:val="000000"/>
          <w:kern w:val="0"/>
          <w:sz w:val="32"/>
          <w:szCs w:val="32"/>
          <w:highlight w:val="none"/>
          <w:lang w:val="en-US" w:eastAsia="zh-CN" w:bidi="ar"/>
        </w:rPr>
      </w:pPr>
    </w:p>
    <w:p w14:paraId="5F630B6D">
      <w:pPr>
        <w:pStyle w:val="5"/>
        <w:rPr>
          <w:rFonts w:hint="eastAsia" w:ascii="仿宋_GB2312" w:hAnsi="仿宋_GB2312" w:eastAsia="仿宋_GB2312" w:cs="仿宋_GB2312"/>
          <w:color w:val="000000"/>
          <w:kern w:val="0"/>
          <w:sz w:val="32"/>
          <w:szCs w:val="32"/>
          <w:highlight w:val="none"/>
          <w:lang w:val="en-US" w:eastAsia="zh-CN" w:bidi="ar"/>
        </w:rPr>
      </w:pPr>
    </w:p>
    <w:p w14:paraId="1F5C37EF">
      <w:pPr>
        <w:pStyle w:val="5"/>
        <w:rPr>
          <w:rFonts w:hint="eastAsia" w:ascii="仿宋_GB2312" w:hAnsi="仿宋_GB2312" w:eastAsia="仿宋_GB2312" w:cs="仿宋_GB2312"/>
          <w:color w:val="000000"/>
          <w:kern w:val="0"/>
          <w:sz w:val="32"/>
          <w:szCs w:val="32"/>
          <w:highlight w:val="none"/>
          <w:lang w:val="en-US" w:eastAsia="zh-CN" w:bidi="ar"/>
        </w:rPr>
      </w:pPr>
    </w:p>
    <w:p w14:paraId="05E6F7CB">
      <w:pPr>
        <w:pStyle w:val="5"/>
        <w:rPr>
          <w:rFonts w:hint="eastAsia" w:ascii="仿宋_GB2312" w:hAnsi="仿宋_GB2312" w:eastAsia="仿宋_GB2312" w:cs="仿宋_GB2312"/>
          <w:color w:val="000000"/>
          <w:kern w:val="0"/>
          <w:sz w:val="32"/>
          <w:szCs w:val="32"/>
          <w:highlight w:val="none"/>
          <w:lang w:val="en-US" w:eastAsia="zh-CN" w:bidi="ar"/>
        </w:rPr>
      </w:pPr>
    </w:p>
    <w:p w14:paraId="7531EAD6">
      <w:pPr>
        <w:pStyle w:val="5"/>
        <w:rPr>
          <w:rFonts w:hint="eastAsia" w:ascii="仿宋_GB2312" w:hAnsi="仿宋_GB2312" w:eastAsia="仿宋_GB2312" w:cs="仿宋_GB2312"/>
          <w:color w:val="000000"/>
          <w:kern w:val="0"/>
          <w:sz w:val="32"/>
          <w:szCs w:val="32"/>
          <w:highlight w:val="none"/>
          <w:lang w:val="en-US" w:eastAsia="zh-CN" w:bidi="ar"/>
        </w:rPr>
      </w:pPr>
    </w:p>
    <w:p w14:paraId="28BAF280">
      <w:pPr>
        <w:pStyle w:val="5"/>
        <w:rPr>
          <w:rFonts w:hint="eastAsia" w:ascii="仿宋_GB2312" w:hAnsi="仿宋_GB2312" w:eastAsia="仿宋_GB2312" w:cs="仿宋_GB2312"/>
          <w:color w:val="000000"/>
          <w:kern w:val="0"/>
          <w:sz w:val="32"/>
          <w:szCs w:val="32"/>
          <w:highlight w:val="none"/>
          <w:lang w:val="en-US" w:eastAsia="zh-CN" w:bidi="ar"/>
        </w:rPr>
      </w:pPr>
    </w:p>
    <w:tbl>
      <w:tblPr>
        <w:tblStyle w:val="10"/>
        <w:tblpPr w:leftFromText="180" w:rightFromText="180" w:vertAnchor="text" w:horzAnchor="page" w:tblpX="1376" w:tblpY="512"/>
        <w:tblOverlap w:val="never"/>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0"/>
        <w:gridCol w:w="732"/>
        <w:gridCol w:w="1152"/>
        <w:gridCol w:w="828"/>
        <w:gridCol w:w="6234"/>
      </w:tblGrid>
      <w:tr w14:paraId="5EA33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60" w:type="dxa"/>
            <w:vAlign w:val="center"/>
          </w:tcPr>
          <w:p w14:paraId="0D045589">
            <w:pPr>
              <w:widowControl/>
              <w:jc w:val="center"/>
              <w:rPr>
                <w:rFonts w:hint="eastAsia" w:ascii="宋体" w:hAnsi="宋体" w:cstheme="minorBidi"/>
                <w:b/>
                <w:bCs/>
                <w:szCs w:val="21"/>
                <w:highlight w:val="none"/>
              </w:rPr>
            </w:pPr>
            <w:bookmarkStart w:id="20" w:name="_GoBack"/>
            <w:bookmarkEnd w:id="20"/>
            <w:r>
              <w:rPr>
                <w:rFonts w:hint="eastAsia" w:ascii="宋体" w:hAnsi="宋体" w:cstheme="minorBidi"/>
                <w:b/>
                <w:bCs/>
                <w:szCs w:val="21"/>
                <w:highlight w:val="none"/>
              </w:rPr>
              <w:t>序号</w:t>
            </w:r>
          </w:p>
        </w:tc>
        <w:tc>
          <w:tcPr>
            <w:tcW w:w="732" w:type="dxa"/>
            <w:tcBorders>
              <w:tl2br w:val="nil"/>
              <w:tr2bl w:val="nil"/>
            </w:tcBorders>
            <w:vAlign w:val="center"/>
          </w:tcPr>
          <w:p w14:paraId="0187F256">
            <w:pPr>
              <w:widowControl/>
              <w:jc w:val="center"/>
              <w:rPr>
                <w:rFonts w:hint="eastAsia" w:ascii="宋体" w:hAnsi="宋体" w:eastAsiaTheme="minorEastAsia" w:cstheme="minorBidi"/>
                <w:b/>
                <w:bCs/>
                <w:szCs w:val="21"/>
                <w:highlight w:val="none"/>
                <w:lang w:eastAsia="zh-CN"/>
              </w:rPr>
            </w:pPr>
            <w:r>
              <w:rPr>
                <w:rFonts w:hint="eastAsia" w:ascii="宋体" w:hAnsi="宋体" w:cstheme="minorBidi"/>
                <w:b/>
                <w:bCs/>
                <w:szCs w:val="21"/>
                <w:highlight w:val="none"/>
                <w:lang w:val="en-US" w:eastAsia="zh-CN"/>
              </w:rPr>
              <w:t>分类</w:t>
            </w:r>
          </w:p>
        </w:tc>
        <w:tc>
          <w:tcPr>
            <w:tcW w:w="1152" w:type="dxa"/>
            <w:tcBorders>
              <w:tl2br w:val="nil"/>
              <w:tr2bl w:val="nil"/>
            </w:tcBorders>
            <w:vAlign w:val="center"/>
          </w:tcPr>
          <w:p w14:paraId="5B7C0107">
            <w:pPr>
              <w:widowControl/>
              <w:jc w:val="center"/>
              <w:rPr>
                <w:rFonts w:hint="default" w:ascii="宋体" w:hAnsi="宋体" w:eastAsiaTheme="minorEastAsia" w:cstheme="minorBidi"/>
                <w:b/>
                <w:bCs/>
                <w:szCs w:val="21"/>
                <w:highlight w:val="none"/>
                <w:lang w:val="en-US" w:eastAsia="zh-CN"/>
              </w:rPr>
            </w:pPr>
            <w:r>
              <w:rPr>
                <w:rFonts w:hint="eastAsia" w:ascii="宋体" w:hAnsi="宋体" w:cstheme="minorBidi"/>
                <w:b/>
                <w:bCs/>
                <w:szCs w:val="21"/>
                <w:highlight w:val="none"/>
                <w:lang w:val="en-US" w:eastAsia="zh-CN"/>
              </w:rPr>
              <w:t>评审项目</w:t>
            </w:r>
          </w:p>
        </w:tc>
        <w:tc>
          <w:tcPr>
            <w:tcW w:w="828" w:type="dxa"/>
            <w:tcBorders>
              <w:tl2br w:val="nil"/>
              <w:tr2bl w:val="nil"/>
            </w:tcBorders>
            <w:vAlign w:val="center"/>
          </w:tcPr>
          <w:p w14:paraId="1088C871">
            <w:pPr>
              <w:widowControl/>
              <w:jc w:val="center"/>
              <w:rPr>
                <w:rFonts w:hint="eastAsia" w:ascii="宋体" w:hAnsi="宋体" w:cstheme="minorBidi"/>
                <w:b/>
                <w:bCs/>
                <w:szCs w:val="21"/>
                <w:highlight w:val="none"/>
              </w:rPr>
            </w:pPr>
            <w:r>
              <w:rPr>
                <w:rFonts w:hint="eastAsia" w:ascii="宋体" w:hAnsi="宋体" w:cstheme="minorBidi"/>
                <w:b/>
                <w:bCs/>
                <w:szCs w:val="21"/>
                <w:highlight w:val="none"/>
              </w:rPr>
              <w:t>分值</w:t>
            </w:r>
          </w:p>
        </w:tc>
        <w:tc>
          <w:tcPr>
            <w:tcW w:w="6234" w:type="dxa"/>
            <w:vAlign w:val="center"/>
          </w:tcPr>
          <w:p w14:paraId="1DF4F008">
            <w:pPr>
              <w:widowControl/>
              <w:jc w:val="center"/>
              <w:rPr>
                <w:rFonts w:hint="default" w:ascii="宋体" w:hAnsi="宋体" w:eastAsiaTheme="minorEastAsia" w:cstheme="minorBidi"/>
                <w:b/>
                <w:bCs/>
                <w:szCs w:val="21"/>
                <w:highlight w:val="none"/>
                <w:lang w:val="en-US" w:eastAsia="zh-CN"/>
              </w:rPr>
            </w:pPr>
            <w:r>
              <w:rPr>
                <w:rFonts w:hint="eastAsia" w:ascii="宋体" w:hAnsi="宋体" w:cstheme="minorBidi"/>
                <w:b/>
                <w:bCs/>
                <w:szCs w:val="21"/>
                <w:highlight w:val="none"/>
                <w:lang w:val="en-US" w:eastAsia="zh-CN"/>
              </w:rPr>
              <w:t>评分标准</w:t>
            </w:r>
          </w:p>
        </w:tc>
      </w:tr>
      <w:tr w14:paraId="56B81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1" w:hRule="atLeast"/>
        </w:trPr>
        <w:tc>
          <w:tcPr>
            <w:tcW w:w="660" w:type="dxa"/>
            <w:vMerge w:val="restart"/>
            <w:vAlign w:val="center"/>
          </w:tcPr>
          <w:p w14:paraId="40416AA6">
            <w:pPr>
              <w:widowControl/>
              <w:jc w:val="center"/>
              <w:rPr>
                <w:rFonts w:hint="eastAsia" w:ascii="宋体" w:hAnsi="宋体" w:cstheme="minorBidi"/>
                <w:szCs w:val="21"/>
                <w:highlight w:val="none"/>
              </w:rPr>
            </w:pPr>
            <w:r>
              <w:rPr>
                <w:rFonts w:hint="eastAsia" w:ascii="宋体" w:hAnsi="宋体" w:cstheme="minorBidi"/>
                <w:szCs w:val="21"/>
                <w:highlight w:val="none"/>
              </w:rPr>
              <w:t>1</w:t>
            </w:r>
          </w:p>
        </w:tc>
        <w:tc>
          <w:tcPr>
            <w:tcW w:w="732" w:type="dxa"/>
            <w:vMerge w:val="restart"/>
            <w:tcBorders>
              <w:tl2br w:val="nil"/>
              <w:tr2bl w:val="nil"/>
            </w:tcBorders>
            <w:vAlign w:val="center"/>
          </w:tcPr>
          <w:p w14:paraId="21899B10">
            <w:pPr>
              <w:widowControl/>
              <w:jc w:val="center"/>
              <w:rPr>
                <w:rFonts w:hint="eastAsia" w:ascii="宋体" w:hAnsi="宋体" w:cstheme="minorBidi"/>
                <w:szCs w:val="21"/>
                <w:highlight w:val="none"/>
              </w:rPr>
            </w:pPr>
            <w:r>
              <w:rPr>
                <w:rFonts w:hint="eastAsia" w:ascii="宋体" w:hAnsi="宋体" w:cstheme="minorBidi"/>
                <w:szCs w:val="21"/>
                <w:highlight w:val="none"/>
              </w:rPr>
              <w:t>技术标</w:t>
            </w:r>
            <w:r>
              <w:rPr>
                <w:rFonts w:hint="eastAsia" w:ascii="宋体" w:hAnsi="宋体" w:cstheme="minorBidi"/>
                <w:szCs w:val="21"/>
                <w:highlight w:val="none"/>
              </w:rPr>
              <w:br w:type="textWrapping"/>
            </w:r>
            <w:r>
              <w:rPr>
                <w:rFonts w:hint="eastAsia" w:ascii="宋体" w:hAnsi="宋体" w:cstheme="minorBidi"/>
                <w:szCs w:val="21"/>
                <w:highlight w:val="none"/>
              </w:rPr>
              <w:t>（</w:t>
            </w:r>
            <w:r>
              <w:rPr>
                <w:rFonts w:hint="eastAsia" w:ascii="宋体" w:hAnsi="宋体" w:cstheme="minorBidi"/>
                <w:szCs w:val="21"/>
                <w:highlight w:val="none"/>
                <w:lang w:val="en-US" w:eastAsia="zh-CN"/>
              </w:rPr>
              <w:t>60</w:t>
            </w:r>
            <w:r>
              <w:rPr>
                <w:rFonts w:hint="eastAsia" w:ascii="宋体" w:hAnsi="宋体" w:cstheme="minorBidi"/>
                <w:szCs w:val="21"/>
                <w:highlight w:val="none"/>
              </w:rPr>
              <w:t>分）</w:t>
            </w:r>
          </w:p>
        </w:tc>
        <w:tc>
          <w:tcPr>
            <w:tcW w:w="1152" w:type="dxa"/>
            <w:tcBorders>
              <w:tl2br w:val="nil"/>
              <w:tr2bl w:val="nil"/>
            </w:tcBorders>
            <w:vAlign w:val="center"/>
          </w:tcPr>
          <w:p w14:paraId="52595F1B">
            <w:pPr>
              <w:widowControl/>
              <w:jc w:val="center"/>
              <w:rPr>
                <w:rFonts w:hint="default" w:ascii="宋体" w:hAnsi="宋体" w:eastAsia="等线" w:cstheme="minorBidi"/>
                <w:szCs w:val="21"/>
                <w:highlight w:val="none"/>
                <w:lang w:val="en-US" w:eastAsia="zh-CN"/>
              </w:rPr>
            </w:pPr>
            <w:r>
              <w:rPr>
                <w:rFonts w:hint="eastAsia" w:ascii="Arial" w:hAnsi="Arial" w:eastAsia="等线" w:cs="Arial"/>
                <w:sz w:val="22"/>
                <w:highlight w:val="none"/>
                <w:lang w:val="en-US" w:eastAsia="zh-CN"/>
              </w:rPr>
              <w:t>内部管理</w:t>
            </w:r>
            <w:r>
              <w:rPr>
                <w:rFonts w:ascii="Arial" w:hAnsi="Arial" w:eastAsia="等线" w:cs="Arial"/>
                <w:sz w:val="22"/>
                <w:highlight w:val="none"/>
              </w:rPr>
              <w:t>与</w:t>
            </w:r>
            <w:r>
              <w:rPr>
                <w:rFonts w:hint="eastAsia" w:ascii="Arial" w:hAnsi="Arial" w:eastAsia="等线" w:cs="Arial"/>
                <w:sz w:val="22"/>
                <w:highlight w:val="none"/>
                <w:lang w:val="en-US" w:eastAsia="zh-CN"/>
              </w:rPr>
              <w:t>质量控制水平</w:t>
            </w:r>
          </w:p>
        </w:tc>
        <w:tc>
          <w:tcPr>
            <w:tcW w:w="828" w:type="dxa"/>
            <w:tcBorders>
              <w:tl2br w:val="nil"/>
              <w:tr2bl w:val="nil"/>
            </w:tcBorders>
            <w:vAlign w:val="center"/>
          </w:tcPr>
          <w:p w14:paraId="01F1F898">
            <w:pPr>
              <w:widowControl/>
              <w:jc w:val="center"/>
              <w:rPr>
                <w:rFonts w:hint="eastAsia" w:ascii="宋体" w:hAnsi="宋体" w:cstheme="minorBidi"/>
                <w:szCs w:val="21"/>
                <w:highlight w:val="none"/>
              </w:rPr>
            </w:pPr>
            <w:r>
              <w:rPr>
                <w:rFonts w:hint="eastAsia" w:ascii="宋体" w:hAnsi="宋体" w:cstheme="minorBidi"/>
                <w:szCs w:val="21"/>
                <w:highlight w:val="none"/>
                <w:lang w:val="en-US" w:eastAsia="zh-CN"/>
              </w:rPr>
              <w:t>40</w:t>
            </w:r>
            <w:r>
              <w:rPr>
                <w:rFonts w:hint="eastAsia" w:ascii="宋体" w:hAnsi="宋体" w:cstheme="minorBidi"/>
                <w:szCs w:val="21"/>
                <w:highlight w:val="none"/>
              </w:rPr>
              <w:t>分</w:t>
            </w:r>
          </w:p>
        </w:tc>
        <w:tc>
          <w:tcPr>
            <w:tcW w:w="6234" w:type="dxa"/>
          </w:tcPr>
          <w:p w14:paraId="2A174C63">
            <w:pPr>
              <w:widowControl/>
              <w:jc w:val="left"/>
              <w:rPr>
                <w:rFonts w:hint="eastAsia" w:ascii="宋体" w:hAnsi="宋体" w:cstheme="minorBidi"/>
                <w:szCs w:val="21"/>
                <w:highlight w:val="none"/>
              </w:rPr>
            </w:pPr>
            <w:r>
              <w:rPr>
                <w:rFonts w:hint="eastAsia" w:ascii="宋体" w:hAnsi="宋体" w:cstheme="minorBidi"/>
                <w:szCs w:val="21"/>
                <w:highlight w:val="none"/>
                <w:lang w:val="en-US" w:eastAsia="zh-CN"/>
              </w:rPr>
              <w:t>1.</w:t>
            </w:r>
            <w:r>
              <w:rPr>
                <w:rFonts w:hint="eastAsia" w:ascii="宋体" w:hAnsi="宋体" w:cstheme="minorBidi"/>
                <w:szCs w:val="21"/>
                <w:highlight w:val="none"/>
              </w:rPr>
              <w:t>内控制度与三级复核</w:t>
            </w:r>
            <w:r>
              <w:rPr>
                <w:rFonts w:hint="eastAsia" w:ascii="宋体" w:hAnsi="宋体" w:cstheme="minorBidi"/>
                <w:szCs w:val="21"/>
                <w:highlight w:val="none"/>
                <w:lang w:eastAsia="zh-CN"/>
              </w:rPr>
              <w:t>：</w:t>
            </w:r>
            <w:r>
              <w:rPr>
                <w:rFonts w:hint="eastAsia" w:ascii="宋体" w:hAnsi="宋体" w:cstheme="minorBidi"/>
                <w:szCs w:val="21"/>
                <w:highlight w:val="none"/>
              </w:rPr>
              <w:t>拥有完整合规质控制度，设置专职质控人员，严格执行三级复核并完整留痕，制度完善、流程规范得</w:t>
            </w:r>
            <w:r>
              <w:rPr>
                <w:rFonts w:hint="eastAsia" w:ascii="宋体" w:hAnsi="宋体" w:cstheme="minorBidi"/>
                <w:szCs w:val="21"/>
                <w:highlight w:val="none"/>
                <w:lang w:val="en-US" w:eastAsia="zh-CN"/>
              </w:rPr>
              <w:t>10</w:t>
            </w:r>
            <w:r>
              <w:rPr>
                <w:rFonts w:hint="eastAsia" w:ascii="宋体" w:hAnsi="宋体" w:cstheme="minorBidi"/>
                <w:szCs w:val="21"/>
                <w:highlight w:val="none"/>
              </w:rPr>
              <w:t>分，缺项、流于形式</w:t>
            </w:r>
            <w:r>
              <w:rPr>
                <w:rFonts w:hint="eastAsia" w:ascii="宋体" w:hAnsi="宋体" w:cstheme="minorBidi"/>
                <w:szCs w:val="21"/>
                <w:highlight w:val="none"/>
                <w:lang w:eastAsia="zh-CN"/>
              </w:rPr>
              <w:t>，</w:t>
            </w:r>
            <w:r>
              <w:rPr>
                <w:rFonts w:hint="eastAsia" w:ascii="宋体" w:hAnsi="宋体" w:cstheme="minorBidi"/>
                <w:szCs w:val="21"/>
                <w:highlight w:val="none"/>
              </w:rPr>
              <w:t>酌情扣分。</w:t>
            </w:r>
            <w:r>
              <w:rPr>
                <w:rFonts w:hint="eastAsia" w:ascii="宋体" w:hAnsi="宋体" w:cstheme="minorBidi"/>
                <w:szCs w:val="21"/>
                <w:highlight w:val="none"/>
                <w:lang w:val="en-US" w:eastAsia="zh-CN"/>
              </w:rPr>
              <w:t>2.</w:t>
            </w:r>
            <w:r>
              <w:rPr>
                <w:rFonts w:hint="eastAsia" w:ascii="宋体" w:hAnsi="宋体" w:cstheme="minorBidi"/>
                <w:szCs w:val="21"/>
                <w:highlight w:val="none"/>
              </w:rPr>
              <w:t>全流程执业管控</w:t>
            </w:r>
            <w:r>
              <w:rPr>
                <w:rFonts w:hint="eastAsia" w:ascii="宋体" w:hAnsi="宋体" w:cstheme="minorBidi"/>
                <w:szCs w:val="21"/>
                <w:highlight w:val="none"/>
                <w:lang w:eastAsia="zh-CN"/>
              </w:rPr>
              <w:t>：</w:t>
            </w:r>
            <w:r>
              <w:rPr>
                <w:rFonts w:hint="eastAsia" w:ascii="宋体" w:hAnsi="宋体" w:cstheme="minorBidi"/>
                <w:szCs w:val="21"/>
                <w:highlight w:val="none"/>
              </w:rPr>
              <w:t>务承接、现场核查、测算审核、报告出具、档案归档全流程配套标准化管控措施，措施</w:t>
            </w:r>
            <w:r>
              <w:rPr>
                <w:rFonts w:hint="eastAsia" w:ascii="宋体" w:hAnsi="宋体" w:cstheme="minorBidi"/>
                <w:szCs w:val="21"/>
                <w:highlight w:val="none"/>
                <w:lang w:eastAsia="zh-CN"/>
              </w:rPr>
              <w:t>翔实</w:t>
            </w:r>
            <w:r>
              <w:rPr>
                <w:rFonts w:hint="eastAsia" w:ascii="宋体" w:hAnsi="宋体" w:cstheme="minorBidi"/>
                <w:szCs w:val="21"/>
                <w:highlight w:val="none"/>
              </w:rPr>
              <w:t>落地得</w:t>
            </w:r>
            <w:r>
              <w:rPr>
                <w:rFonts w:hint="eastAsia" w:ascii="宋体" w:hAnsi="宋体" w:cstheme="minorBidi"/>
                <w:szCs w:val="21"/>
                <w:highlight w:val="none"/>
                <w:lang w:val="en-US" w:eastAsia="zh-CN"/>
              </w:rPr>
              <w:t>10分</w:t>
            </w:r>
            <w:r>
              <w:rPr>
                <w:rFonts w:hint="eastAsia" w:ascii="宋体" w:hAnsi="宋体" w:cstheme="minorBidi"/>
                <w:szCs w:val="21"/>
                <w:highlight w:val="none"/>
              </w:rPr>
              <w:t>，环节缺失、措施简略</w:t>
            </w:r>
            <w:r>
              <w:rPr>
                <w:rFonts w:hint="eastAsia" w:ascii="宋体" w:hAnsi="宋体" w:cstheme="minorBidi"/>
                <w:szCs w:val="21"/>
                <w:highlight w:val="none"/>
                <w:lang w:eastAsia="zh-CN"/>
              </w:rPr>
              <w:t>，</w:t>
            </w:r>
            <w:r>
              <w:rPr>
                <w:rFonts w:hint="eastAsia" w:ascii="宋体" w:hAnsi="宋体" w:cstheme="minorBidi"/>
                <w:szCs w:val="21"/>
                <w:highlight w:val="none"/>
                <w:lang w:val="en-US" w:eastAsia="zh-CN"/>
              </w:rPr>
              <w:t>酌情</w:t>
            </w:r>
            <w:r>
              <w:rPr>
                <w:rFonts w:hint="eastAsia" w:ascii="宋体" w:hAnsi="宋体" w:cstheme="minorBidi"/>
                <w:szCs w:val="21"/>
                <w:highlight w:val="none"/>
              </w:rPr>
              <w:t>扣分。</w:t>
            </w:r>
            <w:r>
              <w:rPr>
                <w:rFonts w:hint="eastAsia" w:ascii="宋体" w:hAnsi="宋体" w:cstheme="minorBidi"/>
                <w:szCs w:val="21"/>
                <w:highlight w:val="none"/>
                <w:lang w:val="en-US" w:eastAsia="zh-CN"/>
              </w:rPr>
              <w:t>3.</w:t>
            </w:r>
            <w:r>
              <w:rPr>
                <w:rFonts w:hint="eastAsia" w:ascii="宋体" w:hAnsi="宋体" w:cstheme="minorBidi"/>
                <w:szCs w:val="21"/>
                <w:highlight w:val="none"/>
              </w:rPr>
              <w:t>质量自查及执业信用</w:t>
            </w:r>
            <w:r>
              <w:rPr>
                <w:rFonts w:hint="eastAsia" w:ascii="宋体" w:hAnsi="宋体" w:cstheme="minorBidi"/>
                <w:szCs w:val="21"/>
                <w:highlight w:val="none"/>
                <w:lang w:eastAsia="zh-CN"/>
              </w:rPr>
              <w:t>：</w:t>
            </w:r>
            <w:r>
              <w:rPr>
                <w:rFonts w:hint="eastAsia" w:ascii="宋体" w:hAnsi="宋体" w:cstheme="minorBidi"/>
                <w:szCs w:val="21"/>
                <w:highlight w:val="none"/>
              </w:rPr>
              <w:t>定期开展内部质量抽查，建立整改闭环台账；近三年无行政处罚、质量通报等不良执业记录，材料齐全无负面记录</w:t>
            </w:r>
            <w:r>
              <w:rPr>
                <w:rFonts w:hint="eastAsia" w:ascii="宋体" w:hAnsi="宋体" w:cstheme="minorBidi"/>
                <w:szCs w:val="21"/>
                <w:highlight w:val="none"/>
                <w:lang w:eastAsia="zh-CN"/>
              </w:rPr>
              <w:t>，</w:t>
            </w:r>
            <w:r>
              <w:rPr>
                <w:rFonts w:hint="eastAsia" w:ascii="宋体" w:hAnsi="宋体" w:cstheme="minorBidi"/>
                <w:szCs w:val="21"/>
                <w:highlight w:val="none"/>
                <w:lang w:val="en-US" w:eastAsia="zh-CN"/>
              </w:rPr>
              <w:t>职业道德水平较高</w:t>
            </w:r>
            <w:r>
              <w:rPr>
                <w:rFonts w:hint="eastAsia" w:ascii="宋体" w:hAnsi="宋体" w:cstheme="minorBidi"/>
                <w:szCs w:val="21"/>
                <w:highlight w:val="none"/>
              </w:rPr>
              <w:t>得</w:t>
            </w:r>
            <w:r>
              <w:rPr>
                <w:rFonts w:hint="eastAsia" w:ascii="宋体" w:hAnsi="宋体" w:cstheme="minorBidi"/>
                <w:szCs w:val="21"/>
                <w:highlight w:val="none"/>
                <w:lang w:val="en-US" w:eastAsia="zh-CN"/>
              </w:rPr>
              <w:t>10</w:t>
            </w:r>
            <w:r>
              <w:rPr>
                <w:rFonts w:hint="eastAsia" w:ascii="宋体" w:hAnsi="宋体" w:cstheme="minorBidi"/>
                <w:szCs w:val="21"/>
                <w:highlight w:val="none"/>
              </w:rPr>
              <w:t>分</w:t>
            </w:r>
            <w:r>
              <w:rPr>
                <w:rFonts w:hint="eastAsia" w:ascii="宋体" w:hAnsi="宋体" w:cstheme="minorBidi"/>
                <w:szCs w:val="21"/>
                <w:highlight w:val="none"/>
                <w:lang w:eastAsia="zh-CN"/>
              </w:rPr>
              <w:t>，无自查台账扣 5 分；有通报、警示扣 5 分；</w:t>
            </w:r>
            <w:r>
              <w:rPr>
                <w:rFonts w:hint="eastAsia" w:ascii="宋体" w:hAnsi="宋体" w:cstheme="minorBidi"/>
                <w:szCs w:val="21"/>
                <w:highlight w:val="none"/>
              </w:rPr>
              <w:t xml:space="preserve"> </w:t>
            </w:r>
            <w:r>
              <w:rPr>
                <w:rFonts w:hint="eastAsia" w:ascii="宋体" w:hAnsi="宋体" w:cstheme="minorBidi"/>
                <w:szCs w:val="21"/>
                <w:highlight w:val="none"/>
                <w:lang w:val="en-US" w:eastAsia="zh-CN"/>
              </w:rPr>
              <w:t>近</w:t>
            </w:r>
            <w:r>
              <w:rPr>
                <w:rFonts w:hint="eastAsia" w:ascii="宋体" w:hAnsi="宋体" w:cstheme="minorBidi"/>
                <w:szCs w:val="21"/>
                <w:highlight w:val="none"/>
              </w:rPr>
              <w:t>3 年存在重大评估质量处罚、出具虚假报告的</w:t>
            </w:r>
            <w:r>
              <w:rPr>
                <w:rFonts w:hint="eastAsia" w:ascii="宋体" w:hAnsi="宋体" w:cstheme="minorBidi"/>
                <w:szCs w:val="21"/>
                <w:highlight w:val="none"/>
                <w:lang w:eastAsia="zh-CN"/>
              </w:rPr>
              <w:t>本项 0 分</w:t>
            </w:r>
            <w:r>
              <w:rPr>
                <w:rFonts w:hint="eastAsia" w:ascii="宋体" w:hAnsi="宋体" w:cstheme="minorBidi"/>
                <w:szCs w:val="21"/>
                <w:highlight w:val="none"/>
              </w:rPr>
              <w:t>。</w:t>
            </w:r>
            <w:r>
              <w:rPr>
                <w:rFonts w:hint="eastAsia" w:ascii="宋体" w:hAnsi="宋体" w:cstheme="minorBidi"/>
                <w:szCs w:val="21"/>
                <w:highlight w:val="none"/>
                <w:lang w:val="en-US" w:eastAsia="zh-CN"/>
              </w:rPr>
              <w:t>4.</w:t>
            </w:r>
            <w:r>
              <w:rPr>
                <w:rFonts w:hint="eastAsia" w:ascii="宋体" w:hAnsi="宋体" w:cstheme="minorBidi"/>
                <w:szCs w:val="21"/>
                <w:highlight w:val="none"/>
              </w:rPr>
              <w:t>项目专项质保方案</w:t>
            </w:r>
            <w:r>
              <w:rPr>
                <w:rFonts w:hint="eastAsia" w:ascii="宋体" w:hAnsi="宋体" w:cstheme="minorBidi"/>
                <w:szCs w:val="21"/>
                <w:highlight w:val="none"/>
                <w:lang w:eastAsia="zh-CN"/>
              </w:rPr>
              <w:t>：</w:t>
            </w:r>
            <w:r>
              <w:rPr>
                <w:rFonts w:hint="eastAsia" w:ascii="宋体" w:hAnsi="宋体" w:cstheme="minorBidi"/>
                <w:szCs w:val="21"/>
                <w:highlight w:val="none"/>
              </w:rPr>
              <w:t>结合本项目特点制定针对性质量保障措施，明确风险防控、</w:t>
            </w:r>
            <w:r>
              <w:rPr>
                <w:rFonts w:hint="eastAsia" w:ascii="宋体" w:hAnsi="宋体" w:cstheme="minorBidi"/>
                <w:szCs w:val="21"/>
                <w:highlight w:val="none"/>
                <w:lang w:val="en-US" w:eastAsia="zh-CN"/>
              </w:rPr>
              <w:t>意见分歧解决、有无执业辅助系统</w:t>
            </w:r>
            <w:r>
              <w:rPr>
                <w:rFonts w:hint="eastAsia" w:ascii="宋体" w:hAnsi="宋体" w:cstheme="minorBidi"/>
                <w:szCs w:val="21"/>
                <w:highlight w:val="none"/>
              </w:rPr>
              <w:t>等内容，方案</w:t>
            </w:r>
            <w:r>
              <w:rPr>
                <w:rFonts w:hint="eastAsia" w:ascii="宋体" w:hAnsi="宋体" w:cstheme="minorBidi"/>
                <w:szCs w:val="21"/>
                <w:highlight w:val="none"/>
                <w:lang w:eastAsia="zh-CN"/>
              </w:rPr>
              <w:t>翔实</w:t>
            </w:r>
            <w:r>
              <w:rPr>
                <w:rFonts w:hint="eastAsia" w:ascii="宋体" w:hAnsi="宋体" w:cstheme="minorBidi"/>
                <w:szCs w:val="21"/>
                <w:highlight w:val="none"/>
              </w:rPr>
              <w:t>贴合项目得</w:t>
            </w:r>
            <w:r>
              <w:rPr>
                <w:rFonts w:hint="eastAsia" w:ascii="宋体" w:hAnsi="宋体" w:cstheme="minorBidi"/>
                <w:szCs w:val="21"/>
                <w:highlight w:val="none"/>
                <w:lang w:val="en-US" w:eastAsia="zh-CN"/>
              </w:rPr>
              <w:t>10</w:t>
            </w:r>
            <w:r>
              <w:rPr>
                <w:rFonts w:hint="eastAsia" w:ascii="宋体" w:hAnsi="宋体" w:cstheme="minorBidi"/>
                <w:szCs w:val="21"/>
                <w:highlight w:val="none"/>
              </w:rPr>
              <w:t>分，有方案但针对性一般，保障措施偏少</w:t>
            </w:r>
            <w:r>
              <w:rPr>
                <w:rFonts w:hint="eastAsia" w:ascii="宋体" w:hAnsi="宋体" w:cstheme="minorBidi"/>
                <w:szCs w:val="21"/>
                <w:highlight w:val="none"/>
                <w:lang w:eastAsia="zh-CN"/>
              </w:rPr>
              <w:t>，</w:t>
            </w:r>
            <w:r>
              <w:rPr>
                <w:rFonts w:hint="eastAsia" w:ascii="宋体" w:hAnsi="宋体" w:cstheme="minorBidi"/>
                <w:szCs w:val="21"/>
                <w:highlight w:val="none"/>
              </w:rPr>
              <w:t>本项目</w:t>
            </w:r>
            <w:r>
              <w:rPr>
                <w:rFonts w:hint="eastAsia" w:ascii="宋体" w:hAnsi="宋体" w:cstheme="minorBidi"/>
                <w:szCs w:val="21"/>
                <w:highlight w:val="none"/>
                <w:lang w:val="en-US" w:eastAsia="zh-CN"/>
              </w:rPr>
              <w:t>无</w:t>
            </w:r>
            <w:r>
              <w:rPr>
                <w:rFonts w:hint="eastAsia" w:ascii="宋体" w:hAnsi="宋体" w:cstheme="minorBidi"/>
                <w:szCs w:val="21"/>
                <w:highlight w:val="none"/>
              </w:rPr>
              <w:t>专属管控举措</w:t>
            </w:r>
            <w:r>
              <w:rPr>
                <w:rFonts w:hint="eastAsia" w:ascii="宋体" w:hAnsi="宋体" w:cstheme="minorBidi"/>
                <w:szCs w:val="21"/>
                <w:highlight w:val="none"/>
                <w:lang w:eastAsia="zh-CN"/>
              </w:rPr>
              <w:t>，</w:t>
            </w:r>
            <w:r>
              <w:rPr>
                <w:rFonts w:hint="eastAsia" w:ascii="宋体" w:hAnsi="宋体" w:cstheme="minorBidi"/>
                <w:szCs w:val="21"/>
                <w:highlight w:val="none"/>
              </w:rPr>
              <w:t>酌情扣分。</w:t>
            </w:r>
          </w:p>
        </w:tc>
      </w:tr>
      <w:tr w14:paraId="6617D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4" w:hRule="atLeast"/>
        </w:trPr>
        <w:tc>
          <w:tcPr>
            <w:tcW w:w="660" w:type="dxa"/>
            <w:vMerge w:val="continue"/>
            <w:vAlign w:val="center"/>
          </w:tcPr>
          <w:p w14:paraId="62180D9D">
            <w:pPr>
              <w:widowControl/>
              <w:jc w:val="left"/>
              <w:rPr>
                <w:rFonts w:hint="eastAsia" w:ascii="宋体" w:hAnsi="宋体" w:cstheme="minorBidi"/>
                <w:szCs w:val="21"/>
                <w:highlight w:val="none"/>
              </w:rPr>
            </w:pPr>
          </w:p>
        </w:tc>
        <w:tc>
          <w:tcPr>
            <w:tcW w:w="732" w:type="dxa"/>
            <w:vMerge w:val="continue"/>
            <w:tcBorders>
              <w:tl2br w:val="nil"/>
              <w:tr2bl w:val="nil"/>
            </w:tcBorders>
            <w:vAlign w:val="center"/>
          </w:tcPr>
          <w:p w14:paraId="384817AB">
            <w:pPr>
              <w:widowControl/>
              <w:jc w:val="left"/>
              <w:rPr>
                <w:rFonts w:hint="eastAsia" w:ascii="宋体" w:hAnsi="宋体" w:cstheme="minorBidi"/>
                <w:szCs w:val="21"/>
                <w:highlight w:val="none"/>
              </w:rPr>
            </w:pPr>
          </w:p>
        </w:tc>
        <w:tc>
          <w:tcPr>
            <w:tcW w:w="1152" w:type="dxa"/>
            <w:tcBorders>
              <w:tl2br w:val="nil"/>
              <w:tr2bl w:val="nil"/>
            </w:tcBorders>
            <w:vAlign w:val="center"/>
          </w:tcPr>
          <w:p w14:paraId="56857798">
            <w:pPr>
              <w:widowControl/>
              <w:jc w:val="center"/>
              <w:rPr>
                <w:rFonts w:hint="eastAsia" w:ascii="宋体" w:hAnsi="宋体" w:cstheme="minorBidi"/>
                <w:szCs w:val="21"/>
                <w:highlight w:val="none"/>
              </w:rPr>
            </w:pPr>
            <w:r>
              <w:rPr>
                <w:rFonts w:ascii="Arial" w:hAnsi="Arial" w:eastAsia="等线" w:cs="Arial"/>
                <w:sz w:val="22"/>
                <w:highlight w:val="none"/>
              </w:rPr>
              <w:t>同类业绩</w:t>
            </w:r>
          </w:p>
        </w:tc>
        <w:tc>
          <w:tcPr>
            <w:tcW w:w="828" w:type="dxa"/>
            <w:tcBorders>
              <w:tl2br w:val="nil"/>
              <w:tr2bl w:val="nil"/>
            </w:tcBorders>
            <w:vAlign w:val="center"/>
          </w:tcPr>
          <w:p w14:paraId="1C5F94A8">
            <w:pPr>
              <w:widowControl/>
              <w:jc w:val="center"/>
              <w:rPr>
                <w:rFonts w:hint="eastAsia" w:ascii="宋体" w:hAnsi="宋体" w:cstheme="minorBidi"/>
                <w:szCs w:val="21"/>
                <w:highlight w:val="none"/>
              </w:rPr>
            </w:pPr>
            <w:r>
              <w:rPr>
                <w:rFonts w:hint="eastAsia" w:ascii="宋体" w:hAnsi="宋体" w:cstheme="minorBidi"/>
                <w:szCs w:val="21"/>
                <w:highlight w:val="none"/>
                <w:lang w:val="en-US" w:eastAsia="zh-CN"/>
              </w:rPr>
              <w:t>5</w:t>
            </w:r>
            <w:r>
              <w:rPr>
                <w:rFonts w:hint="eastAsia" w:ascii="宋体" w:hAnsi="宋体" w:cstheme="minorBidi"/>
                <w:szCs w:val="21"/>
                <w:highlight w:val="none"/>
              </w:rPr>
              <w:t>分</w:t>
            </w:r>
          </w:p>
        </w:tc>
        <w:tc>
          <w:tcPr>
            <w:tcW w:w="6234" w:type="dxa"/>
            <w:vAlign w:val="center"/>
          </w:tcPr>
          <w:p w14:paraId="1FD68C3E">
            <w:pPr>
              <w:widowControl/>
              <w:jc w:val="left"/>
              <w:rPr>
                <w:rFonts w:hint="eastAsia" w:ascii="宋体" w:hAnsi="宋体" w:cstheme="minorBidi"/>
                <w:szCs w:val="21"/>
                <w:highlight w:val="none"/>
              </w:rPr>
            </w:pPr>
            <w:r>
              <w:rPr>
                <w:rFonts w:hint="eastAsia" w:ascii="宋体" w:hAnsi="宋体" w:cstheme="minorBidi"/>
                <w:szCs w:val="21"/>
                <w:highlight w:val="none"/>
              </w:rPr>
              <w:t xml:space="preserve"> 近3年内具有</w:t>
            </w:r>
            <w:r>
              <w:rPr>
                <w:rFonts w:hint="eastAsia" w:ascii="宋体" w:hAnsi="宋体" w:cstheme="minorBidi"/>
                <w:szCs w:val="21"/>
                <w:highlight w:val="none"/>
                <w:lang w:val="en-US" w:eastAsia="zh-CN"/>
              </w:rPr>
              <w:t>10</w:t>
            </w:r>
            <w:r>
              <w:rPr>
                <w:rFonts w:hint="eastAsia" w:ascii="宋体" w:hAnsi="宋体" w:cstheme="minorBidi"/>
                <w:szCs w:val="21"/>
                <w:highlight w:val="none"/>
              </w:rPr>
              <w:t>项</w:t>
            </w:r>
            <w:r>
              <w:rPr>
                <w:rFonts w:hint="eastAsia" w:ascii="宋体" w:hAnsi="宋体" w:cstheme="minorBidi"/>
                <w:szCs w:val="21"/>
                <w:highlight w:val="none"/>
                <w:lang w:val="en-US" w:eastAsia="zh-CN"/>
              </w:rPr>
              <w:t>及以上国有资产处置及租金评估项目的</w:t>
            </w:r>
            <w:r>
              <w:rPr>
                <w:rFonts w:hint="eastAsia" w:ascii="宋体" w:hAnsi="宋体" w:cstheme="minorBidi"/>
                <w:szCs w:val="21"/>
                <w:highlight w:val="none"/>
              </w:rPr>
              <w:t>评估业绩，得</w:t>
            </w:r>
            <w:r>
              <w:rPr>
                <w:rFonts w:hint="eastAsia" w:ascii="宋体" w:hAnsi="宋体" w:cstheme="minorBidi"/>
                <w:szCs w:val="21"/>
                <w:highlight w:val="none"/>
                <w:lang w:val="en-US" w:eastAsia="zh-CN"/>
              </w:rPr>
              <w:t>5</w:t>
            </w:r>
            <w:r>
              <w:rPr>
                <w:rFonts w:hint="eastAsia" w:ascii="宋体" w:hAnsi="宋体" w:cstheme="minorBidi"/>
                <w:szCs w:val="21"/>
                <w:highlight w:val="none"/>
              </w:rPr>
              <w:t>分</w:t>
            </w:r>
            <w:r>
              <w:rPr>
                <w:rFonts w:hint="eastAsia" w:ascii="宋体" w:hAnsi="宋体" w:cstheme="minorBidi"/>
                <w:szCs w:val="21"/>
                <w:highlight w:val="none"/>
                <w:lang w:eastAsia="zh-CN"/>
              </w:rPr>
              <w:t>；</w:t>
            </w:r>
            <w:r>
              <w:rPr>
                <w:rFonts w:hint="eastAsia" w:ascii="宋体" w:hAnsi="宋体" w:eastAsia="宋体" w:cs="宋体"/>
                <w:sz w:val="21"/>
                <w:szCs w:val="21"/>
                <w:highlight w:val="none"/>
                <w:lang w:val="en-US" w:eastAsia="zh-CN"/>
              </w:rPr>
              <w:t>有不符合项的</w:t>
            </w:r>
            <w:r>
              <w:rPr>
                <w:rFonts w:hint="eastAsia" w:ascii="宋体" w:hAnsi="宋体" w:cstheme="minorBidi"/>
                <w:szCs w:val="21"/>
                <w:highlight w:val="none"/>
              </w:rPr>
              <w:t>酌情扣</w:t>
            </w:r>
            <w:r>
              <w:rPr>
                <w:rFonts w:hint="eastAsia" w:ascii="宋体" w:hAnsi="宋体" w:cstheme="minorBidi"/>
                <w:szCs w:val="21"/>
                <w:highlight w:val="none"/>
                <w:lang w:val="en-US" w:eastAsia="zh-CN"/>
              </w:rPr>
              <w:t>1—5</w:t>
            </w:r>
            <w:r>
              <w:rPr>
                <w:rFonts w:hint="eastAsia" w:ascii="宋体" w:hAnsi="宋体" w:cstheme="minorBidi"/>
                <w:szCs w:val="21"/>
                <w:highlight w:val="none"/>
              </w:rPr>
              <w:t>分（需提供合同复印件、评估报告首页复印件，加盖公章，否则不予计分）。</w:t>
            </w:r>
          </w:p>
        </w:tc>
      </w:tr>
      <w:tr w14:paraId="45DE5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3" w:hRule="atLeast"/>
        </w:trPr>
        <w:tc>
          <w:tcPr>
            <w:tcW w:w="660" w:type="dxa"/>
            <w:vMerge w:val="continue"/>
            <w:vAlign w:val="center"/>
          </w:tcPr>
          <w:p w14:paraId="05B4EDD9">
            <w:pPr>
              <w:widowControl/>
              <w:jc w:val="left"/>
              <w:rPr>
                <w:rFonts w:hint="eastAsia" w:ascii="宋体" w:hAnsi="宋体" w:cstheme="minorBidi"/>
                <w:szCs w:val="21"/>
                <w:highlight w:val="none"/>
              </w:rPr>
            </w:pPr>
          </w:p>
        </w:tc>
        <w:tc>
          <w:tcPr>
            <w:tcW w:w="732" w:type="dxa"/>
            <w:vMerge w:val="continue"/>
            <w:tcBorders>
              <w:tl2br w:val="nil"/>
              <w:tr2bl w:val="nil"/>
            </w:tcBorders>
            <w:vAlign w:val="center"/>
          </w:tcPr>
          <w:p w14:paraId="357EA65F">
            <w:pPr>
              <w:widowControl/>
              <w:jc w:val="left"/>
              <w:rPr>
                <w:rFonts w:hint="eastAsia" w:ascii="宋体" w:hAnsi="宋体" w:cstheme="minorBidi"/>
                <w:szCs w:val="21"/>
                <w:highlight w:val="none"/>
              </w:rPr>
            </w:pPr>
          </w:p>
        </w:tc>
        <w:tc>
          <w:tcPr>
            <w:tcW w:w="1152" w:type="dxa"/>
            <w:tcBorders>
              <w:tl2br w:val="nil"/>
              <w:tr2bl w:val="nil"/>
            </w:tcBorders>
            <w:vAlign w:val="center"/>
          </w:tcPr>
          <w:p w14:paraId="17BA7CEC">
            <w:pPr>
              <w:widowControl/>
              <w:jc w:val="center"/>
              <w:rPr>
                <w:rFonts w:hint="eastAsia" w:ascii="宋体" w:hAnsi="宋体" w:cstheme="minorBidi"/>
                <w:szCs w:val="21"/>
                <w:highlight w:val="none"/>
              </w:rPr>
            </w:pPr>
            <w:r>
              <w:rPr>
                <w:rFonts w:hint="eastAsia" w:ascii="宋体" w:hAnsi="宋体" w:cstheme="minorBidi"/>
                <w:szCs w:val="21"/>
                <w:highlight w:val="none"/>
              </w:rPr>
              <w:t>项目团队配置</w:t>
            </w:r>
          </w:p>
        </w:tc>
        <w:tc>
          <w:tcPr>
            <w:tcW w:w="828" w:type="dxa"/>
            <w:tcBorders>
              <w:tl2br w:val="nil"/>
              <w:tr2bl w:val="nil"/>
            </w:tcBorders>
            <w:vAlign w:val="center"/>
          </w:tcPr>
          <w:p w14:paraId="60A144F0">
            <w:pPr>
              <w:widowControl/>
              <w:jc w:val="center"/>
              <w:rPr>
                <w:rFonts w:hint="eastAsia" w:ascii="宋体" w:hAnsi="宋体" w:cstheme="minorBidi"/>
                <w:szCs w:val="21"/>
                <w:highlight w:val="none"/>
              </w:rPr>
            </w:pPr>
            <w:r>
              <w:rPr>
                <w:rFonts w:hint="eastAsia" w:ascii="宋体" w:hAnsi="宋体" w:cstheme="minorBidi"/>
                <w:szCs w:val="21"/>
                <w:highlight w:val="none"/>
                <w:lang w:val="en-US" w:eastAsia="zh-CN"/>
              </w:rPr>
              <w:t>5</w:t>
            </w:r>
            <w:r>
              <w:rPr>
                <w:rFonts w:hint="eastAsia" w:ascii="宋体" w:hAnsi="宋体" w:cstheme="minorBidi"/>
                <w:szCs w:val="21"/>
                <w:highlight w:val="none"/>
              </w:rPr>
              <w:t>分</w:t>
            </w:r>
          </w:p>
        </w:tc>
        <w:tc>
          <w:tcPr>
            <w:tcW w:w="6234" w:type="dxa"/>
            <w:vAlign w:val="center"/>
          </w:tcPr>
          <w:p w14:paraId="10FA0539">
            <w:pPr>
              <w:widowControl/>
              <w:jc w:val="left"/>
              <w:rPr>
                <w:rFonts w:hint="eastAsia" w:ascii="宋体" w:hAnsi="宋体" w:cstheme="minorBidi"/>
                <w:szCs w:val="21"/>
                <w:highlight w:val="none"/>
              </w:rPr>
            </w:pPr>
            <w:r>
              <w:rPr>
                <w:rFonts w:hint="eastAsia" w:ascii="宋体" w:hAnsi="宋体" w:cstheme="minorBidi"/>
                <w:szCs w:val="21"/>
                <w:highlight w:val="none"/>
                <w:lang w:eastAsia="zh-CN"/>
              </w:rPr>
              <w:t>1.</w:t>
            </w:r>
            <w:r>
              <w:rPr>
                <w:rFonts w:hint="eastAsia" w:ascii="宋体" w:hAnsi="宋体" w:cstheme="minorBidi"/>
                <w:szCs w:val="21"/>
                <w:highlight w:val="none"/>
              </w:rPr>
              <w:t xml:space="preserve"> 项目负责人为资产评估师，从业年限≥</w:t>
            </w:r>
            <w:r>
              <w:rPr>
                <w:rFonts w:hint="eastAsia" w:ascii="宋体" w:hAnsi="宋体" w:cstheme="minorBidi"/>
                <w:szCs w:val="21"/>
                <w:highlight w:val="none"/>
                <w:lang w:val="en-US" w:eastAsia="zh-CN"/>
              </w:rPr>
              <w:t>5</w:t>
            </w:r>
            <w:r>
              <w:rPr>
                <w:rFonts w:hint="eastAsia" w:ascii="宋体" w:hAnsi="宋体" w:cstheme="minorBidi"/>
                <w:szCs w:val="21"/>
                <w:highlight w:val="none"/>
              </w:rPr>
              <w:t>年，具有国企评估相关经验，得</w:t>
            </w:r>
            <w:r>
              <w:rPr>
                <w:rFonts w:hint="eastAsia" w:ascii="宋体" w:hAnsi="宋体" w:cstheme="minorBidi"/>
                <w:szCs w:val="21"/>
                <w:highlight w:val="none"/>
                <w:lang w:val="en-US" w:eastAsia="zh-CN"/>
              </w:rPr>
              <w:t>2</w:t>
            </w:r>
            <w:r>
              <w:rPr>
                <w:rFonts w:hint="eastAsia" w:ascii="宋体" w:hAnsi="宋体" w:cstheme="minorBidi"/>
                <w:szCs w:val="21"/>
                <w:highlight w:val="none"/>
              </w:rPr>
              <w:t>分；</w:t>
            </w:r>
            <w:r>
              <w:rPr>
                <w:rFonts w:hint="eastAsia" w:ascii="宋体" w:hAnsi="宋体" w:eastAsia="宋体" w:cs="宋体"/>
                <w:sz w:val="21"/>
                <w:szCs w:val="21"/>
                <w:highlight w:val="none"/>
                <w:lang w:val="en-US" w:eastAsia="zh-CN"/>
              </w:rPr>
              <w:t>有不符合项的</w:t>
            </w:r>
            <w:r>
              <w:rPr>
                <w:rFonts w:hint="eastAsia" w:ascii="宋体" w:hAnsi="宋体" w:cstheme="minorBidi"/>
                <w:szCs w:val="21"/>
                <w:highlight w:val="none"/>
                <w:lang w:val="en-US" w:eastAsia="zh-CN"/>
              </w:rPr>
              <w:t>酌情扣1—2</w:t>
            </w:r>
            <w:r>
              <w:rPr>
                <w:rFonts w:hint="eastAsia" w:ascii="宋体" w:hAnsi="宋体" w:cstheme="minorBidi"/>
                <w:szCs w:val="21"/>
                <w:highlight w:val="none"/>
              </w:rPr>
              <w:t>分。2</w:t>
            </w:r>
            <w:r>
              <w:rPr>
                <w:rFonts w:hint="eastAsia" w:ascii="宋体" w:hAnsi="宋体" w:cstheme="minorBidi"/>
                <w:szCs w:val="21"/>
                <w:highlight w:val="none"/>
                <w:lang w:val="en-US" w:eastAsia="zh-CN"/>
              </w:rPr>
              <w:t>.</w:t>
            </w:r>
            <w:r>
              <w:rPr>
                <w:rFonts w:hint="eastAsia" w:ascii="宋体" w:hAnsi="宋体" w:cstheme="minorBidi"/>
                <w:szCs w:val="21"/>
                <w:highlight w:val="none"/>
              </w:rPr>
              <w:t xml:space="preserve"> 项目组核心成员≥3人，其中资产评估师</w:t>
            </w:r>
            <w:r>
              <w:rPr>
                <w:rFonts w:hint="eastAsia" w:ascii="宋体" w:hAnsi="宋体" w:cstheme="minorBidi"/>
                <w:szCs w:val="21"/>
                <w:highlight w:val="none"/>
                <w:lang w:val="en-US" w:eastAsia="zh-CN"/>
              </w:rPr>
              <w:t>＞</w:t>
            </w:r>
            <w:r>
              <w:rPr>
                <w:rFonts w:hint="eastAsia" w:ascii="宋体" w:hAnsi="宋体" w:cstheme="minorBidi"/>
                <w:szCs w:val="21"/>
                <w:highlight w:val="none"/>
              </w:rPr>
              <w:t>2人，人员配置齐全、专业匹配，具有国企评估相关经验，得</w:t>
            </w:r>
            <w:r>
              <w:rPr>
                <w:rFonts w:hint="eastAsia" w:ascii="宋体" w:hAnsi="宋体" w:cstheme="minorBidi"/>
                <w:szCs w:val="21"/>
                <w:highlight w:val="none"/>
                <w:lang w:val="en-US" w:eastAsia="zh-CN"/>
              </w:rPr>
              <w:t>3</w:t>
            </w:r>
            <w:r>
              <w:rPr>
                <w:rFonts w:hint="eastAsia" w:ascii="宋体" w:hAnsi="宋体" w:cstheme="minorBidi"/>
                <w:szCs w:val="21"/>
                <w:highlight w:val="none"/>
              </w:rPr>
              <w:t>分；</w:t>
            </w:r>
            <w:r>
              <w:rPr>
                <w:rFonts w:hint="eastAsia" w:ascii="宋体" w:hAnsi="宋体" w:eastAsia="宋体" w:cs="宋体"/>
                <w:sz w:val="21"/>
                <w:szCs w:val="21"/>
                <w:highlight w:val="none"/>
                <w:lang w:val="en-US" w:eastAsia="zh-CN"/>
              </w:rPr>
              <w:t>有不符合项的</w:t>
            </w:r>
            <w:r>
              <w:rPr>
                <w:rFonts w:hint="eastAsia" w:ascii="宋体" w:hAnsi="宋体" w:cstheme="minorBidi"/>
                <w:szCs w:val="21"/>
                <w:highlight w:val="none"/>
                <w:lang w:val="en-US" w:eastAsia="zh-CN"/>
              </w:rPr>
              <w:t>酌情扣1—3</w:t>
            </w:r>
            <w:r>
              <w:rPr>
                <w:rFonts w:hint="eastAsia" w:ascii="宋体" w:hAnsi="宋体" w:cstheme="minorBidi"/>
                <w:szCs w:val="21"/>
                <w:highlight w:val="none"/>
              </w:rPr>
              <w:t>分。</w:t>
            </w:r>
          </w:p>
        </w:tc>
      </w:tr>
      <w:tr w14:paraId="73E64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6" w:hRule="atLeast"/>
        </w:trPr>
        <w:tc>
          <w:tcPr>
            <w:tcW w:w="660" w:type="dxa"/>
            <w:vMerge w:val="continue"/>
            <w:vAlign w:val="center"/>
          </w:tcPr>
          <w:p w14:paraId="673918C5">
            <w:pPr>
              <w:widowControl/>
              <w:jc w:val="left"/>
              <w:rPr>
                <w:rFonts w:hint="eastAsia" w:ascii="宋体" w:hAnsi="宋体" w:cstheme="minorBidi"/>
                <w:szCs w:val="21"/>
                <w:highlight w:val="none"/>
              </w:rPr>
            </w:pPr>
          </w:p>
        </w:tc>
        <w:tc>
          <w:tcPr>
            <w:tcW w:w="732" w:type="dxa"/>
            <w:vMerge w:val="continue"/>
            <w:tcBorders>
              <w:tl2br w:val="nil"/>
              <w:tr2bl w:val="nil"/>
            </w:tcBorders>
            <w:vAlign w:val="center"/>
          </w:tcPr>
          <w:p w14:paraId="2254E462">
            <w:pPr>
              <w:widowControl/>
              <w:jc w:val="left"/>
              <w:rPr>
                <w:rFonts w:hint="eastAsia" w:ascii="宋体" w:hAnsi="宋体" w:cstheme="minorBidi"/>
                <w:szCs w:val="21"/>
                <w:highlight w:val="none"/>
              </w:rPr>
            </w:pPr>
          </w:p>
        </w:tc>
        <w:tc>
          <w:tcPr>
            <w:tcW w:w="1152" w:type="dxa"/>
            <w:tcBorders>
              <w:tl2br w:val="nil"/>
              <w:tr2bl w:val="nil"/>
            </w:tcBorders>
            <w:vAlign w:val="center"/>
          </w:tcPr>
          <w:p w14:paraId="7F7A451C">
            <w:pPr>
              <w:widowControl/>
              <w:jc w:val="center"/>
              <w:rPr>
                <w:rFonts w:hint="default" w:ascii="宋体" w:hAnsi="宋体" w:eastAsia="等线" w:cstheme="minorBidi"/>
                <w:szCs w:val="21"/>
                <w:highlight w:val="none"/>
                <w:lang w:val="en-US" w:eastAsia="zh-CN"/>
              </w:rPr>
            </w:pPr>
            <w:r>
              <w:rPr>
                <w:rFonts w:ascii="Arial" w:hAnsi="Arial" w:eastAsia="等线" w:cs="Arial"/>
                <w:sz w:val="22"/>
                <w:highlight w:val="none"/>
              </w:rPr>
              <w:t>评估工作方案</w:t>
            </w:r>
            <w:r>
              <w:rPr>
                <w:rFonts w:hint="eastAsia" w:ascii="Arial" w:hAnsi="Arial" w:eastAsia="等线" w:cs="Arial"/>
                <w:sz w:val="22"/>
                <w:highlight w:val="none"/>
                <w:lang w:val="en-US" w:eastAsia="zh-CN"/>
              </w:rPr>
              <w:t>及增值服务</w:t>
            </w:r>
          </w:p>
        </w:tc>
        <w:tc>
          <w:tcPr>
            <w:tcW w:w="828" w:type="dxa"/>
            <w:tcBorders>
              <w:tl2br w:val="nil"/>
              <w:tr2bl w:val="nil"/>
            </w:tcBorders>
            <w:vAlign w:val="center"/>
          </w:tcPr>
          <w:p w14:paraId="32A01163">
            <w:pPr>
              <w:widowControl/>
              <w:jc w:val="center"/>
              <w:rPr>
                <w:rFonts w:hint="eastAsia" w:ascii="宋体" w:hAnsi="宋体" w:cstheme="minorBidi"/>
                <w:szCs w:val="21"/>
                <w:highlight w:val="none"/>
              </w:rPr>
            </w:pPr>
            <w:r>
              <w:rPr>
                <w:rFonts w:hint="eastAsia" w:ascii="宋体" w:hAnsi="宋体" w:cstheme="minorBidi"/>
                <w:szCs w:val="21"/>
                <w:highlight w:val="none"/>
                <w:lang w:val="en-US" w:eastAsia="zh-CN"/>
              </w:rPr>
              <w:t>5</w:t>
            </w:r>
            <w:r>
              <w:rPr>
                <w:rFonts w:hint="eastAsia" w:ascii="宋体" w:hAnsi="宋体" w:cstheme="minorBidi"/>
                <w:szCs w:val="21"/>
                <w:highlight w:val="none"/>
              </w:rPr>
              <w:t>分</w:t>
            </w:r>
          </w:p>
        </w:tc>
        <w:tc>
          <w:tcPr>
            <w:tcW w:w="6234" w:type="dxa"/>
          </w:tcPr>
          <w:p w14:paraId="76303E8B">
            <w:pPr>
              <w:widowControl/>
              <w:jc w:val="left"/>
              <w:rPr>
                <w:rFonts w:hint="eastAsia" w:ascii="宋体" w:hAnsi="宋体" w:cstheme="minorBidi"/>
                <w:szCs w:val="21"/>
                <w:highlight w:val="none"/>
              </w:rPr>
            </w:pPr>
            <w:r>
              <w:rPr>
                <w:rFonts w:hint="eastAsia" w:ascii="宋体" w:hAnsi="宋体" w:cstheme="minorBidi"/>
                <w:szCs w:val="21"/>
                <w:highlight w:val="none"/>
                <w:lang w:eastAsia="zh-CN"/>
              </w:rPr>
              <w:t>1.</w:t>
            </w:r>
            <w:r>
              <w:rPr>
                <w:rFonts w:hint="eastAsia" w:ascii="宋体" w:hAnsi="宋体" w:cstheme="minorBidi"/>
                <w:szCs w:val="21"/>
                <w:highlight w:val="none"/>
              </w:rPr>
              <w:t xml:space="preserve"> 评估思路清晰、贴合本项目需求， 评估方法选用合理，测算方案科学，现场核查方案完善、时间节点安排合理，能确保按期完成，得</w:t>
            </w:r>
            <w:r>
              <w:rPr>
                <w:rFonts w:hint="eastAsia" w:ascii="宋体" w:hAnsi="宋体" w:cstheme="minorBidi"/>
                <w:szCs w:val="21"/>
                <w:highlight w:val="none"/>
                <w:lang w:val="en-US" w:eastAsia="zh-CN"/>
              </w:rPr>
              <w:t>3</w:t>
            </w:r>
            <w:r>
              <w:rPr>
                <w:rFonts w:hint="eastAsia" w:ascii="宋体" w:hAnsi="宋体" w:cstheme="minorBidi"/>
                <w:szCs w:val="21"/>
                <w:highlight w:val="none"/>
              </w:rPr>
              <w:t>分；</w:t>
            </w:r>
            <w:r>
              <w:rPr>
                <w:rFonts w:hint="eastAsia" w:ascii="宋体" w:hAnsi="宋体" w:eastAsia="宋体" w:cs="宋体"/>
                <w:sz w:val="21"/>
                <w:szCs w:val="21"/>
                <w:highlight w:val="none"/>
                <w:lang w:val="en-US" w:eastAsia="zh-CN"/>
              </w:rPr>
              <w:t>有不符合项的</w:t>
            </w:r>
            <w:r>
              <w:rPr>
                <w:rFonts w:hint="eastAsia" w:ascii="宋体" w:hAnsi="宋体" w:cstheme="minorBidi"/>
                <w:szCs w:val="21"/>
                <w:highlight w:val="none"/>
              </w:rPr>
              <w:t>酌情扣</w:t>
            </w:r>
            <w:r>
              <w:rPr>
                <w:rFonts w:hint="eastAsia" w:ascii="宋体" w:hAnsi="宋体" w:cstheme="minorBidi"/>
                <w:szCs w:val="21"/>
                <w:highlight w:val="none"/>
                <w:lang w:val="en-US" w:eastAsia="zh-CN"/>
              </w:rPr>
              <w:t>1—3</w:t>
            </w:r>
            <w:r>
              <w:rPr>
                <w:rFonts w:hint="eastAsia" w:ascii="宋体" w:hAnsi="宋体" w:cstheme="minorBidi"/>
                <w:szCs w:val="21"/>
                <w:highlight w:val="none"/>
              </w:rPr>
              <w:t>分。</w:t>
            </w:r>
            <w:r>
              <w:rPr>
                <w:rFonts w:hint="eastAsia" w:ascii="宋体" w:hAnsi="宋体" w:cstheme="minorBidi"/>
                <w:szCs w:val="21"/>
                <w:highlight w:val="none"/>
                <w:lang w:val="en-US" w:eastAsia="zh-CN"/>
              </w:rPr>
              <w:t>2.增值服务</w:t>
            </w:r>
            <w:r>
              <w:rPr>
                <w:rFonts w:hint="eastAsia" w:ascii="宋体" w:hAnsi="宋体" w:cstheme="minorBidi"/>
                <w:szCs w:val="21"/>
                <w:highlight w:val="none"/>
              </w:rPr>
              <w:t>承诺明确，售后保障到位，得</w:t>
            </w:r>
            <w:r>
              <w:rPr>
                <w:rFonts w:hint="eastAsia" w:ascii="宋体" w:hAnsi="宋体" w:cstheme="minorBidi"/>
                <w:szCs w:val="21"/>
                <w:highlight w:val="none"/>
                <w:lang w:val="en-US" w:eastAsia="zh-CN"/>
              </w:rPr>
              <w:t>2</w:t>
            </w:r>
            <w:r>
              <w:rPr>
                <w:rFonts w:hint="eastAsia" w:ascii="宋体" w:hAnsi="宋体" w:cstheme="minorBidi"/>
                <w:szCs w:val="21"/>
                <w:highlight w:val="none"/>
              </w:rPr>
              <w:t>分；</w:t>
            </w:r>
            <w:r>
              <w:rPr>
                <w:rFonts w:hint="eastAsia" w:ascii="宋体" w:hAnsi="宋体" w:eastAsia="宋体" w:cs="宋体"/>
                <w:sz w:val="21"/>
                <w:szCs w:val="21"/>
                <w:highlight w:val="none"/>
                <w:lang w:val="en-US" w:eastAsia="zh-CN"/>
              </w:rPr>
              <w:t>有不符合项的</w:t>
            </w:r>
            <w:r>
              <w:rPr>
                <w:rFonts w:hint="eastAsia" w:ascii="宋体" w:hAnsi="宋体" w:cstheme="minorBidi"/>
                <w:szCs w:val="21"/>
                <w:highlight w:val="none"/>
              </w:rPr>
              <w:t>酌情扣</w:t>
            </w:r>
            <w:r>
              <w:rPr>
                <w:rFonts w:hint="eastAsia" w:ascii="宋体" w:hAnsi="宋体" w:cstheme="minorBidi"/>
                <w:szCs w:val="21"/>
                <w:highlight w:val="none"/>
                <w:lang w:val="en-US" w:eastAsia="zh-CN"/>
              </w:rPr>
              <w:t>1—2</w:t>
            </w:r>
            <w:r>
              <w:rPr>
                <w:rFonts w:hint="eastAsia" w:ascii="宋体" w:hAnsi="宋体" w:cstheme="minorBidi"/>
                <w:szCs w:val="21"/>
                <w:highlight w:val="none"/>
              </w:rPr>
              <w:t>分。</w:t>
            </w:r>
          </w:p>
        </w:tc>
      </w:tr>
      <w:tr w14:paraId="07066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0" w:hRule="atLeast"/>
        </w:trPr>
        <w:tc>
          <w:tcPr>
            <w:tcW w:w="660" w:type="dxa"/>
            <w:vMerge w:val="continue"/>
            <w:vAlign w:val="center"/>
          </w:tcPr>
          <w:p w14:paraId="4B76DA5C">
            <w:pPr>
              <w:widowControl/>
              <w:jc w:val="left"/>
              <w:rPr>
                <w:rFonts w:hint="eastAsia" w:ascii="宋体" w:hAnsi="宋体" w:cstheme="minorBidi"/>
                <w:szCs w:val="21"/>
                <w:highlight w:val="none"/>
              </w:rPr>
            </w:pPr>
          </w:p>
        </w:tc>
        <w:tc>
          <w:tcPr>
            <w:tcW w:w="732" w:type="dxa"/>
            <w:vMerge w:val="continue"/>
            <w:tcBorders>
              <w:tl2br w:val="nil"/>
              <w:tr2bl w:val="nil"/>
            </w:tcBorders>
            <w:vAlign w:val="center"/>
          </w:tcPr>
          <w:p w14:paraId="01D87A6A">
            <w:pPr>
              <w:widowControl/>
              <w:jc w:val="left"/>
              <w:rPr>
                <w:rFonts w:hint="eastAsia" w:ascii="宋体" w:hAnsi="宋体" w:cstheme="minorBidi"/>
                <w:szCs w:val="21"/>
                <w:highlight w:val="none"/>
              </w:rPr>
            </w:pPr>
          </w:p>
        </w:tc>
        <w:tc>
          <w:tcPr>
            <w:tcW w:w="1152" w:type="dxa"/>
            <w:tcBorders>
              <w:tl2br w:val="nil"/>
              <w:tr2bl w:val="nil"/>
            </w:tcBorders>
            <w:vAlign w:val="center"/>
          </w:tcPr>
          <w:p w14:paraId="00669DA5">
            <w:pPr>
              <w:widowControl/>
              <w:jc w:val="center"/>
              <w:rPr>
                <w:rFonts w:ascii="Arial" w:hAnsi="Arial" w:eastAsia="等线" w:cs="Arial"/>
                <w:sz w:val="22"/>
                <w:highlight w:val="none"/>
              </w:rPr>
            </w:pPr>
            <w:r>
              <w:rPr>
                <w:rFonts w:hint="eastAsia" w:ascii="Arial" w:hAnsi="Arial" w:eastAsia="等线" w:cs="Arial"/>
                <w:sz w:val="22"/>
                <w:highlight w:val="none"/>
              </w:rPr>
              <w:t>信息安全管理及风险承担能力水平</w:t>
            </w:r>
          </w:p>
        </w:tc>
        <w:tc>
          <w:tcPr>
            <w:tcW w:w="828" w:type="dxa"/>
            <w:tcBorders>
              <w:tl2br w:val="nil"/>
              <w:tr2bl w:val="nil"/>
            </w:tcBorders>
            <w:vAlign w:val="center"/>
          </w:tcPr>
          <w:p w14:paraId="0DE7AC2A">
            <w:pPr>
              <w:widowControl/>
              <w:jc w:val="center"/>
              <w:rPr>
                <w:rFonts w:hint="default" w:ascii="宋体" w:hAnsi="宋体" w:eastAsiaTheme="minorEastAsia" w:cstheme="minorBidi"/>
                <w:szCs w:val="21"/>
                <w:highlight w:val="none"/>
                <w:lang w:val="en-US" w:eastAsia="zh-CN"/>
              </w:rPr>
            </w:pPr>
            <w:r>
              <w:rPr>
                <w:rFonts w:hint="eastAsia" w:ascii="宋体" w:hAnsi="宋体" w:cstheme="minorBidi"/>
                <w:szCs w:val="21"/>
                <w:highlight w:val="none"/>
                <w:lang w:val="en-US" w:eastAsia="zh-CN"/>
              </w:rPr>
              <w:t>5分</w:t>
            </w:r>
          </w:p>
        </w:tc>
        <w:tc>
          <w:tcPr>
            <w:tcW w:w="6234" w:type="dxa"/>
          </w:tcPr>
          <w:p w14:paraId="4BAF1018">
            <w:pPr>
              <w:widowControl/>
              <w:numPr>
                <w:ilvl w:val="0"/>
                <w:numId w:val="0"/>
              </w:numPr>
              <w:jc w:val="left"/>
              <w:rPr>
                <w:rFonts w:hint="eastAsia" w:ascii="宋体" w:hAnsi="宋体" w:eastAsia="宋体" w:cs="宋体"/>
                <w:sz w:val="21"/>
                <w:szCs w:val="21"/>
                <w:highlight w:val="none"/>
                <w:lang w:val="en-US" w:eastAsia="zh-CN"/>
              </w:rPr>
            </w:pPr>
            <w:r>
              <w:rPr>
                <w:rFonts w:hint="eastAsia" w:ascii="宋体" w:hAnsi="宋体" w:eastAsia="宋体" w:cs="宋体"/>
                <w:kern w:val="2"/>
                <w:sz w:val="21"/>
                <w:szCs w:val="21"/>
                <w:highlight w:val="none"/>
                <w:lang w:val="en-US" w:eastAsia="zh-CN" w:bidi="ar-SA"/>
              </w:rPr>
              <w:t>1.</w:t>
            </w:r>
            <w:r>
              <w:rPr>
                <w:rFonts w:hint="eastAsia" w:ascii="宋体" w:hAnsi="宋体" w:eastAsia="宋体" w:cs="宋体"/>
                <w:sz w:val="21"/>
                <w:szCs w:val="21"/>
                <w:highlight w:val="none"/>
              </w:rPr>
              <w:t>安全制度完整，有基础数据防护、保密协议、应急预案，</w:t>
            </w:r>
            <w:r>
              <w:rPr>
                <w:rFonts w:hint="eastAsia" w:ascii="宋体" w:hAnsi="宋体" w:eastAsia="宋体" w:cs="宋体"/>
                <w:sz w:val="21"/>
                <w:szCs w:val="21"/>
                <w:highlight w:val="none"/>
                <w:lang w:val="en-US" w:eastAsia="zh-CN"/>
              </w:rPr>
              <w:t>得3分，有不符合项的酌情扣1—3分；</w:t>
            </w:r>
          </w:p>
          <w:p w14:paraId="7366A061">
            <w:pPr>
              <w:widowControl/>
              <w:numPr>
                <w:ilvl w:val="0"/>
                <w:numId w:val="0"/>
              </w:numPr>
              <w:jc w:val="left"/>
              <w:rPr>
                <w:rFonts w:hint="eastAsia" w:ascii="宋体" w:hAnsi="宋体" w:eastAsia="宋体" w:cs="宋体"/>
                <w:sz w:val="21"/>
                <w:szCs w:val="21"/>
                <w:highlight w:val="none"/>
                <w:lang w:val="en-US" w:eastAsia="zh-CN"/>
              </w:rPr>
            </w:pPr>
            <w:r>
              <w:rPr>
                <w:rFonts w:hint="eastAsia" w:ascii="宋体" w:hAnsi="宋体" w:eastAsia="宋体" w:cs="宋体"/>
                <w:kern w:val="2"/>
                <w:sz w:val="21"/>
                <w:szCs w:val="21"/>
                <w:highlight w:val="none"/>
                <w:lang w:val="en-US" w:eastAsia="zh-CN" w:bidi="ar-SA"/>
              </w:rPr>
              <w:t>2.</w:t>
            </w:r>
            <w:r>
              <w:rPr>
                <w:rFonts w:ascii="宋体" w:hAnsi="宋体" w:eastAsia="宋体" w:cs="宋体"/>
                <w:sz w:val="21"/>
                <w:szCs w:val="21"/>
                <w:highlight w:val="none"/>
              </w:rPr>
              <w:t>投保信息安全 / 保密责任险，承诺全额赔付全部损失，近三年无泄密事故</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得2分，有不符合项的酌情扣1—2分；</w:t>
            </w:r>
          </w:p>
          <w:p w14:paraId="0AF12443">
            <w:pPr>
              <w:pStyle w:val="5"/>
              <w:numPr>
                <w:ilvl w:val="0"/>
                <w:numId w:val="0"/>
              </w:numPr>
              <w:rPr>
                <w:rFonts w:hint="default"/>
                <w:highlight w:val="none"/>
                <w:lang w:val="en-US" w:eastAsia="zh-CN"/>
              </w:rPr>
            </w:pPr>
          </w:p>
        </w:tc>
      </w:tr>
      <w:tr w14:paraId="5EF7E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4" w:hRule="atLeast"/>
        </w:trPr>
        <w:tc>
          <w:tcPr>
            <w:tcW w:w="660" w:type="dxa"/>
            <w:vAlign w:val="center"/>
          </w:tcPr>
          <w:p w14:paraId="31DE4960">
            <w:pPr>
              <w:widowControl/>
              <w:jc w:val="center"/>
              <w:rPr>
                <w:rFonts w:hint="eastAsia" w:ascii="宋体" w:hAnsi="宋体" w:cstheme="minorBidi"/>
                <w:szCs w:val="21"/>
                <w:highlight w:val="none"/>
              </w:rPr>
            </w:pPr>
            <w:r>
              <w:rPr>
                <w:rFonts w:hint="eastAsia" w:ascii="宋体" w:hAnsi="宋体" w:cstheme="minorBidi"/>
                <w:szCs w:val="21"/>
                <w:highlight w:val="none"/>
              </w:rPr>
              <w:t>2</w:t>
            </w:r>
          </w:p>
        </w:tc>
        <w:tc>
          <w:tcPr>
            <w:tcW w:w="732" w:type="dxa"/>
            <w:tcBorders>
              <w:tl2br w:val="nil"/>
              <w:tr2bl w:val="nil"/>
            </w:tcBorders>
            <w:vAlign w:val="center"/>
          </w:tcPr>
          <w:p w14:paraId="7183494B">
            <w:pPr>
              <w:widowControl/>
              <w:jc w:val="center"/>
              <w:rPr>
                <w:rFonts w:hint="eastAsia" w:ascii="宋体" w:hAnsi="宋体" w:cstheme="minorBidi"/>
                <w:szCs w:val="21"/>
                <w:highlight w:val="none"/>
              </w:rPr>
            </w:pPr>
            <w:r>
              <w:rPr>
                <w:rFonts w:hint="eastAsia" w:ascii="宋体" w:hAnsi="宋体" w:cstheme="minorBidi"/>
                <w:szCs w:val="21"/>
                <w:highlight w:val="none"/>
              </w:rPr>
              <w:t>商务标</w:t>
            </w:r>
            <w:r>
              <w:rPr>
                <w:rFonts w:hint="eastAsia" w:ascii="宋体" w:hAnsi="宋体" w:cstheme="minorBidi"/>
                <w:szCs w:val="21"/>
                <w:highlight w:val="none"/>
              </w:rPr>
              <w:br w:type="textWrapping"/>
            </w:r>
            <w:r>
              <w:rPr>
                <w:rFonts w:hint="eastAsia" w:ascii="宋体" w:hAnsi="宋体" w:cstheme="minorBidi"/>
                <w:szCs w:val="21"/>
                <w:highlight w:val="none"/>
              </w:rPr>
              <w:t>（</w:t>
            </w:r>
            <w:r>
              <w:rPr>
                <w:rFonts w:hint="eastAsia" w:ascii="宋体" w:hAnsi="宋体" w:cstheme="minorBidi"/>
                <w:szCs w:val="21"/>
                <w:highlight w:val="none"/>
                <w:lang w:val="en-US" w:eastAsia="zh-CN"/>
              </w:rPr>
              <w:t>40</w:t>
            </w:r>
            <w:r>
              <w:rPr>
                <w:rFonts w:hint="eastAsia" w:ascii="宋体" w:hAnsi="宋体" w:cstheme="minorBidi"/>
                <w:szCs w:val="21"/>
                <w:highlight w:val="none"/>
              </w:rPr>
              <w:t>分）</w:t>
            </w:r>
          </w:p>
        </w:tc>
        <w:tc>
          <w:tcPr>
            <w:tcW w:w="1152" w:type="dxa"/>
            <w:tcBorders>
              <w:tl2br w:val="nil"/>
              <w:tr2bl w:val="nil"/>
            </w:tcBorders>
            <w:vAlign w:val="center"/>
          </w:tcPr>
          <w:p w14:paraId="4C1E2E65">
            <w:pPr>
              <w:widowControl/>
              <w:jc w:val="center"/>
              <w:rPr>
                <w:rFonts w:hint="eastAsia" w:ascii="宋体" w:hAnsi="宋体" w:cstheme="minorBidi"/>
                <w:szCs w:val="21"/>
                <w:highlight w:val="none"/>
              </w:rPr>
            </w:pPr>
            <w:r>
              <w:rPr>
                <w:rFonts w:hint="eastAsia" w:ascii="宋体" w:hAnsi="宋体" w:cstheme="minorBidi"/>
                <w:szCs w:val="21"/>
                <w:highlight w:val="none"/>
              </w:rPr>
              <w:t>收费标准</w:t>
            </w:r>
          </w:p>
        </w:tc>
        <w:tc>
          <w:tcPr>
            <w:tcW w:w="828" w:type="dxa"/>
            <w:tcBorders>
              <w:tl2br w:val="nil"/>
              <w:tr2bl w:val="nil"/>
            </w:tcBorders>
            <w:vAlign w:val="center"/>
          </w:tcPr>
          <w:p w14:paraId="3AF29278">
            <w:pPr>
              <w:widowControl/>
              <w:jc w:val="center"/>
              <w:rPr>
                <w:rFonts w:hint="eastAsia" w:ascii="宋体" w:hAnsi="宋体" w:cstheme="minorBidi"/>
                <w:szCs w:val="21"/>
                <w:highlight w:val="none"/>
              </w:rPr>
            </w:pPr>
            <w:r>
              <w:rPr>
                <w:rFonts w:hint="eastAsia" w:ascii="宋体" w:hAnsi="宋体" w:cstheme="minorBidi"/>
                <w:szCs w:val="21"/>
                <w:highlight w:val="none"/>
                <w:lang w:val="en-US" w:eastAsia="zh-CN"/>
              </w:rPr>
              <w:t>40</w:t>
            </w:r>
            <w:r>
              <w:rPr>
                <w:rFonts w:hint="eastAsia" w:ascii="宋体" w:hAnsi="宋体" w:cstheme="minorBidi"/>
                <w:szCs w:val="21"/>
                <w:highlight w:val="none"/>
              </w:rPr>
              <w:t>分</w:t>
            </w:r>
          </w:p>
        </w:tc>
        <w:tc>
          <w:tcPr>
            <w:tcW w:w="6234" w:type="dxa"/>
          </w:tcPr>
          <w:p w14:paraId="1F21A7FD">
            <w:pPr>
              <w:widowControl/>
              <w:jc w:val="left"/>
              <w:rPr>
                <w:rFonts w:hint="eastAsia" w:ascii="宋体" w:hAnsi="宋体" w:cstheme="minorBidi"/>
                <w:szCs w:val="21"/>
                <w:highlight w:val="none"/>
              </w:rPr>
            </w:pPr>
            <w:r>
              <w:rPr>
                <w:rFonts w:hint="eastAsia" w:ascii="宋体" w:hAnsi="宋体" w:cstheme="minorBidi"/>
                <w:szCs w:val="21"/>
                <w:highlight w:val="none"/>
              </w:rPr>
              <w:t>满足招标文件要求</w:t>
            </w:r>
            <w:r>
              <w:rPr>
                <w:rFonts w:hint="eastAsia" w:ascii="宋体" w:hAnsi="宋体" w:cstheme="minorBidi"/>
                <w:szCs w:val="21"/>
                <w:highlight w:val="none"/>
                <w:lang w:eastAsia="zh-CN"/>
              </w:rPr>
              <w:t>（</w:t>
            </w:r>
            <w:r>
              <w:rPr>
                <w:rFonts w:hint="eastAsia" w:ascii="宋体" w:hAnsi="宋体" w:cstheme="minorBidi"/>
                <w:szCs w:val="21"/>
                <w:highlight w:val="none"/>
                <w:lang w:val="en-US" w:eastAsia="zh-CN"/>
              </w:rPr>
              <w:t>投标人最后一轮澄清报价不超过招标人预算价</w:t>
            </w:r>
            <w:r>
              <w:rPr>
                <w:rFonts w:hint="eastAsia" w:ascii="宋体" w:hAnsi="宋体" w:cstheme="minorBidi"/>
                <w:szCs w:val="21"/>
                <w:highlight w:val="none"/>
                <w:lang w:eastAsia="zh-CN"/>
              </w:rPr>
              <w:t>）</w:t>
            </w:r>
            <w:r>
              <w:rPr>
                <w:rFonts w:hint="eastAsia" w:ascii="宋体" w:hAnsi="宋体" w:cstheme="minorBidi"/>
                <w:szCs w:val="21"/>
                <w:highlight w:val="none"/>
                <w:lang w:val="en-US" w:eastAsia="zh-CN"/>
              </w:rPr>
              <w:t>最后一轮</w:t>
            </w:r>
            <w:r>
              <w:rPr>
                <w:rFonts w:hint="eastAsia" w:ascii="宋体" w:hAnsi="宋体" w:cstheme="minorBidi"/>
                <w:szCs w:val="21"/>
                <w:highlight w:val="none"/>
              </w:rPr>
              <w:t>投标报价</w:t>
            </w:r>
            <w:r>
              <w:rPr>
                <w:rFonts w:hint="eastAsia" w:ascii="宋体" w:hAnsi="宋体" w:cstheme="minorBidi"/>
                <w:szCs w:val="21"/>
                <w:highlight w:val="none"/>
                <w:lang w:eastAsia="zh-CN"/>
              </w:rPr>
              <w:t>的</w:t>
            </w:r>
            <w:r>
              <w:rPr>
                <w:rFonts w:hint="eastAsia" w:ascii="宋体" w:hAnsi="宋体" w:cstheme="minorBidi"/>
                <w:szCs w:val="21"/>
                <w:highlight w:val="none"/>
                <w:lang w:val="en-US" w:eastAsia="zh-CN"/>
              </w:rPr>
              <w:t>平均值</w:t>
            </w:r>
            <w:r>
              <w:rPr>
                <w:rFonts w:hint="eastAsia" w:ascii="宋体" w:hAnsi="宋体" w:cstheme="minorBidi"/>
                <w:szCs w:val="21"/>
                <w:highlight w:val="none"/>
              </w:rPr>
              <w:t>为评标基准价，投标报价得分＝（</w:t>
            </w:r>
            <w:r>
              <w:rPr>
                <w:rFonts w:hint="eastAsia" w:ascii="宋体" w:hAnsi="宋体" w:cstheme="minorBidi"/>
                <w:szCs w:val="21"/>
                <w:highlight w:val="none"/>
                <w:lang w:val="en-US" w:eastAsia="zh-CN"/>
              </w:rPr>
              <w:t>1-|</w:t>
            </w:r>
            <w:r>
              <w:rPr>
                <w:rFonts w:hint="eastAsia" w:ascii="宋体" w:hAnsi="宋体" w:cstheme="minorBidi"/>
                <w:szCs w:val="21"/>
                <w:highlight w:val="none"/>
              </w:rPr>
              <w:t>评标基准价</w:t>
            </w:r>
            <w:r>
              <w:rPr>
                <w:rFonts w:hint="eastAsia" w:ascii="宋体" w:hAnsi="宋体" w:cstheme="minorBidi"/>
                <w:szCs w:val="21"/>
                <w:highlight w:val="none"/>
                <w:lang w:val="en-US" w:eastAsia="zh-CN"/>
              </w:rPr>
              <w:t xml:space="preserve"> - 最后一轮报价|</w:t>
            </w:r>
            <w:r>
              <w:rPr>
                <w:rFonts w:hint="eastAsia" w:ascii="宋体" w:hAnsi="宋体" w:cstheme="minorBidi"/>
                <w:szCs w:val="21"/>
                <w:highlight w:val="none"/>
              </w:rPr>
              <w:t>／</w:t>
            </w:r>
            <w:r>
              <w:rPr>
                <w:rFonts w:hint="eastAsia" w:ascii="宋体" w:hAnsi="宋体" w:cstheme="minorBidi"/>
                <w:szCs w:val="21"/>
                <w:highlight w:val="none"/>
                <w:lang w:val="en-US" w:eastAsia="zh-CN"/>
              </w:rPr>
              <w:t>评标基准价</w:t>
            </w:r>
            <w:r>
              <w:rPr>
                <w:rFonts w:hint="eastAsia" w:ascii="宋体" w:hAnsi="宋体" w:cstheme="minorBidi"/>
                <w:szCs w:val="21"/>
                <w:highlight w:val="none"/>
              </w:rPr>
              <w:t>）×</w:t>
            </w:r>
            <w:r>
              <w:rPr>
                <w:rFonts w:hint="eastAsia" w:ascii="宋体" w:hAnsi="宋体" w:cstheme="minorBidi"/>
                <w:szCs w:val="21"/>
                <w:highlight w:val="none"/>
                <w:lang w:val="en-US" w:eastAsia="zh-CN"/>
              </w:rPr>
              <w:t>40</w:t>
            </w:r>
            <w:r>
              <w:rPr>
                <w:rFonts w:hint="eastAsia" w:ascii="宋体" w:hAnsi="宋体" w:cstheme="minorBidi"/>
                <w:szCs w:val="21"/>
                <w:highlight w:val="none"/>
              </w:rPr>
              <w:t>。</w:t>
            </w:r>
          </w:p>
        </w:tc>
      </w:tr>
      <w:tr w14:paraId="26FBD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2544" w:type="dxa"/>
            <w:gridSpan w:val="3"/>
            <w:vAlign w:val="center"/>
          </w:tcPr>
          <w:p w14:paraId="54916329">
            <w:pPr>
              <w:widowControl/>
              <w:jc w:val="center"/>
              <w:rPr>
                <w:rFonts w:hint="eastAsia" w:ascii="宋体" w:hAnsi="宋体" w:cstheme="minorBidi"/>
                <w:szCs w:val="21"/>
                <w:highlight w:val="none"/>
              </w:rPr>
            </w:pPr>
            <w:r>
              <w:rPr>
                <w:rFonts w:hint="eastAsia" w:ascii="宋体" w:hAnsi="宋体" w:cstheme="minorBidi"/>
                <w:szCs w:val="21"/>
                <w:highlight w:val="none"/>
              </w:rPr>
              <w:t>合计</w:t>
            </w:r>
          </w:p>
        </w:tc>
        <w:tc>
          <w:tcPr>
            <w:tcW w:w="828" w:type="dxa"/>
            <w:tcBorders>
              <w:tl2br w:val="nil"/>
              <w:tr2bl w:val="nil"/>
            </w:tcBorders>
            <w:vAlign w:val="center"/>
          </w:tcPr>
          <w:p w14:paraId="6FA080BE">
            <w:pPr>
              <w:widowControl/>
              <w:jc w:val="center"/>
              <w:rPr>
                <w:rFonts w:hint="eastAsia" w:ascii="宋体" w:hAnsi="宋体" w:cstheme="minorBidi"/>
                <w:szCs w:val="21"/>
                <w:highlight w:val="none"/>
              </w:rPr>
            </w:pPr>
            <w:r>
              <w:rPr>
                <w:rFonts w:hint="eastAsia" w:ascii="宋体" w:hAnsi="宋体" w:cstheme="minorBidi"/>
                <w:szCs w:val="21"/>
                <w:highlight w:val="none"/>
              </w:rPr>
              <w:t>100分</w:t>
            </w:r>
          </w:p>
        </w:tc>
        <w:tc>
          <w:tcPr>
            <w:tcW w:w="6234" w:type="dxa"/>
          </w:tcPr>
          <w:p w14:paraId="43BC0F3D">
            <w:pPr>
              <w:widowControl/>
              <w:jc w:val="left"/>
              <w:rPr>
                <w:rFonts w:hint="eastAsia" w:ascii="宋体" w:hAnsi="宋体" w:cstheme="minorBidi"/>
                <w:szCs w:val="21"/>
                <w:highlight w:val="none"/>
              </w:rPr>
            </w:pPr>
          </w:p>
        </w:tc>
      </w:tr>
    </w:tbl>
    <w:p w14:paraId="0B5E7AA7">
      <w:pPr>
        <w:pStyle w:val="5"/>
        <w:rPr>
          <w:rFonts w:hint="eastAsia"/>
          <w:highlight w:val="none"/>
          <w:lang w:val="en-US" w:eastAsia="zh-CN"/>
        </w:rPr>
      </w:pPr>
    </w:p>
    <w:p w14:paraId="134AC915">
      <w:pPr>
        <w:pStyle w:val="5"/>
        <w:rPr>
          <w:rFonts w:hint="eastAsia"/>
          <w:highlight w:val="none"/>
          <w:lang w:val="en-US" w:eastAsia="zh-CN"/>
        </w:rPr>
      </w:pPr>
    </w:p>
    <w:p w14:paraId="10765592">
      <w:pPr>
        <w:pStyle w:val="16"/>
        <w:numPr>
          <w:ilvl w:val="0"/>
          <w:numId w:val="0"/>
        </w:numPr>
        <w:ind w:left="0" w:leftChars="0" w:firstLine="640" w:firstLineChars="200"/>
        <w:rPr>
          <w:rFonts w:hint="eastAsia" w:ascii="仿宋_GB2312" w:hAnsi="仿宋_GB2312" w:eastAsia="仿宋_GB2312" w:cs="仿宋_GB2312"/>
          <w:b w:val="0"/>
          <w:bCs w:val="0"/>
          <w:sz w:val="32"/>
          <w:szCs w:val="32"/>
          <w:highlight w:val="none"/>
        </w:rPr>
      </w:pPr>
      <w:r>
        <w:rPr>
          <w:rFonts w:hint="default" w:ascii="仿宋_GB2312" w:hAnsi="仿宋_GB2312" w:eastAsia="仿宋_GB2312" w:cs="仿宋_GB2312"/>
          <w:b w:val="0"/>
          <w:bCs w:val="0"/>
          <w:kern w:val="2"/>
          <w:sz w:val="32"/>
          <w:szCs w:val="32"/>
          <w:highlight w:val="none"/>
          <w:lang w:val="en-US" w:eastAsia="zh-CN" w:bidi="ar-SA"/>
        </w:rPr>
        <w:t>2.</w:t>
      </w:r>
      <w:r>
        <w:rPr>
          <w:rFonts w:hint="eastAsia" w:ascii="仿宋_GB2312" w:hAnsi="仿宋_GB2312" w:eastAsia="仿宋_GB2312" w:cs="仿宋_GB2312"/>
          <w:b w:val="0"/>
          <w:bCs w:val="0"/>
          <w:sz w:val="32"/>
          <w:szCs w:val="32"/>
          <w:highlight w:val="none"/>
        </w:rPr>
        <w:t>评标流程</w:t>
      </w:r>
    </w:p>
    <w:p w14:paraId="26BD7225">
      <w:pPr>
        <w:numPr>
          <w:ilvl w:val="0"/>
          <w:numId w:val="0"/>
        </w:numPr>
        <w:spacing w:line="360" w:lineRule="auto"/>
        <w:ind w:leftChars="0" w:firstLine="640" w:firstLineChars="200"/>
        <w:rPr>
          <w:rFonts w:hint="eastAsia" w:ascii="仿宋_GB2312" w:hAnsi="仿宋_GB2312" w:eastAsia="仿宋_GB2312" w:cs="仿宋_GB2312"/>
          <w:b w:val="0"/>
          <w:bCs/>
          <w:color w:val="000000"/>
          <w:sz w:val="32"/>
          <w:szCs w:val="32"/>
          <w:highlight w:val="none"/>
        </w:rPr>
      </w:pPr>
      <w:r>
        <w:rPr>
          <w:rFonts w:hint="eastAsia" w:ascii="仿宋_GB2312" w:hAnsi="仿宋_GB2312" w:eastAsia="仿宋_GB2312" w:cs="仿宋_GB2312"/>
          <w:b w:val="0"/>
          <w:bCs/>
          <w:color w:val="000000"/>
          <w:sz w:val="32"/>
          <w:szCs w:val="32"/>
          <w:highlight w:val="none"/>
        </w:rPr>
        <w:t>应标资格审查：在“中国重汽e采通”应标报名时，按照第一部分第四条投标文件编制资格证明文件中的内容准备资料，上传完毕后，等待审核；</w:t>
      </w:r>
    </w:p>
    <w:p w14:paraId="4CD0C072">
      <w:pPr>
        <w:numPr>
          <w:ilvl w:val="0"/>
          <w:numId w:val="0"/>
        </w:numPr>
        <w:spacing w:line="360" w:lineRule="auto"/>
        <w:ind w:leftChars="0" w:firstLine="640" w:firstLineChars="200"/>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sz w:val="32"/>
          <w:szCs w:val="32"/>
          <w:highlight w:val="none"/>
        </w:rPr>
        <w:t>通过应标资格审查的单位进入投标环节，按照“SRM系统供应商用户手册”，在重汽e采通平台投递电子标书（包含资质标、技术标、商务标）；没有通过应标资质审查的单位不能进入投标环节；</w:t>
      </w:r>
    </w:p>
    <w:p w14:paraId="03B7912F">
      <w:pPr>
        <w:keepNext w:val="0"/>
        <w:keepLines w:val="0"/>
        <w:widowControl/>
        <w:suppressLineNumbers w:val="0"/>
        <w:ind w:firstLine="640" w:firstLineChars="200"/>
        <w:jc w:val="left"/>
        <w:rPr>
          <w:rFonts w:hint="eastAsia" w:ascii="仿宋_GB2312" w:hAnsi="仿宋_GB2312" w:eastAsia="仿宋_GB2312" w:cs="仿宋_GB2312"/>
          <w:color w:val="000000"/>
          <w:kern w:val="0"/>
          <w:sz w:val="32"/>
          <w:szCs w:val="32"/>
          <w:highlight w:val="none"/>
          <w:lang w:val="en-US" w:eastAsia="zh-CN" w:bidi="ar"/>
        </w:rPr>
      </w:pPr>
      <w:r>
        <w:rPr>
          <w:rFonts w:hint="eastAsia" w:ascii="仿宋_GB2312" w:hAnsi="仿宋_GB2312" w:eastAsia="仿宋_GB2312" w:cs="仿宋_GB2312"/>
          <w:b w:val="0"/>
          <w:bCs w:val="0"/>
          <w:color w:val="000000"/>
          <w:sz w:val="32"/>
          <w:szCs w:val="32"/>
          <w:highlight w:val="none"/>
          <w:lang w:val="en-US" w:eastAsia="zh-CN"/>
        </w:rPr>
        <w:t>开标及评标</w:t>
      </w:r>
      <w:r>
        <w:rPr>
          <w:rFonts w:hint="eastAsia" w:ascii="仿宋_GB2312" w:hAnsi="仿宋_GB2312" w:eastAsia="仿宋_GB2312" w:cs="仿宋_GB2312"/>
          <w:b w:val="0"/>
          <w:bCs w:val="0"/>
          <w:color w:val="000000"/>
          <w:sz w:val="32"/>
          <w:szCs w:val="32"/>
          <w:highlight w:val="none"/>
        </w:rPr>
        <w:t>：技术标与商务标分别开标，先开技术标，按照标书中规定的</w:t>
      </w:r>
      <w:r>
        <w:rPr>
          <w:rFonts w:hint="eastAsia" w:ascii="仿宋_GB2312" w:hAnsi="仿宋_GB2312" w:eastAsia="仿宋_GB2312" w:cs="仿宋_GB2312"/>
          <w:b w:val="0"/>
          <w:bCs w:val="0"/>
          <w:color w:val="000000"/>
          <w:sz w:val="32"/>
          <w:szCs w:val="32"/>
          <w:highlight w:val="none"/>
          <w:lang w:val="en-US" w:eastAsia="zh-CN"/>
        </w:rPr>
        <w:t>评分标准</w:t>
      </w:r>
      <w:r>
        <w:rPr>
          <w:rFonts w:hint="eastAsia" w:ascii="仿宋_GB2312" w:hAnsi="仿宋_GB2312" w:eastAsia="仿宋_GB2312" w:cs="仿宋_GB2312"/>
          <w:b w:val="0"/>
          <w:bCs w:val="0"/>
          <w:color w:val="000000"/>
          <w:sz w:val="32"/>
          <w:szCs w:val="32"/>
          <w:highlight w:val="none"/>
        </w:rPr>
        <w:t>进行评标，在满足技术要求的前提下（含技术澄清），推荐</w:t>
      </w:r>
      <w:r>
        <w:rPr>
          <w:rFonts w:hint="eastAsia" w:ascii="仿宋_GB2312" w:hAnsi="仿宋_GB2312" w:eastAsia="仿宋_GB2312" w:cs="仿宋_GB2312"/>
          <w:b w:val="0"/>
          <w:bCs w:val="0"/>
          <w:color w:val="000000"/>
          <w:sz w:val="32"/>
          <w:szCs w:val="32"/>
          <w:highlight w:val="none"/>
          <w:lang w:val="en-US" w:eastAsia="zh-CN"/>
        </w:rPr>
        <w:t>5</w:t>
      </w:r>
      <w:r>
        <w:rPr>
          <w:rFonts w:hint="eastAsia" w:ascii="仿宋_GB2312" w:hAnsi="仿宋_GB2312" w:eastAsia="仿宋_GB2312" w:cs="仿宋_GB2312"/>
          <w:b w:val="0"/>
          <w:bCs w:val="0"/>
          <w:color w:val="000000"/>
          <w:sz w:val="32"/>
          <w:szCs w:val="32"/>
          <w:highlight w:val="none"/>
        </w:rPr>
        <w:t>家</w:t>
      </w:r>
      <w:r>
        <w:rPr>
          <w:rFonts w:hint="eastAsia" w:ascii="仿宋_GB2312" w:hAnsi="仿宋_GB2312" w:eastAsia="仿宋_GB2312" w:cs="仿宋_GB2312"/>
          <w:b w:val="0"/>
          <w:bCs w:val="0"/>
          <w:color w:val="000000"/>
          <w:sz w:val="32"/>
          <w:szCs w:val="32"/>
          <w:highlight w:val="none"/>
          <w:lang w:val="en-US" w:eastAsia="zh-CN"/>
        </w:rPr>
        <w:t>及以上</w:t>
      </w:r>
      <w:r>
        <w:rPr>
          <w:rFonts w:hint="eastAsia" w:ascii="仿宋_GB2312" w:hAnsi="仿宋_GB2312" w:eastAsia="仿宋_GB2312" w:cs="仿宋_GB2312"/>
          <w:b w:val="0"/>
          <w:bCs w:val="0"/>
          <w:color w:val="000000"/>
          <w:sz w:val="32"/>
          <w:szCs w:val="32"/>
          <w:highlight w:val="none"/>
        </w:rPr>
        <w:t>投标人进入商务标。</w:t>
      </w:r>
      <w:r>
        <w:rPr>
          <w:rFonts w:hint="eastAsia" w:ascii="仿宋_GB2312" w:hAnsi="仿宋_GB2312" w:eastAsia="仿宋_GB2312" w:cs="仿宋_GB2312"/>
          <w:b/>
          <w:bCs/>
          <w:color w:val="000000"/>
          <w:kern w:val="0"/>
          <w:sz w:val="32"/>
          <w:szCs w:val="32"/>
          <w:highlight w:val="none"/>
          <w:lang w:val="en-US" w:eastAsia="zh-CN" w:bidi="ar"/>
        </w:rPr>
        <w:t>评标工作小组</w:t>
      </w:r>
      <w:r>
        <w:rPr>
          <w:rFonts w:hint="eastAsia" w:ascii="仿宋_GB2312" w:hAnsi="仿宋_GB2312" w:eastAsia="仿宋_GB2312" w:cs="仿宋_GB2312"/>
          <w:b/>
          <w:bCs/>
          <w:color w:val="000000"/>
          <w:sz w:val="32"/>
          <w:szCs w:val="32"/>
          <w:highlight w:val="none"/>
        </w:rPr>
        <w:t>与技术入围的有效投标人在其开标报价的基础上开展至少2轮商务谈判，</w:t>
      </w:r>
      <w:r>
        <w:rPr>
          <w:rFonts w:hint="eastAsia" w:ascii="仿宋_GB2312" w:hAnsi="仿宋_GB2312" w:eastAsia="仿宋_GB2312" w:cs="仿宋_GB2312"/>
          <w:b/>
          <w:bCs/>
          <w:color w:val="000000"/>
          <w:sz w:val="32"/>
          <w:szCs w:val="32"/>
          <w:highlight w:val="none"/>
          <w:lang w:val="en-US" w:eastAsia="zh-CN"/>
        </w:rPr>
        <w:t>经综合评标后</w:t>
      </w:r>
      <w:r>
        <w:rPr>
          <w:rFonts w:hint="eastAsia" w:ascii="仿宋_GB2312" w:hAnsi="仿宋_GB2312" w:eastAsia="仿宋_GB2312" w:cs="仿宋_GB2312"/>
          <w:b/>
          <w:bCs/>
          <w:color w:val="000000"/>
          <w:sz w:val="32"/>
          <w:szCs w:val="32"/>
          <w:highlight w:val="none"/>
        </w:rPr>
        <w:t>确定推荐中标人</w:t>
      </w:r>
      <w:r>
        <w:rPr>
          <w:rFonts w:hint="eastAsia" w:ascii="仿宋_GB2312" w:hAnsi="仿宋_GB2312" w:eastAsia="仿宋_GB2312" w:cs="仿宋_GB2312"/>
          <w:b/>
          <w:bCs/>
          <w:color w:val="000000"/>
          <w:sz w:val="32"/>
          <w:szCs w:val="32"/>
          <w:highlight w:val="none"/>
          <w:lang w:eastAsia="zh-CN"/>
        </w:rPr>
        <w:t>。</w:t>
      </w:r>
    </w:p>
    <w:p w14:paraId="6D036513">
      <w:pPr>
        <w:pStyle w:val="20"/>
        <w:numPr>
          <w:ilvl w:val="0"/>
          <w:numId w:val="0"/>
        </w:numPr>
        <w:ind w:left="10" w:leftChars="0"/>
        <w:rPr>
          <w:rFonts w:hint="eastAsia" w:ascii="仿宋_GB2312" w:hAnsi="仿宋_GB2312" w:eastAsia="仿宋_GB2312" w:cs="仿宋_GB2312"/>
          <w:b w:val="0"/>
          <w:bCs/>
          <w:sz w:val="32"/>
          <w:szCs w:val="32"/>
          <w:highlight w:val="none"/>
        </w:rPr>
      </w:pPr>
      <w:r>
        <w:rPr>
          <w:rFonts w:hint="eastAsia" w:ascii="仿宋_GB2312" w:hAnsi="仿宋_GB2312" w:eastAsia="仿宋_GB2312" w:cs="仿宋_GB2312"/>
          <w:b/>
          <w:sz w:val="32"/>
          <w:szCs w:val="32"/>
          <w:highlight w:val="none"/>
        </w:rPr>
        <w:t>注意：</w:t>
      </w:r>
      <w:r>
        <w:rPr>
          <w:rFonts w:hint="eastAsia" w:ascii="仿宋_GB2312" w:hAnsi="仿宋_GB2312" w:eastAsia="仿宋_GB2312" w:cs="仿宋_GB2312"/>
          <w:b w:val="0"/>
          <w:bCs/>
          <w:sz w:val="32"/>
          <w:szCs w:val="32"/>
          <w:highlight w:val="none"/>
        </w:rPr>
        <w:t>投标人均需要自带笔记本电脑在重汽e采通进行自主投标和提交澄清函；投标和提交澄清函均有时间限制，超时未提交的按无效处理。</w:t>
      </w:r>
    </w:p>
    <w:p w14:paraId="64373BE8">
      <w:pPr>
        <w:pStyle w:val="16"/>
        <w:numPr>
          <w:ilvl w:val="0"/>
          <w:numId w:val="0"/>
        </w:numPr>
        <w:ind w:left="420" w:leftChars="0" w:hanging="420" w:firstLineChars="0"/>
        <w:rPr>
          <w:sz w:val="32"/>
          <w:szCs w:val="32"/>
          <w:highlight w:val="none"/>
        </w:rPr>
      </w:pPr>
      <w:r>
        <w:rPr>
          <w:rFonts w:hint="eastAsia" w:hAnsi="黑体" w:cstheme="minorBidi"/>
          <w:b/>
          <w:bCs/>
          <w:kern w:val="2"/>
          <w:sz w:val="32"/>
          <w:szCs w:val="32"/>
          <w:highlight w:val="none"/>
          <w:lang w:val="en-US" w:eastAsia="zh-CN" w:bidi="ar-SA"/>
        </w:rPr>
        <w:t>六</w:t>
      </w:r>
      <w:r>
        <w:rPr>
          <w:rFonts w:hint="eastAsia" w:ascii="黑体" w:hAnsi="黑体" w:eastAsia="黑体" w:cstheme="minorBidi"/>
          <w:b/>
          <w:bCs/>
          <w:kern w:val="2"/>
          <w:sz w:val="32"/>
          <w:szCs w:val="32"/>
          <w:highlight w:val="none"/>
          <w:lang w:val="en-US" w:eastAsia="zh-CN" w:bidi="ar-SA"/>
        </w:rPr>
        <w:t>、</w:t>
      </w:r>
      <w:r>
        <w:rPr>
          <w:rFonts w:hint="eastAsia"/>
          <w:sz w:val="32"/>
          <w:szCs w:val="32"/>
          <w:highlight w:val="none"/>
        </w:rPr>
        <w:t>定标</w:t>
      </w:r>
    </w:p>
    <w:p w14:paraId="36023116">
      <w:pPr>
        <w:pStyle w:val="16"/>
        <w:numPr>
          <w:ilvl w:val="0"/>
          <w:numId w:val="0"/>
        </w:numPr>
        <w:ind w:firstLine="640" w:firstLineChars="200"/>
        <w:rPr>
          <w:rFonts w:hint="eastAsia" w:ascii="仿宋_GB2312" w:hAnsi="仿宋_GB2312" w:eastAsia="仿宋_GB2312" w:cs="仿宋_GB2312"/>
          <w:b w:val="0"/>
          <w:bCs w:val="0"/>
          <w:sz w:val="32"/>
          <w:szCs w:val="32"/>
          <w:highlight w:val="none"/>
        </w:rPr>
      </w:pPr>
      <w:r>
        <w:rPr>
          <w:rFonts w:hint="eastAsia" w:ascii="仿宋_GB2312" w:hAnsi="仿宋_GB2312" w:eastAsia="仿宋_GB2312" w:cs="仿宋_GB2312"/>
          <w:b w:val="0"/>
          <w:bCs w:val="0"/>
          <w:sz w:val="32"/>
          <w:szCs w:val="32"/>
          <w:highlight w:val="none"/>
        </w:rPr>
        <w:t>本项目产生</w:t>
      </w:r>
      <w:r>
        <w:rPr>
          <w:rFonts w:hint="eastAsia" w:ascii="仿宋_GB2312" w:hAnsi="仿宋_GB2312" w:eastAsia="仿宋_GB2312" w:cs="仿宋_GB2312"/>
          <w:b w:val="0"/>
          <w:bCs w:val="0"/>
          <w:sz w:val="32"/>
          <w:szCs w:val="32"/>
          <w:highlight w:val="none"/>
          <w:u w:val="single"/>
          <w:lang w:val="en-US" w:eastAsia="zh-CN"/>
        </w:rPr>
        <w:t>5</w:t>
      </w:r>
      <w:r>
        <w:rPr>
          <w:rFonts w:hint="eastAsia" w:ascii="仿宋_GB2312" w:hAnsi="仿宋_GB2312" w:eastAsia="仿宋_GB2312" w:cs="仿宋_GB2312"/>
          <w:b w:val="0"/>
          <w:bCs w:val="0"/>
          <w:sz w:val="32"/>
          <w:szCs w:val="32"/>
          <w:highlight w:val="none"/>
        </w:rPr>
        <w:t>个中标人。</w:t>
      </w:r>
    </w:p>
    <w:p w14:paraId="0D21F1DC">
      <w:pPr>
        <w:pStyle w:val="16"/>
        <w:numPr>
          <w:ilvl w:val="0"/>
          <w:numId w:val="0"/>
        </w:numPr>
        <w:ind w:left="420" w:leftChars="0" w:hanging="420" w:firstLineChars="0"/>
        <w:rPr>
          <w:sz w:val="32"/>
          <w:szCs w:val="32"/>
          <w:highlight w:val="none"/>
        </w:rPr>
      </w:pPr>
      <w:r>
        <w:rPr>
          <w:rFonts w:hint="eastAsia" w:hAnsi="黑体" w:cstheme="minorBidi"/>
          <w:b/>
          <w:bCs/>
          <w:kern w:val="2"/>
          <w:sz w:val="32"/>
          <w:szCs w:val="32"/>
          <w:highlight w:val="none"/>
          <w:lang w:val="en-US" w:eastAsia="zh-CN" w:bidi="ar-SA"/>
        </w:rPr>
        <w:t>七</w:t>
      </w:r>
      <w:r>
        <w:rPr>
          <w:rFonts w:hint="eastAsia" w:ascii="黑体" w:hAnsi="黑体" w:eastAsia="黑体" w:cstheme="minorBidi"/>
          <w:b/>
          <w:bCs/>
          <w:kern w:val="2"/>
          <w:sz w:val="32"/>
          <w:szCs w:val="32"/>
          <w:highlight w:val="none"/>
          <w:lang w:val="en-US" w:eastAsia="zh-CN" w:bidi="ar-SA"/>
        </w:rPr>
        <w:t>、</w:t>
      </w:r>
      <w:r>
        <w:rPr>
          <w:rFonts w:hint="eastAsia"/>
          <w:sz w:val="32"/>
          <w:szCs w:val="32"/>
          <w:highlight w:val="none"/>
        </w:rPr>
        <w:t>废标及终止招标</w:t>
      </w:r>
    </w:p>
    <w:p w14:paraId="6A4848BB">
      <w:pPr>
        <w:spacing w:line="360" w:lineRule="auto"/>
        <w:ind w:firstLine="640" w:firstLineChars="20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1.投标人有下列情形之一，其投标将被视为废标，招标人将严格按照《中华人民共和国招标投标法》及相关</w:t>
      </w:r>
      <w:r>
        <w:rPr>
          <w:rFonts w:hint="eastAsia" w:ascii="仿宋_GB2312" w:hAnsi="仿宋_GB2312" w:eastAsia="仿宋_GB2312" w:cs="仿宋_GB2312"/>
          <w:color w:val="000000"/>
          <w:sz w:val="32"/>
          <w:szCs w:val="32"/>
          <w:highlight w:val="none"/>
          <w:lang w:eastAsia="zh-CN"/>
        </w:rPr>
        <w:t>法律法规</w:t>
      </w:r>
      <w:r>
        <w:rPr>
          <w:rFonts w:hint="eastAsia" w:ascii="仿宋_GB2312" w:hAnsi="仿宋_GB2312" w:eastAsia="仿宋_GB2312" w:cs="仿宋_GB2312"/>
          <w:color w:val="000000"/>
          <w:sz w:val="32"/>
          <w:szCs w:val="32"/>
          <w:highlight w:val="none"/>
        </w:rPr>
        <w:t>及规章制度的规定行使权利。投标人给招标人造成损失的，招标人有索赔的权利，投标人应予以赔偿。</w:t>
      </w:r>
    </w:p>
    <w:p w14:paraId="721B1688">
      <w:pPr>
        <w:spacing w:line="240" w:lineRule="auto"/>
        <w:ind w:left="0" w:leftChars="0" w:right="0" w:firstLine="640" w:firstLineChars="20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rPr>
        <w:t>1</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投标人提供的有关资格、资质证明文件不合格、不真实或提供虚假投标材料；</w:t>
      </w:r>
    </w:p>
    <w:p w14:paraId="143C4F21">
      <w:pPr>
        <w:spacing w:line="360" w:lineRule="auto"/>
        <w:ind w:right="2" w:firstLine="640" w:firstLineChars="20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rPr>
        <w:t>2</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投标人在报价有效期内撤回投标；</w:t>
      </w:r>
    </w:p>
    <w:p w14:paraId="68B451DE">
      <w:pPr>
        <w:spacing w:line="240" w:lineRule="auto"/>
        <w:ind w:right="0" w:firstLine="640" w:firstLineChars="20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rPr>
        <w:t>3</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在整个评标过程中，投标人有企图影响评标结果公正性的任何活动；</w:t>
      </w:r>
    </w:p>
    <w:p w14:paraId="68B5AA48">
      <w:pPr>
        <w:spacing w:line="360" w:lineRule="auto"/>
        <w:ind w:right="2" w:firstLine="640" w:firstLineChars="20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rPr>
        <w:t>4</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 xml:space="preserve">投标人以任何方式诋毁其他投标人； </w:t>
      </w:r>
    </w:p>
    <w:p w14:paraId="1C5276EE">
      <w:pPr>
        <w:spacing w:line="360" w:lineRule="auto"/>
        <w:ind w:right="2" w:firstLine="640" w:firstLineChars="20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rPr>
        <w:t>5</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 xml:space="preserve">投标人串通投标； </w:t>
      </w:r>
    </w:p>
    <w:p w14:paraId="22A95C15">
      <w:pPr>
        <w:pStyle w:val="5"/>
        <w:spacing w:line="360" w:lineRule="auto"/>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rPr>
        <w:t>6</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投标人被举报、检举，并经招标人查实无误的；</w:t>
      </w:r>
    </w:p>
    <w:p w14:paraId="32E4A3AA">
      <w:pPr>
        <w:spacing w:line="360" w:lineRule="auto"/>
        <w:ind w:right="2" w:firstLine="640" w:firstLineChars="20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rPr>
        <w:t>7</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以他人名义投标或者以其他方式弄虚作假，骗取中标的；</w:t>
      </w:r>
    </w:p>
    <w:p w14:paraId="2E1FE857">
      <w:pPr>
        <w:spacing w:line="360" w:lineRule="auto"/>
        <w:ind w:right="2"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8</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 xml:space="preserve">投标人负责人为同一人或者存在控股、管理关系的不同单位； </w:t>
      </w:r>
    </w:p>
    <w:p w14:paraId="16DABBF7">
      <w:pPr>
        <w:spacing w:line="360" w:lineRule="auto"/>
        <w:ind w:right="2"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9</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 xml:space="preserve">有效投标不足三家； </w:t>
      </w:r>
    </w:p>
    <w:p w14:paraId="649689F6">
      <w:pPr>
        <w:spacing w:line="360" w:lineRule="auto"/>
        <w:ind w:right="2"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10</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不同投标人的投标文件异常一致或者投标报价呈规律性差异的；</w:t>
      </w:r>
    </w:p>
    <w:p w14:paraId="6E2905F3">
      <w:pPr>
        <w:spacing w:line="360" w:lineRule="auto"/>
        <w:ind w:right="2" w:firstLine="640" w:firstLineChars="20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11</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color w:val="000000"/>
          <w:sz w:val="32"/>
          <w:szCs w:val="32"/>
          <w:highlight w:val="none"/>
        </w:rPr>
        <w:t>未按要求填报商务报价资料，对招标开展造成较大影响；</w:t>
      </w:r>
    </w:p>
    <w:p w14:paraId="5BF6D39B">
      <w:pPr>
        <w:spacing w:line="360" w:lineRule="auto"/>
        <w:ind w:right="2"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rPr>
        <w:t>12</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sz w:val="32"/>
          <w:szCs w:val="32"/>
          <w:highlight w:val="none"/>
        </w:rPr>
        <w:t>未按照招标人规定的时间内在中国重汽e采通完成投标的；</w:t>
      </w:r>
    </w:p>
    <w:p w14:paraId="3F290DA1">
      <w:pPr>
        <w:spacing w:line="360" w:lineRule="auto"/>
        <w:ind w:right="2" w:firstLine="640" w:firstLineChars="20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13</w:t>
      </w:r>
      <w:r>
        <w:rPr>
          <w:rFonts w:hint="eastAsia" w:ascii="仿宋_GB2312" w:hAnsi="仿宋_GB2312" w:eastAsia="仿宋_GB2312" w:cs="仿宋_GB2312"/>
          <w:sz w:val="32"/>
          <w:szCs w:val="32"/>
          <w:highlight w:val="none"/>
          <w:lang w:eastAsia="zh-CN"/>
        </w:rPr>
        <w:t>）法律法规</w:t>
      </w:r>
      <w:r>
        <w:rPr>
          <w:rFonts w:hint="eastAsia" w:ascii="仿宋_GB2312" w:hAnsi="仿宋_GB2312" w:eastAsia="仿宋_GB2312" w:cs="仿宋_GB2312"/>
          <w:color w:val="000000"/>
          <w:sz w:val="32"/>
          <w:szCs w:val="32"/>
          <w:highlight w:val="none"/>
        </w:rPr>
        <w:t>规定的其他情况。</w:t>
      </w:r>
    </w:p>
    <w:p w14:paraId="03EC316F">
      <w:pPr>
        <w:spacing w:line="240" w:lineRule="auto"/>
        <w:ind w:right="0" w:firstLine="640" w:firstLineChars="200"/>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2.出现下列情形之一，招标人有权否决所有投标人的投标，并终止招标</w:t>
      </w:r>
      <w:r>
        <w:rPr>
          <w:rFonts w:hint="eastAsia" w:ascii="仿宋_GB2312" w:hAnsi="仿宋_GB2312" w:eastAsia="仿宋_GB2312" w:cs="仿宋_GB2312"/>
          <w:sz w:val="32"/>
          <w:szCs w:val="32"/>
          <w:highlight w:val="none"/>
          <w:lang w:eastAsia="zh-CN"/>
        </w:rPr>
        <w:t>：</w:t>
      </w:r>
    </w:p>
    <w:p w14:paraId="75A3C094">
      <w:pPr>
        <w:spacing w:line="240" w:lineRule="auto"/>
        <w:ind w:right="0" w:firstLine="640" w:firstLineChars="200"/>
        <w:rPr>
          <w:rFonts w:hint="eastAsia" w:ascii="仿宋_GB2312" w:hAnsi="仿宋_GB2312" w:eastAsia="仿宋_GB2312" w:cs="仿宋_GB2312"/>
          <w:b/>
          <w:bCs/>
          <w:color w:val="FF0000"/>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符合条件的投标人或者对招标文件做实质响应的投标人不足三家的；</w:t>
      </w:r>
      <w:r>
        <w:rPr>
          <w:rFonts w:hint="eastAsia" w:ascii="仿宋_GB2312" w:hAnsi="仿宋_GB2312" w:eastAsia="仿宋_GB2312" w:cs="仿宋_GB2312"/>
          <w:b/>
          <w:bCs/>
          <w:color w:val="FF0000"/>
          <w:sz w:val="32"/>
          <w:szCs w:val="32"/>
          <w:highlight w:val="none"/>
        </w:rPr>
        <w:t xml:space="preserve"> </w:t>
      </w:r>
    </w:p>
    <w:p w14:paraId="12551531">
      <w:pPr>
        <w:spacing w:line="240" w:lineRule="auto"/>
        <w:ind w:right="0"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出现影响采购公正的违法、违规行为的；</w:t>
      </w:r>
    </w:p>
    <w:p w14:paraId="7A216CBA">
      <w:pPr>
        <w:spacing w:line="240" w:lineRule="auto"/>
        <w:ind w:right="0" w:firstLine="640" w:firstLineChars="200"/>
        <w:rPr>
          <w:rFonts w:hint="eastAsia" w:ascii="仿宋_GB2312" w:hAnsi="仿宋_GB2312" w:eastAsia="仿宋_GB2312" w:cs="仿宋_GB2312"/>
          <w:bCs/>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bCs/>
          <w:sz w:val="32"/>
          <w:szCs w:val="32"/>
          <w:highlight w:val="none"/>
        </w:rPr>
        <w:t>评标委员会经评审，认为所有投标都不符合招标文件要求的</w:t>
      </w:r>
      <w:r>
        <w:rPr>
          <w:rFonts w:hint="eastAsia" w:ascii="仿宋_GB2312" w:hAnsi="仿宋_GB2312" w:eastAsia="仿宋_GB2312" w:cs="仿宋_GB2312"/>
          <w:bCs/>
          <w:sz w:val="32"/>
          <w:szCs w:val="32"/>
          <w:highlight w:val="none"/>
          <w:lang w:eastAsia="zh-CN"/>
        </w:rPr>
        <w:t>；</w:t>
      </w:r>
    </w:p>
    <w:p w14:paraId="22AD1187">
      <w:pPr>
        <w:spacing w:line="240" w:lineRule="auto"/>
        <w:ind w:right="0" w:firstLine="640" w:firstLineChars="200"/>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lang w:eastAsia="zh-CN"/>
        </w:rPr>
        <w:t>（</w:t>
      </w:r>
      <w:r>
        <w:rPr>
          <w:rFonts w:hint="eastAsia" w:ascii="仿宋_GB2312" w:hAnsi="仿宋_GB2312" w:eastAsia="仿宋_GB2312" w:cs="仿宋_GB2312"/>
          <w:bCs/>
          <w:sz w:val="32"/>
          <w:szCs w:val="32"/>
          <w:highlight w:val="none"/>
          <w:lang w:val="en-US" w:eastAsia="zh-CN"/>
        </w:rPr>
        <w:t>4</w:t>
      </w:r>
      <w:r>
        <w:rPr>
          <w:rFonts w:hint="eastAsia" w:ascii="仿宋_GB2312" w:hAnsi="仿宋_GB2312" w:eastAsia="仿宋_GB2312" w:cs="仿宋_GB2312"/>
          <w:bCs/>
          <w:sz w:val="32"/>
          <w:szCs w:val="32"/>
          <w:highlight w:val="none"/>
          <w:lang w:eastAsia="zh-CN"/>
        </w:rPr>
        <w:t>）</w:t>
      </w:r>
      <w:r>
        <w:rPr>
          <w:rFonts w:hint="eastAsia" w:ascii="仿宋_GB2312" w:hAnsi="仿宋_GB2312" w:eastAsia="仿宋_GB2312" w:cs="仿宋_GB2312"/>
          <w:bCs/>
          <w:sz w:val="32"/>
          <w:szCs w:val="32"/>
          <w:highlight w:val="none"/>
        </w:rPr>
        <w:t>因重大变故，采购任务取消的</w:t>
      </w:r>
      <w:bookmarkStart w:id="6" w:name="OLE_LINK29"/>
      <w:bookmarkStart w:id="7" w:name="OLE_LINK27"/>
      <w:bookmarkStart w:id="8" w:name="OLE_LINK28"/>
      <w:bookmarkStart w:id="9" w:name="OLE_LINK25"/>
      <w:bookmarkStart w:id="10" w:name="OLE_LINK26"/>
      <w:r>
        <w:rPr>
          <w:rFonts w:hint="eastAsia" w:ascii="仿宋_GB2312" w:hAnsi="仿宋_GB2312" w:eastAsia="仿宋_GB2312" w:cs="仿宋_GB2312"/>
          <w:bCs/>
          <w:sz w:val="32"/>
          <w:szCs w:val="32"/>
          <w:highlight w:val="none"/>
        </w:rPr>
        <w:t>；</w:t>
      </w:r>
      <w:bookmarkEnd w:id="6"/>
      <w:bookmarkEnd w:id="7"/>
      <w:bookmarkEnd w:id="8"/>
      <w:bookmarkEnd w:id="9"/>
      <w:bookmarkEnd w:id="10"/>
    </w:p>
    <w:p w14:paraId="4DFEB4EE">
      <w:pPr>
        <w:spacing w:line="240" w:lineRule="auto"/>
        <w:ind w:right="0" w:firstLine="640" w:firstLineChars="200"/>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z w:val="32"/>
          <w:szCs w:val="32"/>
          <w:highlight w:val="none"/>
          <w:lang w:eastAsia="zh-CN"/>
        </w:rPr>
        <w:t>（</w:t>
      </w:r>
      <w:r>
        <w:rPr>
          <w:rFonts w:hint="eastAsia" w:ascii="仿宋_GB2312" w:hAnsi="仿宋_GB2312" w:eastAsia="仿宋_GB2312" w:cs="仿宋_GB2312"/>
          <w:bCs/>
          <w:sz w:val="32"/>
          <w:szCs w:val="32"/>
          <w:highlight w:val="none"/>
          <w:lang w:val="en-US" w:eastAsia="zh-CN"/>
        </w:rPr>
        <w:t>5</w:t>
      </w:r>
      <w:r>
        <w:rPr>
          <w:rFonts w:hint="eastAsia" w:ascii="仿宋_GB2312" w:hAnsi="仿宋_GB2312" w:eastAsia="仿宋_GB2312" w:cs="仿宋_GB2312"/>
          <w:bCs/>
          <w:sz w:val="32"/>
          <w:szCs w:val="32"/>
          <w:highlight w:val="none"/>
          <w:lang w:eastAsia="zh-CN"/>
        </w:rPr>
        <w:t>）</w:t>
      </w:r>
      <w:r>
        <w:rPr>
          <w:rFonts w:hint="eastAsia" w:ascii="仿宋_GB2312" w:hAnsi="仿宋_GB2312" w:eastAsia="仿宋_GB2312" w:cs="仿宋_GB2312"/>
          <w:bCs/>
          <w:sz w:val="32"/>
          <w:szCs w:val="32"/>
          <w:highlight w:val="none"/>
        </w:rPr>
        <w:t>招标人认为其他应终止招标的情形。</w:t>
      </w:r>
    </w:p>
    <w:p w14:paraId="3F6FE740">
      <w:pPr>
        <w:spacing w:line="360" w:lineRule="auto"/>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3.</w:t>
      </w:r>
      <w:r>
        <w:rPr>
          <w:rFonts w:hint="eastAsia" w:ascii="仿宋_GB2312" w:hAnsi="仿宋_GB2312" w:eastAsia="仿宋_GB2312" w:cs="仿宋_GB2312"/>
          <w:color w:val="000000"/>
          <w:sz w:val="32"/>
          <w:szCs w:val="32"/>
          <w:highlight w:val="none"/>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43076575">
      <w:pPr>
        <w:pStyle w:val="16"/>
        <w:numPr>
          <w:ilvl w:val="0"/>
          <w:numId w:val="0"/>
        </w:numPr>
        <w:ind w:left="420" w:leftChars="0" w:hanging="420" w:firstLineChars="0"/>
        <w:rPr>
          <w:sz w:val="32"/>
          <w:szCs w:val="32"/>
          <w:highlight w:val="none"/>
        </w:rPr>
      </w:pPr>
      <w:r>
        <w:rPr>
          <w:rFonts w:hint="eastAsia" w:hAnsi="黑体" w:cstheme="minorBidi"/>
          <w:b/>
          <w:bCs/>
          <w:kern w:val="2"/>
          <w:sz w:val="32"/>
          <w:szCs w:val="32"/>
          <w:highlight w:val="none"/>
          <w:lang w:val="en-US" w:eastAsia="zh-CN" w:bidi="ar-SA"/>
        </w:rPr>
        <w:t>八</w:t>
      </w:r>
      <w:r>
        <w:rPr>
          <w:rFonts w:hint="eastAsia" w:ascii="黑体" w:hAnsi="黑体" w:eastAsia="黑体" w:cstheme="minorBidi"/>
          <w:b/>
          <w:bCs/>
          <w:kern w:val="2"/>
          <w:sz w:val="32"/>
          <w:szCs w:val="32"/>
          <w:highlight w:val="none"/>
          <w:lang w:val="en-US" w:eastAsia="zh-CN" w:bidi="ar-SA"/>
        </w:rPr>
        <w:t>、</w:t>
      </w:r>
      <w:r>
        <w:rPr>
          <w:rFonts w:hint="eastAsia"/>
          <w:sz w:val="32"/>
          <w:szCs w:val="32"/>
          <w:highlight w:val="none"/>
        </w:rPr>
        <w:t>合同签订</w:t>
      </w:r>
    </w:p>
    <w:p w14:paraId="0DCBFFDD">
      <w:pPr>
        <w:spacing w:line="360" w:lineRule="auto"/>
        <w:ind w:firstLine="640" w:firstLineChars="200"/>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color w:val="000000"/>
          <w:sz w:val="32"/>
          <w:szCs w:val="32"/>
          <w:highlight w:val="none"/>
        </w:rPr>
        <w:t>1.招标人根据评标工作小组的评标结果确定中标人，</w:t>
      </w:r>
      <w:r>
        <w:rPr>
          <w:rFonts w:hint="eastAsia" w:ascii="仿宋_GB2312" w:hAnsi="仿宋_GB2312" w:eastAsia="仿宋_GB2312" w:cs="仿宋_GB2312"/>
          <w:color w:val="000000"/>
          <w:sz w:val="32"/>
          <w:szCs w:val="32"/>
          <w:highlight w:val="none"/>
          <w:lang w:val="en-US" w:eastAsia="zh-CN"/>
        </w:rPr>
        <w:t>并</w:t>
      </w:r>
      <w:r>
        <w:rPr>
          <w:rFonts w:hint="eastAsia" w:ascii="仿宋_GB2312" w:hAnsi="仿宋_GB2312" w:eastAsia="仿宋_GB2312" w:cs="仿宋_GB2312"/>
          <w:color w:val="000000"/>
          <w:sz w:val="32"/>
          <w:szCs w:val="32"/>
          <w:highlight w:val="none"/>
        </w:rPr>
        <w:t>在重汽e采通平台</w:t>
      </w:r>
      <w:r>
        <w:rPr>
          <w:rFonts w:hint="eastAsia" w:ascii="仿宋_GB2312" w:hAnsi="仿宋_GB2312" w:eastAsia="仿宋_GB2312" w:cs="仿宋_GB2312"/>
          <w:color w:val="000000"/>
          <w:sz w:val="32"/>
          <w:szCs w:val="32"/>
          <w:highlight w:val="none"/>
          <w:lang w:val="en-US" w:eastAsia="zh-CN"/>
        </w:rPr>
        <w:t>向中标人</w:t>
      </w:r>
      <w:r>
        <w:rPr>
          <w:rFonts w:hint="eastAsia" w:ascii="仿宋_GB2312" w:hAnsi="仿宋_GB2312" w:eastAsia="仿宋_GB2312" w:cs="仿宋_GB2312"/>
          <w:color w:val="000000"/>
          <w:sz w:val="32"/>
          <w:szCs w:val="32"/>
          <w:highlight w:val="none"/>
        </w:rPr>
        <w:t>发送中标通知</w:t>
      </w:r>
      <w:r>
        <w:rPr>
          <w:rFonts w:hint="eastAsia" w:ascii="仿宋_GB2312" w:hAnsi="仿宋_GB2312" w:eastAsia="仿宋_GB2312" w:cs="仿宋_GB2312"/>
          <w:color w:val="000000"/>
          <w:sz w:val="32"/>
          <w:szCs w:val="32"/>
          <w:highlight w:val="none"/>
          <w:lang w:eastAsia="zh-CN"/>
        </w:rPr>
        <w:t>；</w:t>
      </w:r>
    </w:p>
    <w:p w14:paraId="66238A43">
      <w:pPr>
        <w:spacing w:line="360" w:lineRule="auto"/>
        <w:ind w:firstLine="640" w:firstLineChars="200"/>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color w:val="000000"/>
          <w:sz w:val="32"/>
          <w:szCs w:val="32"/>
          <w:highlight w:val="none"/>
        </w:rPr>
        <w:t>2.中标人应</w:t>
      </w:r>
      <w:r>
        <w:rPr>
          <w:rFonts w:hint="eastAsia" w:ascii="仿宋_GB2312" w:hAnsi="仿宋_GB2312" w:eastAsia="仿宋_GB2312" w:cs="仿宋_GB2312"/>
          <w:color w:val="000000"/>
          <w:sz w:val="32"/>
          <w:szCs w:val="32"/>
          <w:highlight w:val="none"/>
          <w:lang w:val="en-US" w:eastAsia="zh-CN"/>
        </w:rPr>
        <w:t>承诺</w:t>
      </w:r>
      <w:r>
        <w:rPr>
          <w:rFonts w:hint="eastAsia" w:ascii="仿宋_GB2312" w:hAnsi="仿宋_GB2312" w:eastAsia="仿宋_GB2312" w:cs="仿宋_GB2312"/>
          <w:color w:val="000000"/>
          <w:sz w:val="32"/>
          <w:szCs w:val="32"/>
          <w:highlight w:val="none"/>
        </w:rPr>
        <w:t>在</w:t>
      </w:r>
      <w:r>
        <w:rPr>
          <w:rFonts w:hint="eastAsia" w:ascii="仿宋_GB2312" w:hAnsi="仿宋_GB2312" w:eastAsia="仿宋_GB2312" w:cs="仿宋_GB2312"/>
          <w:color w:val="000000"/>
          <w:sz w:val="32"/>
          <w:szCs w:val="32"/>
          <w:highlight w:val="none"/>
          <w:lang w:val="en-US" w:eastAsia="zh-CN"/>
        </w:rPr>
        <w:t>服务期内，与各项目需求单位分别</w:t>
      </w:r>
      <w:r>
        <w:rPr>
          <w:rFonts w:hint="eastAsia" w:ascii="仿宋_GB2312" w:hAnsi="仿宋_GB2312" w:eastAsia="仿宋_GB2312" w:cs="仿宋_GB2312"/>
          <w:color w:val="000000"/>
          <w:sz w:val="32"/>
          <w:szCs w:val="32"/>
          <w:highlight w:val="none"/>
        </w:rPr>
        <w:t>签订</w:t>
      </w:r>
      <w:r>
        <w:rPr>
          <w:rFonts w:hint="eastAsia" w:ascii="仿宋_GB2312" w:hAnsi="仿宋_GB2312" w:eastAsia="仿宋_GB2312" w:cs="仿宋_GB2312"/>
          <w:color w:val="000000"/>
          <w:sz w:val="32"/>
          <w:szCs w:val="32"/>
          <w:highlight w:val="none"/>
          <w:lang w:val="en-US" w:eastAsia="zh-CN"/>
        </w:rPr>
        <w:t>资产评估委托</w:t>
      </w:r>
      <w:r>
        <w:rPr>
          <w:rFonts w:hint="eastAsia" w:ascii="仿宋_GB2312" w:hAnsi="仿宋_GB2312" w:eastAsia="仿宋_GB2312" w:cs="仿宋_GB2312"/>
          <w:color w:val="000000"/>
          <w:sz w:val="32"/>
          <w:szCs w:val="32"/>
          <w:highlight w:val="none"/>
        </w:rPr>
        <w:t>合同，否则按照开标后撤回投标处理</w:t>
      </w:r>
      <w:r>
        <w:rPr>
          <w:rFonts w:hint="eastAsia" w:ascii="仿宋_GB2312" w:hAnsi="仿宋_GB2312" w:eastAsia="仿宋_GB2312" w:cs="仿宋_GB2312"/>
          <w:color w:val="000000"/>
          <w:sz w:val="32"/>
          <w:szCs w:val="32"/>
          <w:highlight w:val="none"/>
          <w:lang w:eastAsia="zh-CN"/>
        </w:rPr>
        <w:t>；</w:t>
      </w:r>
    </w:p>
    <w:p w14:paraId="7C7C2964">
      <w:pPr>
        <w:spacing w:line="360" w:lineRule="auto"/>
        <w:ind w:firstLine="640" w:firstLineChars="200"/>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color w:val="000000"/>
          <w:sz w:val="32"/>
          <w:szCs w:val="32"/>
          <w:highlight w:val="none"/>
        </w:rPr>
        <w:t>3.中标人应当按照合同约定的履约责任，在保证质量的前提下完成中标项目，不得将中标项目转包或分包给他人，否则视为违约，招标人有权解除合同</w:t>
      </w:r>
      <w:r>
        <w:rPr>
          <w:rFonts w:hint="eastAsia" w:ascii="仿宋_GB2312" w:hAnsi="仿宋_GB2312" w:eastAsia="仿宋_GB2312" w:cs="仿宋_GB2312"/>
          <w:color w:val="000000"/>
          <w:sz w:val="32"/>
          <w:szCs w:val="32"/>
          <w:highlight w:val="none"/>
          <w:lang w:eastAsia="zh-CN"/>
        </w:rPr>
        <w:t>；</w:t>
      </w:r>
    </w:p>
    <w:p w14:paraId="424CE79A">
      <w:pPr>
        <w:spacing w:line="360" w:lineRule="auto"/>
        <w:ind w:firstLine="640" w:firstLineChars="200"/>
        <w:rPr>
          <w:rFonts w:hint="eastAsia" w:ascii="仿宋_GB2312" w:hAnsi="仿宋_GB2312" w:eastAsia="仿宋_GB2312" w:cs="仿宋_GB2312"/>
          <w:b w:val="0"/>
          <w:bCs/>
          <w:sz w:val="32"/>
          <w:szCs w:val="32"/>
          <w:highlight w:val="none"/>
          <w:lang w:eastAsia="zh-CN"/>
        </w:rPr>
      </w:pPr>
      <w:r>
        <w:rPr>
          <w:rFonts w:hint="eastAsia" w:ascii="仿宋_GB2312" w:hAnsi="仿宋_GB2312" w:eastAsia="仿宋_GB2312" w:cs="仿宋_GB2312"/>
          <w:b w:val="0"/>
          <w:bCs/>
          <w:sz w:val="32"/>
          <w:szCs w:val="32"/>
          <w:highlight w:val="none"/>
        </w:rPr>
        <w:t>4.中标人由于履行义务的能力或信用有严重缺陷，招标人有权取消其中标资格，招标人将从中标候选单位中依序重新确定中标人，或重新组织招标</w:t>
      </w:r>
      <w:r>
        <w:rPr>
          <w:rFonts w:hint="eastAsia" w:ascii="仿宋_GB2312" w:hAnsi="仿宋_GB2312" w:eastAsia="仿宋_GB2312" w:cs="仿宋_GB2312"/>
          <w:b w:val="0"/>
          <w:bCs/>
          <w:sz w:val="32"/>
          <w:szCs w:val="32"/>
          <w:highlight w:val="none"/>
          <w:lang w:eastAsia="zh-CN"/>
        </w:rPr>
        <w:t>；</w:t>
      </w:r>
    </w:p>
    <w:p w14:paraId="1B5DC59B">
      <w:pPr>
        <w:spacing w:line="360" w:lineRule="auto"/>
        <w:ind w:firstLine="640" w:firstLineChars="200"/>
        <w:rPr>
          <w:rFonts w:hint="eastAsia" w:ascii="仿宋_GB2312" w:hAnsi="仿宋_GB2312" w:eastAsia="仿宋_GB2312" w:cs="仿宋_GB2312"/>
          <w:b w:val="0"/>
          <w:bCs/>
          <w:color w:val="000000"/>
          <w:sz w:val="32"/>
          <w:szCs w:val="32"/>
          <w:highlight w:val="none"/>
        </w:rPr>
      </w:pPr>
      <w:r>
        <w:rPr>
          <w:rFonts w:hint="eastAsia" w:ascii="仿宋_GB2312" w:hAnsi="仿宋_GB2312" w:eastAsia="仿宋_GB2312" w:cs="仿宋_GB2312"/>
          <w:b w:val="0"/>
          <w:bCs/>
          <w:sz w:val="32"/>
          <w:szCs w:val="32"/>
          <w:highlight w:val="none"/>
        </w:rPr>
        <w:t>5.合同以双方最终签署的版本为准。</w:t>
      </w:r>
    </w:p>
    <w:p w14:paraId="777289CC">
      <w:pPr>
        <w:pStyle w:val="16"/>
        <w:numPr>
          <w:ilvl w:val="0"/>
          <w:numId w:val="0"/>
        </w:numPr>
        <w:ind w:left="420" w:leftChars="0" w:hanging="420" w:firstLineChars="0"/>
        <w:rPr>
          <w:rFonts w:hint="eastAsia" w:ascii="仿宋_GB2312" w:hAnsi="仿宋_GB2312" w:eastAsia="仿宋_GB2312" w:cs="仿宋_GB2312"/>
          <w:sz w:val="32"/>
          <w:szCs w:val="32"/>
          <w:highlight w:val="none"/>
        </w:rPr>
      </w:pPr>
      <w:r>
        <w:rPr>
          <w:rFonts w:hint="eastAsia" w:hAnsi="黑体" w:cs="仿宋_GB2312"/>
          <w:b/>
          <w:bCs/>
          <w:kern w:val="2"/>
          <w:sz w:val="32"/>
          <w:szCs w:val="32"/>
          <w:highlight w:val="none"/>
          <w:lang w:val="en-US" w:eastAsia="zh-CN" w:bidi="ar-SA"/>
        </w:rPr>
        <w:t>九</w:t>
      </w:r>
      <w:r>
        <w:rPr>
          <w:rFonts w:hint="eastAsia" w:ascii="黑体" w:hAnsi="黑体" w:eastAsia="黑体" w:cs="仿宋_GB2312"/>
          <w:b/>
          <w:bCs/>
          <w:kern w:val="2"/>
          <w:sz w:val="32"/>
          <w:szCs w:val="32"/>
          <w:highlight w:val="none"/>
          <w:lang w:val="en-US" w:eastAsia="zh-CN" w:bidi="ar-SA"/>
        </w:rPr>
        <w:t>、</w:t>
      </w:r>
      <w:r>
        <w:rPr>
          <w:rFonts w:hint="eastAsia" w:ascii="仿宋_GB2312" w:hAnsi="仿宋_GB2312" w:eastAsia="仿宋_GB2312" w:cs="仿宋_GB2312"/>
          <w:sz w:val="32"/>
          <w:szCs w:val="32"/>
          <w:highlight w:val="none"/>
        </w:rPr>
        <w:t>付款</w:t>
      </w:r>
    </w:p>
    <w:p w14:paraId="6A93B0E2">
      <w:pPr>
        <w:pStyle w:val="16"/>
        <w:numPr>
          <w:ilvl w:val="0"/>
          <w:numId w:val="0"/>
        </w:numPr>
        <w:ind w:left="494" w:leftChars="234" w:hanging="3" w:hangingChars="1"/>
        <w:rPr>
          <w:rFonts w:hint="default" w:ascii="仿宋_GB2312" w:hAnsi="仿宋_GB2312" w:eastAsia="仿宋_GB2312" w:cs="仿宋_GB2312"/>
          <w:b w:val="0"/>
          <w:bCs w:val="0"/>
          <w:sz w:val="32"/>
          <w:szCs w:val="32"/>
          <w:highlight w:val="none"/>
          <w:lang w:val="en-US" w:eastAsia="zh-CN"/>
        </w:rPr>
      </w:pPr>
      <w:r>
        <w:rPr>
          <w:rFonts w:hint="default" w:ascii="仿宋_GB2312" w:hAnsi="仿宋_GB2312" w:eastAsia="仿宋_GB2312" w:cs="仿宋_GB2312"/>
          <w:b w:val="0"/>
          <w:bCs w:val="0"/>
          <w:kern w:val="2"/>
          <w:sz w:val="32"/>
          <w:szCs w:val="32"/>
          <w:highlight w:val="none"/>
          <w:lang w:val="en-US" w:eastAsia="zh-CN" w:bidi="ar-SA"/>
        </w:rPr>
        <w:t>1.</w:t>
      </w:r>
      <w:r>
        <w:rPr>
          <w:rFonts w:hint="eastAsia" w:ascii="仿宋_GB2312" w:hAnsi="仿宋_GB2312" w:eastAsia="仿宋_GB2312" w:cs="仿宋_GB2312"/>
          <w:b w:val="0"/>
          <w:bCs w:val="0"/>
          <w:sz w:val="32"/>
          <w:szCs w:val="32"/>
          <w:highlight w:val="none"/>
          <w:lang w:val="en-US" w:eastAsia="zh-CN"/>
        </w:rPr>
        <w:t>付款人：重汽集团范围内各项目需求单位</w:t>
      </w:r>
    </w:p>
    <w:p w14:paraId="01325D3A">
      <w:pPr>
        <w:pStyle w:val="16"/>
        <w:numPr>
          <w:ilvl w:val="0"/>
          <w:numId w:val="0"/>
        </w:numPr>
        <w:ind w:left="494" w:leftChars="234" w:hanging="3" w:hangingChars="1"/>
        <w:rPr>
          <w:rFonts w:hint="eastAsia" w:ascii="仿宋_GB2312" w:hAnsi="仿宋_GB2312" w:eastAsia="仿宋_GB2312" w:cs="仿宋_GB2312"/>
          <w:b w:val="0"/>
          <w:bCs w:val="0"/>
          <w:sz w:val="32"/>
          <w:szCs w:val="32"/>
          <w:highlight w:val="none"/>
        </w:rPr>
      </w:pPr>
      <w:r>
        <w:rPr>
          <w:rFonts w:hint="default" w:ascii="仿宋_GB2312" w:hAnsi="仿宋_GB2312" w:eastAsia="仿宋_GB2312" w:cs="仿宋_GB2312"/>
          <w:b w:val="0"/>
          <w:bCs w:val="0"/>
          <w:kern w:val="2"/>
          <w:sz w:val="32"/>
          <w:szCs w:val="32"/>
          <w:highlight w:val="none"/>
          <w:lang w:val="en-US" w:eastAsia="zh-CN" w:bidi="ar-SA"/>
        </w:rPr>
        <w:t>2.</w:t>
      </w:r>
      <w:r>
        <w:rPr>
          <w:rFonts w:hint="eastAsia" w:ascii="仿宋_GB2312" w:hAnsi="仿宋_GB2312" w:eastAsia="仿宋_GB2312" w:cs="仿宋_GB2312"/>
          <w:b w:val="0"/>
          <w:bCs w:val="0"/>
          <w:sz w:val="32"/>
          <w:szCs w:val="32"/>
          <w:highlight w:val="none"/>
        </w:rPr>
        <w:t>付款方式：</w:t>
      </w:r>
      <w:r>
        <w:rPr>
          <w:rFonts w:hint="eastAsia" w:ascii="仿宋_GB2312" w:hAnsi="仿宋_GB2312" w:eastAsia="仿宋_GB2312" w:cs="仿宋_GB2312"/>
          <w:b w:val="0"/>
          <w:bCs w:val="0"/>
          <w:sz w:val="32"/>
          <w:szCs w:val="32"/>
          <w:highlight w:val="none"/>
          <w:lang w:val="en-US" w:eastAsia="zh-CN"/>
        </w:rPr>
        <w:t>评估费</w:t>
      </w:r>
      <w:r>
        <w:rPr>
          <w:rFonts w:hint="eastAsia" w:ascii="仿宋_GB2312" w:hAnsi="仿宋_GB2312" w:eastAsia="仿宋_GB2312" w:cs="仿宋_GB2312"/>
          <w:b w:val="0"/>
          <w:bCs w:val="0"/>
          <w:sz w:val="32"/>
          <w:szCs w:val="32"/>
          <w:highlight w:val="none"/>
        </w:rPr>
        <w:t>金额为5万元以上的，付款方式为半年期商业汇票；5万元及以下付款方式为银行转账</w:t>
      </w:r>
      <w:r>
        <w:rPr>
          <w:rFonts w:hint="eastAsia" w:ascii="仿宋_GB2312" w:hAnsi="仿宋_GB2312" w:eastAsia="仿宋_GB2312" w:cs="仿宋_GB2312"/>
          <w:b w:val="0"/>
          <w:bCs w:val="0"/>
          <w:sz w:val="32"/>
          <w:szCs w:val="32"/>
          <w:highlight w:val="none"/>
          <w:lang w:val="en-US" w:eastAsia="zh-CN"/>
        </w:rPr>
        <w:t>或银行承兑汇票</w:t>
      </w:r>
      <w:r>
        <w:rPr>
          <w:rFonts w:hint="eastAsia" w:ascii="仿宋_GB2312" w:hAnsi="仿宋_GB2312" w:eastAsia="仿宋_GB2312" w:cs="仿宋_GB2312"/>
          <w:b w:val="0"/>
          <w:bCs w:val="0"/>
          <w:sz w:val="32"/>
          <w:szCs w:val="32"/>
          <w:highlight w:val="none"/>
        </w:rPr>
        <w:t>。</w:t>
      </w:r>
    </w:p>
    <w:p w14:paraId="5ADDBA51">
      <w:pPr>
        <w:pStyle w:val="16"/>
        <w:numPr>
          <w:ilvl w:val="0"/>
          <w:numId w:val="0"/>
        </w:numPr>
        <w:ind w:left="494" w:leftChars="234" w:hanging="3" w:hangingChars="1"/>
        <w:rPr>
          <w:rFonts w:hint="eastAsia" w:ascii="仿宋_GB2312" w:hAnsi="仿宋_GB2312" w:eastAsia="仿宋_GB2312" w:cs="仿宋_GB2312"/>
          <w:b w:val="0"/>
          <w:bCs w:val="0"/>
          <w:sz w:val="32"/>
          <w:szCs w:val="32"/>
          <w:highlight w:val="none"/>
        </w:rPr>
      </w:pPr>
      <w:r>
        <w:rPr>
          <w:rFonts w:hint="eastAsia" w:ascii="仿宋_GB2312" w:hAnsi="仿宋_GB2312" w:eastAsia="仿宋_GB2312" w:cs="仿宋_GB2312"/>
          <w:b w:val="0"/>
          <w:bCs w:val="0"/>
          <w:sz w:val="32"/>
          <w:szCs w:val="32"/>
          <w:highlight w:val="none"/>
          <w:lang w:val="en-US" w:eastAsia="zh-CN"/>
        </w:rPr>
        <w:t>3</w:t>
      </w:r>
      <w:r>
        <w:rPr>
          <w:rFonts w:hint="eastAsia" w:ascii="仿宋_GB2312" w:hAnsi="仿宋_GB2312" w:eastAsia="仿宋_GB2312" w:cs="仿宋_GB2312"/>
          <w:b w:val="0"/>
          <w:bCs w:val="0"/>
          <w:sz w:val="32"/>
          <w:szCs w:val="32"/>
          <w:highlight w:val="none"/>
        </w:rPr>
        <w:t>.付款节点：</w:t>
      </w:r>
    </w:p>
    <w:p w14:paraId="3D73103B">
      <w:pPr>
        <w:pStyle w:val="21"/>
        <w:snapToGrid w:val="0"/>
        <w:spacing w:line="360" w:lineRule="auto"/>
        <w:ind w:firstLine="640" w:firstLineChars="200"/>
        <w:jc w:val="left"/>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评估费分期支付</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中标人</w:t>
      </w:r>
      <w:r>
        <w:rPr>
          <w:rFonts w:hint="eastAsia" w:ascii="仿宋_GB2312" w:hAnsi="仿宋_GB2312" w:eastAsia="仿宋_GB2312" w:cs="仿宋_GB2312"/>
          <w:sz w:val="32"/>
          <w:szCs w:val="32"/>
          <w:highlight w:val="none"/>
        </w:rPr>
        <w:t>完成</w:t>
      </w:r>
      <w:r>
        <w:rPr>
          <w:rFonts w:hint="eastAsia" w:ascii="仿宋_GB2312" w:hAnsi="仿宋_GB2312" w:eastAsia="仿宋_GB2312" w:cs="仿宋_GB2312"/>
          <w:sz w:val="32"/>
          <w:szCs w:val="32"/>
          <w:highlight w:val="none"/>
          <w:lang w:val="en-US" w:eastAsia="zh-CN"/>
        </w:rPr>
        <w:t>项目单位</w:t>
      </w:r>
      <w:r>
        <w:rPr>
          <w:rFonts w:hint="eastAsia" w:ascii="仿宋_GB2312" w:hAnsi="仿宋_GB2312" w:eastAsia="仿宋_GB2312" w:cs="仿宋_GB2312"/>
          <w:sz w:val="32"/>
          <w:szCs w:val="32"/>
          <w:highlight w:val="none"/>
        </w:rPr>
        <w:t>需求，</w:t>
      </w:r>
      <w:r>
        <w:rPr>
          <w:rFonts w:hint="eastAsia" w:ascii="仿宋_GB2312" w:hAnsi="仿宋_GB2312" w:eastAsia="仿宋_GB2312" w:cs="仿宋_GB2312"/>
          <w:sz w:val="32"/>
          <w:szCs w:val="32"/>
          <w:highlight w:val="none"/>
          <w:lang w:val="en-US" w:eastAsia="zh-CN"/>
        </w:rPr>
        <w:t>提交评估报告或咨询报告原件及增值税专用发票，并经付款人</w:t>
      </w:r>
      <w:r>
        <w:rPr>
          <w:rFonts w:hint="eastAsia" w:ascii="仿宋_GB2312" w:hAnsi="仿宋_GB2312" w:eastAsia="仿宋_GB2312" w:cs="仿宋_GB2312"/>
          <w:sz w:val="32"/>
          <w:szCs w:val="32"/>
          <w:highlight w:val="none"/>
        </w:rPr>
        <w:t>核对无误后</w:t>
      </w:r>
      <w:r>
        <w:rPr>
          <w:rFonts w:hint="eastAsia" w:ascii="仿宋_GB2312" w:hAnsi="仿宋_GB2312" w:eastAsia="仿宋_GB2312" w:cs="仿宋_GB2312"/>
          <w:sz w:val="32"/>
          <w:szCs w:val="32"/>
          <w:highlight w:val="none"/>
          <w:lang w:val="en-US" w:eastAsia="zh-CN"/>
        </w:rPr>
        <w:t>支付评估费用的80%，其余20%作为尾款，在资产处置项目结束后，由项目单位结合评估报告质量、评估机构履约情况及服务配合情况进行综合验收。验收合格的，支付尾款。</w:t>
      </w:r>
    </w:p>
    <w:p w14:paraId="3219788B">
      <w:pPr>
        <w:pStyle w:val="21"/>
        <w:snapToGrid w:val="0"/>
        <w:spacing w:line="360" w:lineRule="auto"/>
        <w:ind w:firstLine="643" w:firstLineChars="200"/>
        <w:jc w:val="left"/>
        <w:rPr>
          <w:rFonts w:hint="default" w:ascii="仿宋_GB2312" w:hAnsi="仿宋_GB2312" w:eastAsia="仿宋_GB2312" w:cs="仿宋_GB2312"/>
          <w:sz w:val="32"/>
          <w:szCs w:val="32"/>
          <w:highlight w:val="none"/>
          <w:lang w:val="en-US"/>
        </w:rPr>
      </w:pPr>
      <w:r>
        <w:rPr>
          <w:rFonts w:hint="eastAsia" w:ascii="仿宋_GB2312" w:hAnsi="仿宋_GB2312" w:eastAsia="仿宋_GB2312" w:cs="仿宋_GB2312"/>
          <w:b/>
          <w:bCs/>
          <w:sz w:val="32"/>
          <w:szCs w:val="32"/>
          <w:highlight w:val="none"/>
          <w:lang w:val="en-US" w:eastAsia="zh-CN"/>
        </w:rPr>
        <w:t>特别说明：如非中标人原因造成项目终止的，提交评估报告初稿后，评估费为中标价的50%。</w:t>
      </w:r>
    </w:p>
    <w:p w14:paraId="6C509495">
      <w:pPr>
        <w:pStyle w:val="16"/>
        <w:numPr>
          <w:ilvl w:val="0"/>
          <w:numId w:val="0"/>
        </w:numPr>
        <w:ind w:left="420" w:leftChars="0" w:hanging="420" w:firstLineChars="0"/>
        <w:rPr>
          <w:rFonts w:hint="eastAsia" w:ascii="仿宋_GB2312" w:hAnsi="仿宋_GB2312" w:eastAsia="仿宋_GB2312" w:cs="仿宋_GB2312"/>
          <w:b w:val="0"/>
          <w:bCs w:val="0"/>
          <w:sz w:val="32"/>
          <w:szCs w:val="32"/>
          <w:highlight w:val="none"/>
          <w:lang w:eastAsia="zh-CN"/>
        </w:rPr>
      </w:pPr>
      <w:r>
        <w:rPr>
          <w:rFonts w:hint="eastAsia" w:ascii="黑体" w:hAnsi="黑体" w:eastAsia="黑体" w:cstheme="minorBidi"/>
          <w:b w:val="0"/>
          <w:bCs w:val="0"/>
          <w:kern w:val="2"/>
          <w:sz w:val="32"/>
          <w:szCs w:val="32"/>
          <w:highlight w:val="none"/>
          <w:lang w:val="en-US" w:eastAsia="zh-CN" w:bidi="ar-SA"/>
        </w:rPr>
        <w:t>十一、</w:t>
      </w:r>
      <w:r>
        <w:rPr>
          <w:rFonts w:hint="eastAsia"/>
          <w:b w:val="0"/>
          <w:bCs w:val="0"/>
          <w:highlight w:val="none"/>
        </w:rPr>
        <w:t>本次招标最终解释权归</w:t>
      </w:r>
      <w:r>
        <w:rPr>
          <w:rFonts w:hint="eastAsia"/>
          <w:b w:val="0"/>
          <w:bCs w:val="0"/>
          <w:highlight w:val="none"/>
          <w:lang w:val="en-US" w:eastAsia="zh-CN"/>
        </w:rPr>
        <w:t>中国重型汽车集团有限公司</w:t>
      </w:r>
      <w:r>
        <w:rPr>
          <w:rFonts w:hint="eastAsia"/>
          <w:b w:val="0"/>
          <w:bCs w:val="0"/>
          <w:highlight w:val="none"/>
        </w:rPr>
        <w:t>。</w:t>
      </w:r>
    </w:p>
    <w:p w14:paraId="659B6377">
      <w:pPr>
        <w:rPr>
          <w:rFonts w:hint="eastAsia" w:ascii="黑体" w:hAnsi="Courier New" w:eastAsia="黑体" w:cstheme="minorBidi"/>
          <w:b/>
          <w:bCs/>
          <w:kern w:val="2"/>
          <w:sz w:val="44"/>
          <w:szCs w:val="44"/>
          <w:highlight w:val="none"/>
          <w:lang w:val="en-US" w:eastAsia="zh-CN" w:bidi="ar-SA"/>
        </w:rPr>
      </w:pPr>
      <w:r>
        <w:rPr>
          <w:rFonts w:hint="eastAsia" w:ascii="黑体" w:hAnsi="Courier New" w:eastAsia="黑体" w:cstheme="minorBidi"/>
          <w:b/>
          <w:bCs/>
          <w:kern w:val="2"/>
          <w:sz w:val="44"/>
          <w:szCs w:val="44"/>
          <w:highlight w:val="none"/>
          <w:lang w:val="en-US" w:eastAsia="zh-CN" w:bidi="ar-SA"/>
        </w:rPr>
        <w:br w:type="page"/>
      </w:r>
    </w:p>
    <w:p w14:paraId="0B16620B">
      <w:pPr>
        <w:pStyle w:val="15"/>
        <w:numPr>
          <w:ilvl w:val="0"/>
          <w:numId w:val="0"/>
        </w:numPr>
        <w:rPr>
          <w:rFonts w:hint="eastAsia"/>
          <w:sz w:val="44"/>
          <w:szCs w:val="44"/>
          <w:highlight w:val="none"/>
        </w:rPr>
      </w:pPr>
      <w:bookmarkStart w:id="11" w:name="_Toc17483"/>
      <w:r>
        <w:rPr>
          <w:rFonts w:hint="eastAsia" w:ascii="黑体" w:hAnsi="Courier New" w:eastAsia="黑体" w:cstheme="minorBidi"/>
          <w:b/>
          <w:bCs/>
          <w:kern w:val="2"/>
          <w:sz w:val="44"/>
          <w:szCs w:val="44"/>
          <w:highlight w:val="none"/>
          <w:lang w:val="en-US" w:eastAsia="zh-CN" w:bidi="ar-SA"/>
        </w:rPr>
        <w:t>第二部分　</w:t>
      </w:r>
      <w:r>
        <w:rPr>
          <w:rFonts w:hint="eastAsia"/>
          <w:sz w:val="44"/>
          <w:szCs w:val="44"/>
          <w:highlight w:val="none"/>
        </w:rPr>
        <w:t>投标文件编制</w:t>
      </w:r>
      <w:bookmarkEnd w:id="11"/>
    </w:p>
    <w:p w14:paraId="02CF2C8D">
      <w:pPr>
        <w:pStyle w:val="15"/>
        <w:numPr>
          <w:ilvl w:val="0"/>
          <w:numId w:val="0"/>
        </w:numPr>
        <w:jc w:val="both"/>
        <w:rPr>
          <w:rFonts w:hint="eastAsia"/>
          <w:sz w:val="44"/>
          <w:szCs w:val="44"/>
          <w:highlight w:val="none"/>
        </w:rPr>
      </w:pPr>
    </w:p>
    <w:p w14:paraId="3F4FC0A8">
      <w:pPr>
        <w:pStyle w:val="5"/>
        <w:rPr>
          <w:rFonts w:hint="eastAsia" w:ascii="黑体" w:hAnsi="黑体" w:eastAsia="黑体"/>
          <w:b/>
          <w:bCs/>
          <w:sz w:val="32"/>
          <w:szCs w:val="32"/>
          <w:highlight w:val="none"/>
        </w:rPr>
      </w:pPr>
      <w:r>
        <w:rPr>
          <w:rFonts w:hint="eastAsia" w:ascii="黑体" w:hAnsi="黑体" w:eastAsia="黑体"/>
          <w:b/>
          <w:bCs/>
          <w:sz w:val="32"/>
          <w:szCs w:val="32"/>
          <w:highlight w:val="none"/>
        </w:rPr>
        <w:t>一、投标文件签署</w:t>
      </w:r>
    </w:p>
    <w:p w14:paraId="719ECE10">
      <w:pPr>
        <w:pStyle w:val="5"/>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1.法定代表人或投标人授权代表必须按招标文件的规定在投标文件上签字并加盖投标人单位公章，不得使用</w:t>
      </w:r>
      <w:r>
        <w:rPr>
          <w:rFonts w:hint="eastAsia" w:ascii="仿宋_GB2312" w:hAnsi="仿宋_GB2312" w:eastAsia="仿宋_GB2312" w:cs="仿宋_GB2312"/>
          <w:sz w:val="32"/>
          <w:szCs w:val="32"/>
          <w:highlight w:val="none"/>
          <w:lang w:eastAsia="zh-CN"/>
        </w:rPr>
        <w:t>其他形式</w:t>
      </w:r>
      <w:r>
        <w:rPr>
          <w:rFonts w:hint="eastAsia" w:ascii="仿宋_GB2312" w:hAnsi="仿宋_GB2312" w:eastAsia="仿宋_GB2312" w:cs="仿宋_GB2312"/>
          <w:sz w:val="32"/>
          <w:szCs w:val="32"/>
          <w:highlight w:val="none"/>
        </w:rPr>
        <w:t>如带有“专用章”等字样的印章，否则投标将被视为无效。如投标人对投标文件进行了修改，则须由投标人的法定代表人或授权代表在修改的每一页上签字或加盖公章。</w:t>
      </w:r>
    </w:p>
    <w:p w14:paraId="74541E44">
      <w:pPr>
        <w:pStyle w:val="5"/>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2.任何行间插字、涂改和增删，必须由投标人的法定代表人或授权代表签字或加盖公章后才有效。</w:t>
      </w:r>
    </w:p>
    <w:p w14:paraId="5A1A0A9E">
      <w:pPr>
        <w:pStyle w:val="5"/>
        <w:rPr>
          <w:rFonts w:hint="eastAsia" w:ascii="黑体" w:hAnsi="黑体" w:eastAsia="黑体" w:cs="黑体"/>
          <w:b/>
          <w:bCs/>
          <w:sz w:val="32"/>
          <w:szCs w:val="32"/>
          <w:highlight w:val="none"/>
        </w:rPr>
      </w:pPr>
      <w:r>
        <w:rPr>
          <w:rFonts w:hint="eastAsia" w:ascii="黑体" w:hAnsi="黑体" w:eastAsia="黑体" w:cs="黑体"/>
          <w:b/>
          <w:bCs/>
          <w:sz w:val="32"/>
          <w:szCs w:val="32"/>
          <w:highlight w:val="none"/>
        </w:rPr>
        <w:t>二、投标文件组成</w:t>
      </w:r>
    </w:p>
    <w:p w14:paraId="3416293D">
      <w:pPr>
        <w:pStyle w:val="5"/>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投标人的投标文件由资格证明文件、技术标文件、商务标文件共三部分构成，要求</w:t>
      </w:r>
      <w:r>
        <w:rPr>
          <w:rFonts w:hint="eastAsia" w:ascii="仿宋_GB2312" w:hAnsi="仿宋_GB2312" w:eastAsia="仿宋_GB2312" w:cs="仿宋_GB2312"/>
          <w:sz w:val="32"/>
          <w:szCs w:val="32"/>
          <w:highlight w:val="none"/>
          <w:lang w:val="en-US" w:eastAsia="zh-CN"/>
        </w:rPr>
        <w:t>三</w:t>
      </w:r>
      <w:r>
        <w:rPr>
          <w:rFonts w:hint="eastAsia" w:ascii="仿宋_GB2312" w:hAnsi="仿宋_GB2312" w:eastAsia="仿宋_GB2312" w:cs="仿宋_GB2312"/>
          <w:sz w:val="32"/>
          <w:szCs w:val="32"/>
          <w:highlight w:val="none"/>
        </w:rPr>
        <w:t>部分</w:t>
      </w:r>
      <w:r>
        <w:rPr>
          <w:rFonts w:hint="eastAsia" w:ascii="仿宋_GB2312" w:hAnsi="仿宋_GB2312" w:eastAsia="仿宋_GB2312" w:cs="仿宋_GB2312"/>
          <w:sz w:val="32"/>
          <w:szCs w:val="32"/>
          <w:highlight w:val="none"/>
          <w:lang w:val="en-US" w:eastAsia="zh-CN"/>
        </w:rPr>
        <w:t>分别为3个电子文件</w:t>
      </w:r>
      <w:r>
        <w:rPr>
          <w:rFonts w:hint="eastAsia" w:ascii="仿宋_GB2312" w:hAnsi="仿宋_GB2312" w:eastAsia="仿宋_GB2312" w:cs="仿宋_GB2312"/>
          <w:sz w:val="32"/>
          <w:szCs w:val="32"/>
          <w:highlight w:val="none"/>
        </w:rPr>
        <w:t>。具体内容如下：</w:t>
      </w:r>
    </w:p>
    <w:p w14:paraId="5138DAD5">
      <w:pPr>
        <w:spacing w:line="360" w:lineRule="auto"/>
        <w:ind w:firstLine="643" w:firstLineChars="200"/>
        <w:rPr>
          <w:rFonts w:hint="eastAsia" w:ascii="仿宋_GB2312" w:hAnsi="仿宋_GB2312" w:eastAsia="仿宋_GB2312" w:cs="仿宋_GB2312"/>
          <w:b/>
          <w:sz w:val="32"/>
          <w:szCs w:val="32"/>
          <w:highlight w:val="none"/>
        </w:rPr>
      </w:pPr>
      <w:bookmarkStart w:id="12" w:name="_Toc212369516"/>
      <w:r>
        <w:rPr>
          <w:rFonts w:hint="eastAsia" w:ascii="仿宋_GB2312" w:hAnsi="仿宋_GB2312" w:eastAsia="仿宋_GB2312" w:cs="仿宋_GB2312"/>
          <w:b/>
          <w:sz w:val="32"/>
          <w:szCs w:val="32"/>
          <w:highlight w:val="none"/>
        </w:rPr>
        <w:t>1.第一部分、资格证明文件：</w:t>
      </w:r>
      <w:bookmarkEnd w:id="12"/>
    </w:p>
    <w:p w14:paraId="58FC7CEF">
      <w:pPr>
        <w:pStyle w:val="5"/>
        <w:ind w:firstLine="640" w:firstLineChars="200"/>
        <w:rPr>
          <w:rFonts w:hint="eastAsia" w:ascii="仿宋_GB2312" w:hAnsi="仿宋_GB2312" w:eastAsia="仿宋_GB2312" w:cs="仿宋_GB2312"/>
          <w:sz w:val="32"/>
          <w:szCs w:val="32"/>
          <w:highlight w:val="none"/>
          <w:lang w:eastAsia="zh-CN"/>
        </w:rPr>
      </w:pPr>
      <w:bookmarkStart w:id="13" w:name="OLE_LINK11"/>
      <w:bookmarkStart w:id="14" w:name="OLE_LINK9"/>
      <w:bookmarkStart w:id="15" w:name="_Toc212369514"/>
      <w:r>
        <w:rPr>
          <w:rFonts w:hint="eastAsia" w:ascii="仿宋_GB2312" w:hAnsi="仿宋_GB2312" w:eastAsia="仿宋_GB2312" w:cs="仿宋_GB2312"/>
          <w:sz w:val="32"/>
          <w:szCs w:val="32"/>
          <w:highlight w:val="none"/>
        </w:rPr>
        <w:t>（1）投标人基本情况</w:t>
      </w:r>
      <w:r>
        <w:rPr>
          <w:rFonts w:hint="eastAsia" w:ascii="仿宋_GB2312" w:hAnsi="仿宋_GB2312" w:eastAsia="仿宋_GB2312" w:cs="仿宋_GB2312"/>
          <w:sz w:val="32"/>
          <w:szCs w:val="32"/>
          <w:highlight w:val="none"/>
          <w:lang w:eastAsia="zh-CN"/>
        </w:rPr>
        <w:t>；</w:t>
      </w:r>
    </w:p>
    <w:p w14:paraId="041AB1CC">
      <w:pPr>
        <w:pStyle w:val="5"/>
        <w:ind w:firstLine="640" w:firstLineChars="200"/>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（2）营业执照副本原件或复印件并加盖公章</w:t>
      </w:r>
      <w:r>
        <w:rPr>
          <w:rFonts w:hint="eastAsia" w:ascii="仿宋_GB2312" w:hAnsi="仿宋_GB2312" w:eastAsia="仿宋_GB2312" w:cs="仿宋_GB2312"/>
          <w:sz w:val="32"/>
          <w:szCs w:val="32"/>
          <w:highlight w:val="none"/>
          <w:lang w:eastAsia="zh-CN"/>
        </w:rPr>
        <w:t>；</w:t>
      </w:r>
    </w:p>
    <w:p w14:paraId="0F238480">
      <w:pPr>
        <w:pStyle w:val="5"/>
        <w:ind w:firstLine="640" w:firstLineChars="200"/>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（3）法定代表人身份证明</w:t>
      </w:r>
      <w:r>
        <w:rPr>
          <w:rFonts w:hint="eastAsia" w:ascii="仿宋_GB2312" w:hAnsi="仿宋_GB2312" w:eastAsia="仿宋_GB2312" w:cs="仿宋_GB2312"/>
          <w:sz w:val="32"/>
          <w:szCs w:val="32"/>
          <w:highlight w:val="none"/>
          <w:lang w:eastAsia="zh-CN"/>
        </w:rPr>
        <w:t>；</w:t>
      </w:r>
    </w:p>
    <w:p w14:paraId="609EEE7A">
      <w:pPr>
        <w:pStyle w:val="5"/>
        <w:ind w:firstLine="640" w:firstLineChars="200"/>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（4）法定代表人授权委托书（授权人需带身份证原件）</w:t>
      </w:r>
      <w:r>
        <w:rPr>
          <w:rFonts w:hint="eastAsia" w:ascii="仿宋_GB2312" w:hAnsi="仿宋_GB2312" w:eastAsia="仿宋_GB2312" w:cs="仿宋_GB2312"/>
          <w:sz w:val="32"/>
          <w:szCs w:val="32"/>
          <w:highlight w:val="none"/>
          <w:lang w:eastAsia="zh-CN"/>
        </w:rPr>
        <w:t>；</w:t>
      </w:r>
    </w:p>
    <w:p w14:paraId="20AC0CA1">
      <w:pPr>
        <w:pStyle w:val="5"/>
        <w:ind w:firstLine="640" w:firstLineChars="200"/>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（5）评估资质证明、评估师名单及执业证书等</w:t>
      </w:r>
      <w:r>
        <w:rPr>
          <w:rFonts w:hint="eastAsia" w:ascii="仿宋_GB2312" w:hAnsi="仿宋_GB2312" w:eastAsia="仿宋_GB2312" w:cs="仿宋_GB2312"/>
          <w:sz w:val="32"/>
          <w:szCs w:val="32"/>
          <w:highlight w:val="none"/>
          <w:lang w:eastAsia="zh-CN"/>
        </w:rPr>
        <w:t>；</w:t>
      </w:r>
    </w:p>
    <w:p w14:paraId="59FB6269">
      <w:pPr>
        <w:pStyle w:val="5"/>
        <w:ind w:firstLine="640" w:firstLineChars="200"/>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（6）企业最近半年完税证明、信用证明材料（征信报告）</w:t>
      </w:r>
      <w:r>
        <w:rPr>
          <w:rFonts w:hint="eastAsia" w:ascii="仿宋_GB2312" w:hAnsi="仿宋_GB2312" w:eastAsia="仿宋_GB2312" w:cs="仿宋_GB2312"/>
          <w:sz w:val="32"/>
          <w:szCs w:val="32"/>
          <w:highlight w:val="none"/>
          <w:lang w:eastAsia="zh-CN"/>
        </w:rPr>
        <w:t>；</w:t>
      </w:r>
    </w:p>
    <w:p w14:paraId="0DCBAF77">
      <w:pPr>
        <w:pStyle w:val="5"/>
        <w:ind w:firstLine="640" w:firstLineChars="200"/>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（7）经会计师事务所审计且出具无保留意见的近三年的财务审计报告原件并加盖公章</w:t>
      </w:r>
      <w:r>
        <w:rPr>
          <w:rFonts w:hint="eastAsia" w:ascii="仿宋_GB2312" w:hAnsi="仿宋_GB2312" w:eastAsia="仿宋_GB2312" w:cs="仿宋_GB2312"/>
          <w:sz w:val="32"/>
          <w:szCs w:val="32"/>
          <w:highlight w:val="none"/>
          <w:lang w:eastAsia="zh-CN"/>
        </w:rPr>
        <w:t>；</w:t>
      </w:r>
    </w:p>
    <w:p w14:paraId="4394802B">
      <w:pPr>
        <w:pStyle w:val="5"/>
        <w:ind w:firstLine="640" w:firstLineChars="200"/>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（8）年度纳税信用评价信息（可从电子税务局查询截图，需加盖公章）</w:t>
      </w:r>
      <w:r>
        <w:rPr>
          <w:rFonts w:hint="eastAsia" w:ascii="仿宋_GB2312" w:hAnsi="仿宋_GB2312" w:eastAsia="仿宋_GB2312" w:cs="仿宋_GB2312"/>
          <w:sz w:val="32"/>
          <w:szCs w:val="32"/>
          <w:highlight w:val="none"/>
          <w:lang w:eastAsia="zh-CN"/>
        </w:rPr>
        <w:t>；</w:t>
      </w:r>
    </w:p>
    <w:p w14:paraId="3305C2C5">
      <w:pPr>
        <w:pStyle w:val="5"/>
        <w:ind w:firstLine="640" w:firstLineChars="200"/>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（9）企业对外担保说明</w:t>
      </w:r>
      <w:r>
        <w:rPr>
          <w:rFonts w:hint="eastAsia" w:ascii="仿宋_GB2312" w:hAnsi="仿宋_GB2312" w:eastAsia="仿宋_GB2312" w:cs="仿宋_GB2312"/>
          <w:sz w:val="32"/>
          <w:szCs w:val="32"/>
          <w:highlight w:val="none"/>
          <w:lang w:eastAsia="zh-CN"/>
        </w:rPr>
        <w:t>；</w:t>
      </w:r>
    </w:p>
    <w:p w14:paraId="5F7E6DBA">
      <w:pPr>
        <w:pStyle w:val="5"/>
        <w:ind w:left="958" w:leftChars="304" w:hanging="320" w:hangingChars="100"/>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（10）信用中国截图或国家企业信用信息公示系统截图</w:t>
      </w:r>
      <w:bookmarkEnd w:id="13"/>
      <w:bookmarkEnd w:id="14"/>
      <w:r>
        <w:rPr>
          <w:rFonts w:hint="eastAsia" w:ascii="仿宋_GB2312" w:hAnsi="仿宋_GB2312" w:eastAsia="仿宋_GB2312" w:cs="仿宋_GB2312"/>
          <w:sz w:val="32"/>
          <w:szCs w:val="32"/>
          <w:highlight w:val="none"/>
          <w:lang w:eastAsia="zh-CN"/>
        </w:rPr>
        <w:t>；</w:t>
      </w:r>
    </w:p>
    <w:p w14:paraId="4B0256E6">
      <w:pPr>
        <w:pStyle w:val="5"/>
        <w:ind w:left="958" w:leftChars="304" w:hanging="320" w:hangingChars="1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（11）</w:t>
      </w:r>
      <w:r>
        <w:rPr>
          <w:rFonts w:hint="eastAsia" w:ascii="仿宋_GB2312" w:hAnsi="仿宋_GB2312" w:eastAsia="仿宋_GB2312" w:cs="仿宋_GB2312"/>
          <w:color w:val="000000"/>
          <w:kern w:val="0"/>
          <w:sz w:val="32"/>
          <w:szCs w:val="32"/>
          <w:highlight w:val="none"/>
          <w:lang w:val="en-US" w:eastAsia="zh-CN" w:bidi="ar"/>
        </w:rPr>
        <w:t>近3年内无违法违规执业记录证明</w:t>
      </w:r>
      <w:r>
        <w:rPr>
          <w:rFonts w:hint="eastAsia" w:ascii="仿宋_GB2312" w:hAnsi="仿宋_GB2312" w:eastAsia="仿宋_GB2312" w:cs="仿宋_GB2312"/>
          <w:bCs/>
          <w:sz w:val="32"/>
          <w:szCs w:val="32"/>
          <w:highlight w:val="none"/>
        </w:rPr>
        <w:t>。</w:t>
      </w:r>
    </w:p>
    <w:p w14:paraId="5515AED5">
      <w:pPr>
        <w:pStyle w:val="5"/>
        <w:ind w:left="959" w:leftChars="304" w:hanging="321" w:hangingChars="100"/>
        <w:rPr>
          <w:rFonts w:hint="eastAsia" w:ascii="仿宋_GB2312" w:hAnsi="仿宋_GB2312" w:eastAsia="仿宋_GB2312" w:cs="仿宋_GB2312"/>
          <w:bCs/>
          <w:sz w:val="32"/>
          <w:szCs w:val="32"/>
          <w:highlight w:val="none"/>
        </w:rPr>
      </w:pPr>
      <w:r>
        <w:rPr>
          <w:rFonts w:hint="eastAsia" w:ascii="仿宋_GB2312" w:hAnsi="仿宋_GB2312" w:eastAsia="仿宋_GB2312" w:cs="仿宋_GB2312"/>
          <w:b/>
          <w:sz w:val="32"/>
          <w:szCs w:val="32"/>
          <w:highlight w:val="none"/>
        </w:rPr>
        <w:t>2.第二部分、技术标文件：</w:t>
      </w:r>
    </w:p>
    <w:p w14:paraId="55CD2D1A">
      <w:pPr>
        <w:pStyle w:val="5"/>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w:t>
      </w:r>
      <w:r>
        <w:rPr>
          <w:rFonts w:hint="eastAsia" w:ascii="仿宋_GB2312" w:hAnsi="仿宋_GB2312" w:eastAsia="仿宋_GB2312" w:cs="仿宋_GB2312"/>
          <w:bCs/>
          <w:sz w:val="32"/>
          <w:szCs w:val="32"/>
          <w:highlight w:val="none"/>
        </w:rPr>
        <w:t>投标人</w:t>
      </w:r>
      <w:r>
        <w:rPr>
          <w:rFonts w:hint="eastAsia" w:ascii="仿宋_GB2312" w:hAnsi="仿宋_GB2312" w:eastAsia="仿宋_GB2312" w:cs="仿宋_GB2312"/>
          <w:bCs/>
          <w:sz w:val="32"/>
          <w:szCs w:val="32"/>
          <w:highlight w:val="none"/>
          <w:lang w:val="en-US" w:eastAsia="zh-CN"/>
        </w:rPr>
        <w:t>内部管理与质量控制水平；</w:t>
      </w:r>
    </w:p>
    <w:p w14:paraId="3B4811FE">
      <w:pPr>
        <w:pStyle w:val="5"/>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w:t>
      </w:r>
      <w:r>
        <w:rPr>
          <w:rFonts w:hint="eastAsia" w:ascii="仿宋_GB2312" w:hAnsi="仿宋_GB2312" w:eastAsia="仿宋_GB2312" w:cs="仿宋_GB2312"/>
          <w:bCs/>
          <w:sz w:val="32"/>
          <w:szCs w:val="32"/>
          <w:highlight w:val="none"/>
        </w:rPr>
        <w:t>投标人</w:t>
      </w:r>
      <w:r>
        <w:rPr>
          <w:rFonts w:hint="eastAsia" w:ascii="仿宋_GB2312" w:hAnsi="仿宋_GB2312" w:eastAsia="仿宋_GB2312" w:cs="仿宋_GB2312"/>
          <w:bCs/>
          <w:sz w:val="32"/>
          <w:szCs w:val="32"/>
          <w:highlight w:val="none"/>
          <w:lang w:val="en-US" w:eastAsia="zh-CN"/>
        </w:rPr>
        <w:t>近三年同类业绩证明；</w:t>
      </w:r>
    </w:p>
    <w:p w14:paraId="56E7050E">
      <w:pPr>
        <w:pStyle w:val="5"/>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（3）</w:t>
      </w:r>
      <w:r>
        <w:rPr>
          <w:rFonts w:hint="eastAsia" w:ascii="仿宋_GB2312" w:hAnsi="仿宋_GB2312" w:eastAsia="仿宋_GB2312" w:cs="仿宋_GB2312"/>
          <w:bCs/>
          <w:sz w:val="32"/>
          <w:szCs w:val="32"/>
          <w:highlight w:val="none"/>
        </w:rPr>
        <w:t>投标人</w:t>
      </w:r>
      <w:r>
        <w:rPr>
          <w:rFonts w:hint="eastAsia" w:ascii="仿宋_GB2312" w:hAnsi="仿宋_GB2312" w:eastAsia="仿宋_GB2312" w:cs="仿宋_GB2312"/>
          <w:bCs/>
          <w:sz w:val="32"/>
          <w:szCs w:val="32"/>
          <w:highlight w:val="none"/>
          <w:lang w:val="en-US" w:eastAsia="zh-CN"/>
        </w:rPr>
        <w:t>本项目团队配置；</w:t>
      </w:r>
    </w:p>
    <w:p w14:paraId="1C815D94">
      <w:pPr>
        <w:pStyle w:val="5"/>
        <w:ind w:firstLine="640" w:firstLineChars="200"/>
        <w:rPr>
          <w:rFonts w:hint="eastAsia" w:ascii="仿宋_GB2312" w:hAnsi="仿宋_GB2312" w:eastAsia="仿宋_GB2312" w:cs="仿宋_GB2312"/>
          <w:bCs/>
          <w:sz w:val="32"/>
          <w:szCs w:val="32"/>
          <w:highlight w:val="none"/>
          <w:lang w:val="en-US" w:eastAsia="zh-CN"/>
        </w:rPr>
      </w:pPr>
      <w:r>
        <w:rPr>
          <w:rFonts w:hint="eastAsia" w:ascii="仿宋_GB2312" w:hAnsi="仿宋_GB2312" w:eastAsia="仿宋_GB2312" w:cs="仿宋_GB2312"/>
          <w:sz w:val="32"/>
          <w:szCs w:val="32"/>
          <w:highlight w:val="none"/>
        </w:rPr>
        <w:t>（4）</w:t>
      </w:r>
      <w:r>
        <w:rPr>
          <w:rFonts w:hint="eastAsia" w:ascii="仿宋_GB2312" w:hAnsi="仿宋_GB2312" w:eastAsia="仿宋_GB2312" w:cs="仿宋_GB2312"/>
          <w:bCs/>
          <w:sz w:val="32"/>
          <w:szCs w:val="32"/>
          <w:highlight w:val="none"/>
          <w:lang w:val="en-US" w:eastAsia="zh-CN"/>
        </w:rPr>
        <w:t>评估工作方案及增值服务；</w:t>
      </w:r>
    </w:p>
    <w:p w14:paraId="0E0F65E2">
      <w:pPr>
        <w:pStyle w:val="5"/>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（5）信息安全管理及风险承担能力水平；</w:t>
      </w:r>
    </w:p>
    <w:p w14:paraId="7B2E3953">
      <w:pPr>
        <w:pStyle w:val="5"/>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（6）相关条款</w:t>
      </w:r>
      <w:r>
        <w:rPr>
          <w:rFonts w:hint="eastAsia" w:ascii="仿宋_GB2312" w:hAnsi="仿宋_GB2312" w:eastAsia="仿宋_GB2312" w:cs="仿宋_GB2312"/>
          <w:sz w:val="32"/>
          <w:szCs w:val="32"/>
          <w:highlight w:val="none"/>
        </w:rPr>
        <w:t>偏离表；</w:t>
      </w:r>
    </w:p>
    <w:p w14:paraId="24B3B6B3">
      <w:pPr>
        <w:pStyle w:val="5"/>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（7）</w:t>
      </w:r>
      <w:r>
        <w:rPr>
          <w:rFonts w:hint="eastAsia" w:ascii="仿宋_GB2312" w:hAnsi="仿宋_GB2312" w:eastAsia="仿宋_GB2312" w:cs="仿宋_GB2312"/>
          <w:sz w:val="32"/>
          <w:szCs w:val="32"/>
          <w:highlight w:val="none"/>
        </w:rPr>
        <w:t>投标人认为的需要投递的其他材料</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 xml:space="preserve"> </w:t>
      </w:r>
    </w:p>
    <w:p w14:paraId="70B6AA66">
      <w:pPr>
        <w:spacing w:line="360" w:lineRule="auto"/>
        <w:ind w:firstLine="643" w:firstLineChars="200"/>
        <w:rPr>
          <w:rFonts w:hint="eastAsia" w:ascii="仿宋_GB2312" w:hAnsi="仿宋_GB2312" w:eastAsia="仿宋_GB2312" w:cs="仿宋_GB2312"/>
          <w:b/>
          <w:sz w:val="32"/>
          <w:szCs w:val="32"/>
          <w:highlight w:val="none"/>
        </w:rPr>
      </w:pPr>
      <w:r>
        <w:rPr>
          <w:rFonts w:hint="eastAsia" w:ascii="仿宋_GB2312" w:hAnsi="仿宋_GB2312" w:eastAsia="仿宋_GB2312" w:cs="仿宋_GB2312"/>
          <w:b/>
          <w:sz w:val="32"/>
          <w:szCs w:val="32"/>
          <w:highlight w:val="none"/>
        </w:rPr>
        <w:t>3.第二部分、商务标文件：</w:t>
      </w:r>
      <w:bookmarkEnd w:id="15"/>
    </w:p>
    <w:p w14:paraId="2AB3F4EE">
      <w:pPr>
        <w:pStyle w:val="5"/>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（1）投标函；</w:t>
      </w:r>
    </w:p>
    <w:p w14:paraId="54C81B43">
      <w:pPr>
        <w:pStyle w:val="5"/>
        <w:ind w:firstLine="640" w:firstLineChars="200"/>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（2）开标一览表</w:t>
      </w:r>
      <w:r>
        <w:rPr>
          <w:rFonts w:hint="eastAsia" w:ascii="仿宋_GB2312" w:hAnsi="仿宋_GB2312" w:eastAsia="仿宋_GB2312" w:cs="仿宋_GB2312"/>
          <w:sz w:val="32"/>
          <w:szCs w:val="32"/>
          <w:highlight w:val="none"/>
          <w:lang w:eastAsia="zh-CN"/>
        </w:rPr>
        <w:t>。</w:t>
      </w:r>
    </w:p>
    <w:p w14:paraId="46C1CE5B">
      <w:pPr>
        <w:pStyle w:val="5"/>
        <w:ind w:firstLine="643" w:firstLineChars="200"/>
        <w:rPr>
          <w:rFonts w:hint="eastAsia" w:ascii="仿宋_GB2312" w:hAnsi="仿宋_GB2312" w:eastAsia="仿宋_GB2312" w:cs="仿宋_GB2312"/>
          <w:b w:val="0"/>
          <w:bCs w:val="0"/>
          <w:sz w:val="32"/>
          <w:szCs w:val="32"/>
          <w:highlight w:val="none"/>
          <w:u w:val="single"/>
        </w:rPr>
      </w:pPr>
      <w:r>
        <w:rPr>
          <w:rFonts w:hint="eastAsia" w:ascii="仿宋_GB2312" w:hAnsi="仿宋_GB2312" w:eastAsia="仿宋_GB2312" w:cs="仿宋_GB2312"/>
          <w:b/>
          <w:bCs/>
          <w:sz w:val="32"/>
          <w:szCs w:val="32"/>
          <w:highlight w:val="none"/>
          <w:u w:val="single"/>
        </w:rPr>
        <w:t>注：</w:t>
      </w:r>
      <w:r>
        <w:rPr>
          <w:rFonts w:hint="eastAsia" w:ascii="仿宋_GB2312" w:hAnsi="仿宋_GB2312" w:eastAsia="仿宋_GB2312" w:cs="仿宋_GB2312"/>
          <w:b w:val="0"/>
          <w:bCs w:val="0"/>
          <w:sz w:val="32"/>
          <w:szCs w:val="32"/>
          <w:highlight w:val="none"/>
          <w:u w:val="single"/>
        </w:rPr>
        <w:t>招标文件给定格式的按给定的格式填写，未给定格式的，由投标人自行编制，但需包含以上内容。</w:t>
      </w:r>
    </w:p>
    <w:p w14:paraId="141656A6">
      <w:pPr>
        <w:pStyle w:val="5"/>
        <w:rPr>
          <w:rFonts w:hint="eastAsia" w:ascii="黑体" w:hAnsi="黑体" w:eastAsia="黑体"/>
          <w:b/>
          <w:bCs/>
          <w:sz w:val="32"/>
          <w:szCs w:val="32"/>
          <w:highlight w:val="none"/>
        </w:rPr>
      </w:pPr>
      <w:bookmarkStart w:id="16" w:name="_Toc212369518"/>
      <w:r>
        <w:rPr>
          <w:rFonts w:hint="eastAsia" w:ascii="黑体" w:hAnsi="黑体" w:eastAsia="黑体"/>
          <w:b/>
          <w:bCs/>
          <w:sz w:val="32"/>
          <w:szCs w:val="32"/>
          <w:highlight w:val="none"/>
        </w:rPr>
        <w:t>三、投标内容填写说明</w:t>
      </w:r>
      <w:bookmarkEnd w:id="16"/>
    </w:p>
    <w:p w14:paraId="3806CCC3">
      <w:pPr>
        <w:spacing w:line="360" w:lineRule="auto"/>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1.开标一览表为在</w:t>
      </w:r>
      <w:r>
        <w:rPr>
          <w:rFonts w:hint="eastAsia" w:ascii="仿宋_GB2312" w:hAnsi="仿宋_GB2312" w:eastAsia="仿宋_GB2312" w:cs="仿宋_GB2312"/>
          <w:sz w:val="32"/>
          <w:szCs w:val="32"/>
          <w:highlight w:val="none"/>
          <w:lang w:val="en-US" w:eastAsia="zh-CN"/>
        </w:rPr>
        <w:t>商务标</w:t>
      </w:r>
      <w:r>
        <w:rPr>
          <w:rFonts w:hint="eastAsia" w:ascii="仿宋_GB2312" w:hAnsi="仿宋_GB2312" w:eastAsia="仿宋_GB2312" w:cs="仿宋_GB2312"/>
          <w:sz w:val="32"/>
          <w:szCs w:val="32"/>
          <w:highlight w:val="none"/>
        </w:rPr>
        <w:t>开标仪式上唱标的内容，要求按格式填写、统一规范，不得自行增减内容。</w:t>
      </w:r>
    </w:p>
    <w:p w14:paraId="77EA1FFD">
      <w:pPr>
        <w:spacing w:line="360" w:lineRule="auto"/>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2.所有投标文件要求字迹清晰，加盖公章页公章为彩色；不满足上述要求对评标专家造成评标干扰的按无效投标处理。</w:t>
      </w:r>
    </w:p>
    <w:p w14:paraId="48FAABEF">
      <w:pPr>
        <w:spacing w:line="360" w:lineRule="auto"/>
        <w:ind w:firstLine="562" w:firstLineChars="200"/>
        <w:rPr>
          <w:rFonts w:ascii="黑体" w:eastAsia="黑体"/>
          <w:sz w:val="32"/>
          <w:szCs w:val="32"/>
          <w:highlight w:val="none"/>
        </w:rPr>
      </w:pPr>
      <w:r>
        <w:rPr>
          <w:rFonts w:hint="eastAsia" w:ascii="黑体" w:hAnsi="黑体" w:eastAsia="黑体"/>
          <w:b/>
          <w:bCs/>
          <w:sz w:val="28"/>
          <w:szCs w:val="28"/>
          <w:highlight w:val="none"/>
        </w:rPr>
        <w:t>四、</w:t>
      </w:r>
      <w:r>
        <w:rPr>
          <w:rFonts w:hint="eastAsia" w:ascii="黑体" w:hAnsi="黑体" w:eastAsia="黑体"/>
          <w:b/>
          <w:bCs/>
          <w:sz w:val="32"/>
          <w:szCs w:val="32"/>
          <w:highlight w:val="none"/>
        </w:rPr>
        <w:t>投标文件格式要求</w:t>
      </w:r>
    </w:p>
    <w:p w14:paraId="2AC01EA0">
      <w:pPr>
        <w:spacing w:line="360" w:lineRule="auto"/>
        <w:ind w:firstLine="640" w:firstLineChars="200"/>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见附件。</w:t>
      </w:r>
    </w:p>
    <w:p w14:paraId="32E5C3D3">
      <w:pPr>
        <w:rPr>
          <w:rFonts w:ascii="黑体" w:eastAsia="黑体"/>
          <w:sz w:val="30"/>
          <w:highlight w:val="none"/>
        </w:rPr>
      </w:pPr>
    </w:p>
    <w:p w14:paraId="07F44E50">
      <w:pPr>
        <w:pStyle w:val="5"/>
        <w:rPr>
          <w:rFonts w:ascii="黑体" w:eastAsia="黑体"/>
          <w:sz w:val="30"/>
          <w:highlight w:val="none"/>
        </w:rPr>
      </w:pPr>
    </w:p>
    <w:p w14:paraId="202924F3">
      <w:pPr>
        <w:pStyle w:val="5"/>
        <w:rPr>
          <w:rFonts w:ascii="黑体" w:eastAsia="黑体"/>
          <w:sz w:val="30"/>
          <w:highlight w:val="none"/>
        </w:rPr>
      </w:pPr>
    </w:p>
    <w:p w14:paraId="3C012B04">
      <w:pPr>
        <w:pStyle w:val="5"/>
        <w:rPr>
          <w:rFonts w:ascii="黑体" w:eastAsia="黑体"/>
          <w:sz w:val="30"/>
          <w:highlight w:val="none"/>
        </w:rPr>
      </w:pPr>
    </w:p>
    <w:p w14:paraId="48436B46">
      <w:pPr>
        <w:pStyle w:val="5"/>
        <w:rPr>
          <w:rFonts w:ascii="黑体" w:eastAsia="黑体"/>
          <w:sz w:val="30"/>
          <w:highlight w:val="none"/>
        </w:rPr>
      </w:pPr>
    </w:p>
    <w:p w14:paraId="1A970702">
      <w:pPr>
        <w:pStyle w:val="5"/>
        <w:rPr>
          <w:rFonts w:ascii="黑体" w:eastAsia="黑体"/>
          <w:sz w:val="30"/>
          <w:highlight w:val="none"/>
        </w:rPr>
      </w:pPr>
    </w:p>
    <w:p w14:paraId="7B1B75BA">
      <w:pPr>
        <w:pStyle w:val="5"/>
        <w:rPr>
          <w:rFonts w:ascii="黑体" w:eastAsia="黑体"/>
          <w:sz w:val="30"/>
          <w:highlight w:val="none"/>
        </w:rPr>
      </w:pPr>
    </w:p>
    <w:p w14:paraId="2F987695">
      <w:pPr>
        <w:pStyle w:val="5"/>
        <w:rPr>
          <w:rFonts w:ascii="黑体" w:eastAsia="黑体"/>
          <w:sz w:val="30"/>
          <w:highlight w:val="none"/>
        </w:rPr>
      </w:pPr>
    </w:p>
    <w:p w14:paraId="6998A05F">
      <w:pPr>
        <w:pStyle w:val="5"/>
        <w:rPr>
          <w:rFonts w:ascii="黑体" w:eastAsia="黑体"/>
          <w:sz w:val="30"/>
          <w:highlight w:val="none"/>
        </w:rPr>
      </w:pPr>
    </w:p>
    <w:p w14:paraId="12BABA58">
      <w:pPr>
        <w:pStyle w:val="5"/>
        <w:rPr>
          <w:rFonts w:ascii="黑体" w:eastAsia="黑体"/>
          <w:sz w:val="30"/>
          <w:highlight w:val="none"/>
        </w:rPr>
      </w:pPr>
    </w:p>
    <w:p w14:paraId="267AEE87">
      <w:pPr>
        <w:pStyle w:val="5"/>
        <w:rPr>
          <w:rFonts w:ascii="黑体" w:eastAsia="黑体"/>
          <w:sz w:val="30"/>
          <w:highlight w:val="none"/>
        </w:rPr>
      </w:pPr>
    </w:p>
    <w:p w14:paraId="35E9A021">
      <w:pPr>
        <w:pStyle w:val="5"/>
        <w:rPr>
          <w:rFonts w:ascii="黑体" w:eastAsia="黑体"/>
          <w:sz w:val="30"/>
          <w:highlight w:val="none"/>
        </w:rPr>
      </w:pPr>
    </w:p>
    <w:p w14:paraId="1E7FD246">
      <w:pPr>
        <w:pStyle w:val="5"/>
        <w:rPr>
          <w:rFonts w:ascii="黑体" w:eastAsia="黑体"/>
          <w:sz w:val="30"/>
          <w:highlight w:val="none"/>
        </w:rPr>
      </w:pPr>
    </w:p>
    <w:p w14:paraId="29D4B152">
      <w:pPr>
        <w:pStyle w:val="5"/>
        <w:rPr>
          <w:rFonts w:ascii="黑体" w:eastAsia="黑体"/>
          <w:sz w:val="30"/>
          <w:highlight w:val="none"/>
        </w:rPr>
      </w:pPr>
    </w:p>
    <w:p w14:paraId="63F18ED0">
      <w:pPr>
        <w:pStyle w:val="5"/>
        <w:rPr>
          <w:rFonts w:ascii="黑体" w:eastAsia="黑体"/>
          <w:sz w:val="30"/>
          <w:highlight w:val="none"/>
        </w:rPr>
      </w:pPr>
    </w:p>
    <w:p w14:paraId="230E7089">
      <w:pPr>
        <w:pStyle w:val="5"/>
        <w:rPr>
          <w:rFonts w:ascii="黑体" w:eastAsia="黑体"/>
          <w:sz w:val="30"/>
          <w:highlight w:val="none"/>
        </w:rPr>
      </w:pPr>
    </w:p>
    <w:p w14:paraId="15C01B7C">
      <w:pPr>
        <w:rPr>
          <w:rFonts w:hint="eastAsia" w:ascii="黑体" w:eastAsia="黑体"/>
          <w:sz w:val="32"/>
          <w:szCs w:val="32"/>
          <w:highlight w:val="none"/>
        </w:rPr>
      </w:pPr>
    </w:p>
    <w:p w14:paraId="53A2C2B2">
      <w:pPr>
        <w:rPr>
          <w:rFonts w:hint="eastAsia" w:ascii="黑体" w:eastAsia="黑体"/>
          <w:b/>
          <w:bCs/>
          <w:sz w:val="32"/>
          <w:szCs w:val="32"/>
          <w:highlight w:val="none"/>
        </w:rPr>
      </w:pPr>
      <w:r>
        <w:rPr>
          <w:rFonts w:hint="eastAsia" w:ascii="黑体" w:eastAsia="黑体"/>
          <w:sz w:val="32"/>
          <w:szCs w:val="32"/>
          <w:highlight w:val="none"/>
        </w:rPr>
        <w:t xml:space="preserve">附件一：         </w:t>
      </w:r>
      <w:r>
        <w:rPr>
          <w:rFonts w:hint="eastAsia" w:ascii="黑体" w:eastAsia="黑体"/>
          <w:b/>
          <w:bCs/>
          <w:sz w:val="32"/>
          <w:szCs w:val="32"/>
          <w:highlight w:val="none"/>
        </w:rPr>
        <w:t>资格证明文件目录</w:t>
      </w:r>
    </w:p>
    <w:p w14:paraId="3AC95259">
      <w:pPr>
        <w:pStyle w:val="5"/>
        <w:rPr>
          <w:highlight w:val="none"/>
        </w:rPr>
      </w:pP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6418"/>
        <w:gridCol w:w="1261"/>
      </w:tblGrid>
      <w:tr w14:paraId="79301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43" w:type="dxa"/>
            <w:vAlign w:val="center"/>
          </w:tcPr>
          <w:p w14:paraId="2613FC75">
            <w:pPr>
              <w:jc w:val="center"/>
              <w:rPr>
                <w:rFonts w:hint="eastAsia" w:ascii="宋体" w:hAnsi="宋体"/>
                <w:b/>
                <w:bCs/>
                <w:sz w:val="28"/>
                <w:szCs w:val="28"/>
                <w:highlight w:val="none"/>
              </w:rPr>
            </w:pPr>
            <w:r>
              <w:rPr>
                <w:rFonts w:hint="eastAsia" w:ascii="宋体" w:hAnsi="宋体"/>
                <w:b/>
                <w:bCs/>
                <w:sz w:val="28"/>
                <w:szCs w:val="28"/>
                <w:highlight w:val="none"/>
              </w:rPr>
              <w:t>序号</w:t>
            </w:r>
          </w:p>
        </w:tc>
        <w:tc>
          <w:tcPr>
            <w:tcW w:w="6418" w:type="dxa"/>
            <w:vAlign w:val="center"/>
          </w:tcPr>
          <w:p w14:paraId="67C8ED84">
            <w:pPr>
              <w:jc w:val="center"/>
              <w:rPr>
                <w:rFonts w:hint="eastAsia" w:ascii="宋体" w:hAnsi="宋体"/>
                <w:b/>
                <w:bCs/>
                <w:sz w:val="28"/>
                <w:szCs w:val="28"/>
                <w:highlight w:val="none"/>
              </w:rPr>
            </w:pPr>
            <w:r>
              <w:rPr>
                <w:rFonts w:hint="eastAsia" w:ascii="宋体" w:hAnsi="宋体"/>
                <w:b/>
                <w:bCs/>
                <w:sz w:val="28"/>
                <w:szCs w:val="28"/>
                <w:highlight w:val="none"/>
              </w:rPr>
              <w:t>主要内容</w:t>
            </w:r>
          </w:p>
        </w:tc>
        <w:tc>
          <w:tcPr>
            <w:tcW w:w="1261" w:type="dxa"/>
            <w:vAlign w:val="center"/>
          </w:tcPr>
          <w:p w14:paraId="224CD911">
            <w:pPr>
              <w:jc w:val="center"/>
              <w:rPr>
                <w:rFonts w:hint="eastAsia" w:ascii="宋体" w:hAnsi="宋体"/>
                <w:b/>
                <w:bCs/>
                <w:sz w:val="28"/>
                <w:szCs w:val="28"/>
                <w:highlight w:val="none"/>
              </w:rPr>
            </w:pPr>
            <w:r>
              <w:rPr>
                <w:rFonts w:hint="eastAsia" w:ascii="宋体" w:hAnsi="宋体"/>
                <w:b/>
                <w:bCs/>
                <w:sz w:val="28"/>
                <w:szCs w:val="28"/>
                <w:highlight w:val="none"/>
              </w:rPr>
              <w:t>索引</w:t>
            </w:r>
          </w:p>
        </w:tc>
      </w:tr>
      <w:tr w14:paraId="71345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43" w:type="dxa"/>
            <w:vAlign w:val="center"/>
          </w:tcPr>
          <w:p w14:paraId="77E13A9F">
            <w:pPr>
              <w:jc w:val="center"/>
              <w:rPr>
                <w:rFonts w:hint="eastAsia" w:ascii="宋体" w:hAnsi="宋体"/>
                <w:sz w:val="24"/>
                <w:szCs w:val="24"/>
                <w:highlight w:val="none"/>
              </w:rPr>
            </w:pPr>
            <w:r>
              <w:rPr>
                <w:rFonts w:hint="eastAsia" w:ascii="宋体" w:hAnsi="宋体"/>
                <w:sz w:val="24"/>
                <w:szCs w:val="24"/>
                <w:highlight w:val="none"/>
              </w:rPr>
              <w:t>1</w:t>
            </w:r>
          </w:p>
        </w:tc>
        <w:tc>
          <w:tcPr>
            <w:tcW w:w="6418" w:type="dxa"/>
            <w:vAlign w:val="center"/>
          </w:tcPr>
          <w:p w14:paraId="1692E225">
            <w:pPr>
              <w:jc w:val="left"/>
              <w:rPr>
                <w:rFonts w:hint="eastAsia" w:ascii="宋体" w:hAnsi="宋体" w:cs="微软雅黑"/>
                <w:sz w:val="24"/>
                <w:szCs w:val="24"/>
                <w:highlight w:val="none"/>
              </w:rPr>
            </w:pPr>
            <w:r>
              <w:rPr>
                <w:rFonts w:hint="eastAsia" w:ascii="宋体" w:hAnsi="宋体" w:cs="微软雅黑"/>
                <w:sz w:val="24"/>
                <w:szCs w:val="24"/>
                <w:highlight w:val="none"/>
              </w:rPr>
              <w:t>投标人基本情况</w:t>
            </w:r>
          </w:p>
        </w:tc>
        <w:tc>
          <w:tcPr>
            <w:tcW w:w="1261" w:type="dxa"/>
            <w:vAlign w:val="center"/>
          </w:tcPr>
          <w:p w14:paraId="1BFA6D00">
            <w:pPr>
              <w:jc w:val="center"/>
              <w:rPr>
                <w:rFonts w:hint="eastAsia" w:ascii="宋体" w:hAnsi="宋体"/>
                <w:highlight w:val="none"/>
              </w:rPr>
            </w:pPr>
          </w:p>
        </w:tc>
      </w:tr>
      <w:tr w14:paraId="2833F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43" w:type="dxa"/>
            <w:vAlign w:val="center"/>
          </w:tcPr>
          <w:p w14:paraId="458F3117">
            <w:pPr>
              <w:jc w:val="center"/>
              <w:rPr>
                <w:rFonts w:hint="eastAsia" w:ascii="宋体" w:hAnsi="宋体"/>
                <w:sz w:val="24"/>
                <w:szCs w:val="24"/>
                <w:highlight w:val="none"/>
              </w:rPr>
            </w:pPr>
            <w:bookmarkStart w:id="17" w:name="_Hlk224117423"/>
            <w:r>
              <w:rPr>
                <w:rFonts w:hint="eastAsia" w:ascii="宋体" w:hAnsi="宋体"/>
                <w:sz w:val="24"/>
                <w:szCs w:val="24"/>
                <w:highlight w:val="none"/>
              </w:rPr>
              <w:t>2</w:t>
            </w:r>
          </w:p>
        </w:tc>
        <w:tc>
          <w:tcPr>
            <w:tcW w:w="6418" w:type="dxa"/>
            <w:vAlign w:val="center"/>
          </w:tcPr>
          <w:p w14:paraId="215B0B8F">
            <w:pPr>
              <w:jc w:val="left"/>
              <w:rPr>
                <w:rFonts w:hint="eastAsia" w:ascii="宋体" w:hAnsi="宋体"/>
                <w:sz w:val="24"/>
                <w:szCs w:val="24"/>
                <w:highlight w:val="none"/>
              </w:rPr>
            </w:pPr>
            <w:r>
              <w:rPr>
                <w:rFonts w:hint="eastAsia" w:ascii="宋体" w:hAnsi="宋体" w:cs="微软雅黑"/>
                <w:sz w:val="24"/>
                <w:szCs w:val="24"/>
                <w:highlight w:val="none"/>
              </w:rPr>
              <w:t>营业执照副本复印件</w:t>
            </w:r>
          </w:p>
        </w:tc>
        <w:tc>
          <w:tcPr>
            <w:tcW w:w="1261" w:type="dxa"/>
            <w:vAlign w:val="center"/>
          </w:tcPr>
          <w:p w14:paraId="3CD73C60">
            <w:pPr>
              <w:jc w:val="center"/>
              <w:rPr>
                <w:rFonts w:hint="eastAsia" w:ascii="宋体" w:hAnsi="宋体"/>
                <w:highlight w:val="none"/>
              </w:rPr>
            </w:pPr>
          </w:p>
        </w:tc>
      </w:tr>
      <w:tr w14:paraId="606D6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43" w:type="dxa"/>
            <w:vAlign w:val="center"/>
          </w:tcPr>
          <w:p w14:paraId="6C98C4AC">
            <w:pPr>
              <w:jc w:val="center"/>
              <w:rPr>
                <w:rFonts w:hint="eastAsia" w:ascii="宋体" w:hAnsi="宋体"/>
                <w:sz w:val="24"/>
                <w:szCs w:val="24"/>
                <w:highlight w:val="none"/>
              </w:rPr>
            </w:pPr>
            <w:r>
              <w:rPr>
                <w:rFonts w:hint="eastAsia" w:ascii="宋体" w:hAnsi="宋体"/>
                <w:sz w:val="24"/>
                <w:szCs w:val="24"/>
                <w:highlight w:val="none"/>
              </w:rPr>
              <w:t>3</w:t>
            </w:r>
          </w:p>
        </w:tc>
        <w:tc>
          <w:tcPr>
            <w:tcW w:w="6418" w:type="dxa"/>
            <w:vAlign w:val="center"/>
          </w:tcPr>
          <w:p w14:paraId="3BBDE15D">
            <w:pPr>
              <w:jc w:val="left"/>
              <w:rPr>
                <w:rFonts w:hint="eastAsia" w:ascii="宋体" w:hAnsi="宋体"/>
                <w:sz w:val="24"/>
                <w:szCs w:val="24"/>
                <w:highlight w:val="none"/>
              </w:rPr>
            </w:pPr>
            <w:r>
              <w:rPr>
                <w:rFonts w:hint="eastAsia" w:ascii="宋体" w:hAnsi="宋体" w:cs="微软雅黑"/>
                <w:sz w:val="24"/>
                <w:szCs w:val="24"/>
                <w:highlight w:val="none"/>
              </w:rPr>
              <w:t>法定代表人身份证明</w:t>
            </w:r>
          </w:p>
        </w:tc>
        <w:tc>
          <w:tcPr>
            <w:tcW w:w="1261" w:type="dxa"/>
            <w:vAlign w:val="center"/>
          </w:tcPr>
          <w:p w14:paraId="7E7B6F65">
            <w:pPr>
              <w:jc w:val="center"/>
              <w:rPr>
                <w:rFonts w:hint="eastAsia" w:ascii="宋体" w:hAnsi="宋体"/>
                <w:highlight w:val="none"/>
              </w:rPr>
            </w:pPr>
          </w:p>
        </w:tc>
      </w:tr>
      <w:tr w14:paraId="21801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43" w:type="dxa"/>
            <w:vAlign w:val="center"/>
          </w:tcPr>
          <w:p w14:paraId="5F512664">
            <w:pPr>
              <w:jc w:val="center"/>
              <w:rPr>
                <w:rFonts w:hint="eastAsia" w:ascii="宋体" w:hAnsi="宋体"/>
                <w:sz w:val="24"/>
                <w:szCs w:val="24"/>
                <w:highlight w:val="none"/>
              </w:rPr>
            </w:pPr>
            <w:r>
              <w:rPr>
                <w:rFonts w:hint="eastAsia" w:ascii="宋体" w:hAnsi="宋体"/>
                <w:sz w:val="24"/>
                <w:szCs w:val="24"/>
                <w:highlight w:val="none"/>
              </w:rPr>
              <w:t>4</w:t>
            </w:r>
          </w:p>
        </w:tc>
        <w:tc>
          <w:tcPr>
            <w:tcW w:w="6418" w:type="dxa"/>
            <w:vAlign w:val="center"/>
          </w:tcPr>
          <w:p w14:paraId="473ABDDE">
            <w:pPr>
              <w:jc w:val="left"/>
              <w:rPr>
                <w:rFonts w:hint="eastAsia" w:ascii="宋体" w:hAnsi="宋体"/>
                <w:sz w:val="24"/>
                <w:szCs w:val="24"/>
                <w:highlight w:val="none"/>
              </w:rPr>
            </w:pPr>
            <w:r>
              <w:rPr>
                <w:rFonts w:hint="eastAsia" w:ascii="宋体" w:hAnsi="宋体" w:cs="微软雅黑"/>
                <w:sz w:val="24"/>
                <w:szCs w:val="24"/>
                <w:highlight w:val="none"/>
              </w:rPr>
              <w:t>法人授权委托书及被授权人身份证</w:t>
            </w:r>
          </w:p>
        </w:tc>
        <w:tc>
          <w:tcPr>
            <w:tcW w:w="1261" w:type="dxa"/>
            <w:vAlign w:val="center"/>
          </w:tcPr>
          <w:p w14:paraId="3392CAEF">
            <w:pPr>
              <w:jc w:val="center"/>
              <w:rPr>
                <w:rFonts w:hint="eastAsia" w:ascii="宋体" w:hAnsi="宋体"/>
                <w:highlight w:val="none"/>
              </w:rPr>
            </w:pPr>
          </w:p>
        </w:tc>
      </w:tr>
      <w:tr w14:paraId="3D147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43" w:type="dxa"/>
            <w:vAlign w:val="center"/>
          </w:tcPr>
          <w:p w14:paraId="49447DFD">
            <w:pPr>
              <w:jc w:val="center"/>
              <w:rPr>
                <w:rFonts w:hint="eastAsia" w:ascii="宋体" w:hAnsi="宋体" w:eastAsiaTheme="minorEastAsia"/>
                <w:sz w:val="24"/>
                <w:szCs w:val="24"/>
                <w:highlight w:val="none"/>
              </w:rPr>
            </w:pPr>
            <w:r>
              <w:rPr>
                <w:rFonts w:hint="eastAsia" w:ascii="宋体" w:hAnsi="宋体" w:eastAsiaTheme="minorEastAsia"/>
                <w:sz w:val="24"/>
                <w:szCs w:val="24"/>
                <w:highlight w:val="none"/>
              </w:rPr>
              <w:t>5</w:t>
            </w:r>
          </w:p>
        </w:tc>
        <w:tc>
          <w:tcPr>
            <w:tcW w:w="6418" w:type="dxa"/>
            <w:vAlign w:val="center"/>
          </w:tcPr>
          <w:p w14:paraId="63A2325E">
            <w:pPr>
              <w:jc w:val="left"/>
              <w:rPr>
                <w:rFonts w:hint="eastAsia" w:ascii="宋体" w:hAnsi="宋体"/>
                <w:sz w:val="24"/>
                <w:szCs w:val="24"/>
                <w:highlight w:val="none"/>
              </w:rPr>
            </w:pPr>
            <w:r>
              <w:rPr>
                <w:rFonts w:hint="eastAsia" w:ascii="宋体" w:hAnsi="宋体" w:cs="微软雅黑"/>
                <w:sz w:val="24"/>
                <w:szCs w:val="24"/>
                <w:highlight w:val="none"/>
                <w:lang w:val="en-US" w:eastAsia="zh-CN"/>
              </w:rPr>
              <w:t>评估资质证明</w:t>
            </w:r>
            <w:r>
              <w:rPr>
                <w:rFonts w:hint="eastAsia" w:ascii="宋体" w:hAnsi="宋体" w:cs="微软雅黑"/>
                <w:sz w:val="24"/>
                <w:szCs w:val="24"/>
                <w:highlight w:val="none"/>
              </w:rPr>
              <w:t>、</w:t>
            </w:r>
            <w:r>
              <w:rPr>
                <w:rFonts w:hint="eastAsia" w:ascii="宋体" w:hAnsi="宋体" w:cs="微软雅黑"/>
                <w:sz w:val="24"/>
                <w:szCs w:val="24"/>
                <w:highlight w:val="none"/>
                <w:lang w:val="en-US" w:eastAsia="zh-CN"/>
              </w:rPr>
              <w:t>评估师名单</w:t>
            </w:r>
            <w:r>
              <w:rPr>
                <w:rFonts w:hint="eastAsia" w:ascii="宋体" w:hAnsi="宋体" w:cs="微软雅黑"/>
                <w:sz w:val="24"/>
                <w:szCs w:val="24"/>
                <w:highlight w:val="none"/>
              </w:rPr>
              <w:t>及执业证</w:t>
            </w:r>
            <w:r>
              <w:rPr>
                <w:rFonts w:hint="eastAsia" w:ascii="宋体" w:hAnsi="宋体" w:cs="微软雅黑"/>
                <w:sz w:val="24"/>
                <w:szCs w:val="24"/>
                <w:highlight w:val="none"/>
                <w:lang w:val="en-US" w:eastAsia="zh-CN"/>
              </w:rPr>
              <w:t>书</w:t>
            </w:r>
            <w:r>
              <w:rPr>
                <w:rFonts w:hint="eastAsia" w:ascii="宋体" w:hAnsi="宋体" w:cs="微软雅黑"/>
                <w:sz w:val="24"/>
                <w:szCs w:val="24"/>
                <w:highlight w:val="none"/>
              </w:rPr>
              <w:t>等证明文件</w:t>
            </w:r>
          </w:p>
        </w:tc>
        <w:tc>
          <w:tcPr>
            <w:tcW w:w="1261" w:type="dxa"/>
            <w:vAlign w:val="center"/>
          </w:tcPr>
          <w:p w14:paraId="607329B9">
            <w:pPr>
              <w:jc w:val="center"/>
              <w:rPr>
                <w:rFonts w:hint="eastAsia" w:ascii="宋体" w:hAnsi="宋体"/>
                <w:highlight w:val="none"/>
              </w:rPr>
            </w:pPr>
          </w:p>
        </w:tc>
      </w:tr>
      <w:tr w14:paraId="79D9B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43" w:type="dxa"/>
            <w:vAlign w:val="center"/>
          </w:tcPr>
          <w:p w14:paraId="54E99A8F">
            <w:pPr>
              <w:jc w:val="center"/>
              <w:rPr>
                <w:rFonts w:hint="eastAsia" w:ascii="宋体" w:hAnsi="宋体"/>
                <w:sz w:val="24"/>
                <w:szCs w:val="24"/>
                <w:highlight w:val="none"/>
              </w:rPr>
            </w:pPr>
            <w:r>
              <w:rPr>
                <w:rFonts w:hint="eastAsia" w:ascii="宋体" w:hAnsi="宋体"/>
                <w:sz w:val="24"/>
                <w:szCs w:val="24"/>
                <w:highlight w:val="none"/>
              </w:rPr>
              <w:t>6</w:t>
            </w:r>
          </w:p>
        </w:tc>
        <w:tc>
          <w:tcPr>
            <w:tcW w:w="6418" w:type="dxa"/>
            <w:vAlign w:val="center"/>
          </w:tcPr>
          <w:p w14:paraId="20DB3020">
            <w:pPr>
              <w:jc w:val="left"/>
              <w:rPr>
                <w:rFonts w:hint="eastAsia" w:ascii="宋体" w:hAnsi="宋体"/>
                <w:sz w:val="24"/>
                <w:szCs w:val="24"/>
                <w:highlight w:val="none"/>
              </w:rPr>
            </w:pPr>
            <w:r>
              <w:rPr>
                <w:rFonts w:hint="eastAsia" w:ascii="宋体" w:hAnsi="宋体" w:cs="微软雅黑"/>
                <w:sz w:val="24"/>
                <w:szCs w:val="24"/>
                <w:highlight w:val="none"/>
              </w:rPr>
              <w:t>企业最近半年完税证明、信用证明材料</w:t>
            </w:r>
          </w:p>
        </w:tc>
        <w:tc>
          <w:tcPr>
            <w:tcW w:w="1261" w:type="dxa"/>
            <w:vAlign w:val="center"/>
          </w:tcPr>
          <w:p w14:paraId="13D1FCBE">
            <w:pPr>
              <w:jc w:val="center"/>
              <w:rPr>
                <w:rFonts w:hint="eastAsia" w:ascii="宋体" w:hAnsi="宋体"/>
                <w:highlight w:val="none"/>
              </w:rPr>
            </w:pPr>
          </w:p>
        </w:tc>
      </w:tr>
      <w:tr w14:paraId="66F36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43" w:type="dxa"/>
            <w:vAlign w:val="center"/>
          </w:tcPr>
          <w:p w14:paraId="2FA4C264">
            <w:pPr>
              <w:jc w:val="center"/>
              <w:rPr>
                <w:rFonts w:hint="eastAsia" w:ascii="宋体" w:hAnsi="宋体"/>
                <w:sz w:val="24"/>
                <w:szCs w:val="24"/>
                <w:highlight w:val="none"/>
              </w:rPr>
            </w:pPr>
            <w:r>
              <w:rPr>
                <w:rFonts w:hint="eastAsia" w:ascii="宋体" w:hAnsi="宋体"/>
                <w:sz w:val="24"/>
                <w:szCs w:val="24"/>
                <w:highlight w:val="none"/>
              </w:rPr>
              <w:t>7</w:t>
            </w:r>
          </w:p>
        </w:tc>
        <w:tc>
          <w:tcPr>
            <w:tcW w:w="6418" w:type="dxa"/>
            <w:vAlign w:val="center"/>
          </w:tcPr>
          <w:p w14:paraId="5EC23C16">
            <w:pPr>
              <w:jc w:val="left"/>
              <w:rPr>
                <w:rFonts w:hint="eastAsia" w:ascii="宋体" w:hAnsi="宋体"/>
                <w:sz w:val="24"/>
                <w:szCs w:val="24"/>
                <w:highlight w:val="none"/>
              </w:rPr>
            </w:pPr>
            <w:r>
              <w:rPr>
                <w:rFonts w:hint="eastAsia" w:ascii="宋体" w:hAnsi="宋体" w:cs="微软雅黑"/>
                <w:sz w:val="24"/>
                <w:szCs w:val="24"/>
                <w:highlight w:val="none"/>
              </w:rPr>
              <w:t>经会计师事务所审计且出具无保留意见的近三年的财务审计报告原件并加盖公章</w:t>
            </w:r>
          </w:p>
        </w:tc>
        <w:tc>
          <w:tcPr>
            <w:tcW w:w="1261" w:type="dxa"/>
            <w:vAlign w:val="center"/>
          </w:tcPr>
          <w:p w14:paraId="5C87F5F3">
            <w:pPr>
              <w:jc w:val="center"/>
              <w:rPr>
                <w:rFonts w:hint="eastAsia" w:ascii="宋体" w:hAnsi="宋体"/>
                <w:highlight w:val="none"/>
              </w:rPr>
            </w:pPr>
          </w:p>
        </w:tc>
      </w:tr>
      <w:tr w14:paraId="5E8DA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43" w:type="dxa"/>
            <w:vAlign w:val="center"/>
          </w:tcPr>
          <w:p w14:paraId="22276E1A">
            <w:pPr>
              <w:jc w:val="center"/>
              <w:rPr>
                <w:rFonts w:hint="eastAsia" w:ascii="宋体" w:hAnsi="宋体"/>
                <w:sz w:val="24"/>
                <w:szCs w:val="24"/>
                <w:highlight w:val="none"/>
              </w:rPr>
            </w:pPr>
            <w:r>
              <w:rPr>
                <w:rFonts w:hint="eastAsia" w:ascii="宋体" w:hAnsi="宋体"/>
                <w:sz w:val="24"/>
                <w:szCs w:val="24"/>
                <w:highlight w:val="none"/>
              </w:rPr>
              <w:t>8</w:t>
            </w:r>
          </w:p>
        </w:tc>
        <w:tc>
          <w:tcPr>
            <w:tcW w:w="6418" w:type="dxa"/>
            <w:vAlign w:val="center"/>
          </w:tcPr>
          <w:p w14:paraId="5DB797E9">
            <w:pPr>
              <w:jc w:val="left"/>
              <w:rPr>
                <w:rFonts w:hint="eastAsia" w:ascii="宋体" w:hAnsi="宋体"/>
                <w:sz w:val="24"/>
                <w:szCs w:val="24"/>
                <w:highlight w:val="none"/>
              </w:rPr>
            </w:pPr>
            <w:r>
              <w:rPr>
                <w:rFonts w:hint="eastAsia" w:ascii="宋体" w:hAnsi="宋体" w:cs="微软雅黑"/>
                <w:sz w:val="24"/>
                <w:szCs w:val="24"/>
                <w:highlight w:val="none"/>
              </w:rPr>
              <w:t>年度纳税信用评价信息</w:t>
            </w:r>
          </w:p>
        </w:tc>
        <w:tc>
          <w:tcPr>
            <w:tcW w:w="1261" w:type="dxa"/>
            <w:vAlign w:val="center"/>
          </w:tcPr>
          <w:p w14:paraId="674BB5E3">
            <w:pPr>
              <w:jc w:val="center"/>
              <w:rPr>
                <w:rFonts w:hint="eastAsia" w:ascii="宋体" w:hAnsi="宋体"/>
                <w:highlight w:val="none"/>
              </w:rPr>
            </w:pPr>
          </w:p>
        </w:tc>
      </w:tr>
      <w:tr w14:paraId="7938A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43" w:type="dxa"/>
            <w:vAlign w:val="center"/>
          </w:tcPr>
          <w:p w14:paraId="7AB4FE8A">
            <w:pPr>
              <w:jc w:val="center"/>
              <w:rPr>
                <w:rFonts w:hint="eastAsia" w:ascii="宋体" w:hAnsi="宋体" w:eastAsiaTheme="minorEastAsia"/>
                <w:sz w:val="24"/>
                <w:szCs w:val="24"/>
                <w:highlight w:val="none"/>
              </w:rPr>
            </w:pPr>
            <w:r>
              <w:rPr>
                <w:rFonts w:hint="eastAsia" w:ascii="宋体" w:hAnsi="宋体" w:eastAsiaTheme="minorEastAsia"/>
                <w:sz w:val="24"/>
                <w:szCs w:val="24"/>
                <w:highlight w:val="none"/>
              </w:rPr>
              <w:t>9</w:t>
            </w:r>
          </w:p>
        </w:tc>
        <w:tc>
          <w:tcPr>
            <w:tcW w:w="6418" w:type="dxa"/>
            <w:vAlign w:val="center"/>
          </w:tcPr>
          <w:p w14:paraId="0C95E5A7">
            <w:pPr>
              <w:jc w:val="left"/>
              <w:rPr>
                <w:rFonts w:hint="eastAsia" w:ascii="宋体" w:hAnsi="宋体"/>
                <w:sz w:val="24"/>
                <w:szCs w:val="24"/>
                <w:highlight w:val="none"/>
              </w:rPr>
            </w:pPr>
            <w:r>
              <w:rPr>
                <w:rFonts w:hint="eastAsia" w:ascii="宋体" w:hAnsi="宋体" w:cs="微软雅黑"/>
                <w:sz w:val="24"/>
                <w:szCs w:val="24"/>
                <w:highlight w:val="none"/>
              </w:rPr>
              <w:t>企业对外担保</w:t>
            </w:r>
            <w:r>
              <w:rPr>
                <w:rFonts w:hint="eastAsia" w:ascii="宋体" w:hAnsi="宋体" w:cs="微软雅黑"/>
                <w:sz w:val="24"/>
                <w:szCs w:val="24"/>
                <w:highlight w:val="none"/>
                <w:lang w:eastAsia="zh-CN"/>
              </w:rPr>
              <w:t>说明书</w:t>
            </w:r>
          </w:p>
        </w:tc>
        <w:tc>
          <w:tcPr>
            <w:tcW w:w="1261" w:type="dxa"/>
            <w:vAlign w:val="center"/>
          </w:tcPr>
          <w:p w14:paraId="6D97F256">
            <w:pPr>
              <w:jc w:val="center"/>
              <w:rPr>
                <w:rFonts w:hint="eastAsia" w:ascii="宋体" w:hAnsi="宋体"/>
                <w:highlight w:val="none"/>
              </w:rPr>
            </w:pPr>
          </w:p>
        </w:tc>
      </w:tr>
      <w:tr w14:paraId="370DF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43" w:type="dxa"/>
            <w:vAlign w:val="center"/>
          </w:tcPr>
          <w:p w14:paraId="0EB93395">
            <w:pPr>
              <w:jc w:val="center"/>
              <w:rPr>
                <w:rFonts w:hint="eastAsia" w:ascii="宋体" w:hAnsi="宋体" w:eastAsiaTheme="minorEastAsia"/>
                <w:sz w:val="24"/>
                <w:szCs w:val="24"/>
                <w:highlight w:val="none"/>
              </w:rPr>
            </w:pPr>
            <w:r>
              <w:rPr>
                <w:rFonts w:hint="eastAsia" w:ascii="宋体" w:hAnsi="宋体" w:eastAsiaTheme="minorEastAsia"/>
                <w:sz w:val="24"/>
                <w:szCs w:val="24"/>
                <w:highlight w:val="none"/>
              </w:rPr>
              <w:t>10</w:t>
            </w:r>
          </w:p>
        </w:tc>
        <w:tc>
          <w:tcPr>
            <w:tcW w:w="6418" w:type="dxa"/>
            <w:shd w:val="clear" w:color="auto" w:fill="auto"/>
            <w:vAlign w:val="center"/>
          </w:tcPr>
          <w:p w14:paraId="71FC8E9A">
            <w:pPr>
              <w:jc w:val="left"/>
              <w:rPr>
                <w:rFonts w:hint="eastAsia" w:ascii="宋体" w:hAnsi="宋体" w:eastAsiaTheme="minorEastAsia" w:cstheme="minorBidi"/>
                <w:kern w:val="2"/>
                <w:sz w:val="24"/>
                <w:szCs w:val="24"/>
                <w:highlight w:val="none"/>
                <w:lang w:val="en-US" w:eastAsia="zh-CN" w:bidi="ar-SA"/>
              </w:rPr>
            </w:pPr>
            <w:r>
              <w:rPr>
                <w:rFonts w:hint="eastAsia" w:ascii="宋体" w:hAnsi="宋体" w:cs="微软雅黑"/>
                <w:sz w:val="24"/>
                <w:szCs w:val="24"/>
                <w:highlight w:val="none"/>
              </w:rPr>
              <w:t>信用中国截图或国家企业信用信息公示系统截图</w:t>
            </w:r>
          </w:p>
        </w:tc>
        <w:tc>
          <w:tcPr>
            <w:tcW w:w="1261" w:type="dxa"/>
            <w:vAlign w:val="center"/>
          </w:tcPr>
          <w:p w14:paraId="00F7A1FC">
            <w:pPr>
              <w:jc w:val="center"/>
              <w:rPr>
                <w:rFonts w:hint="eastAsia" w:ascii="宋体" w:hAnsi="宋体"/>
                <w:highlight w:val="none"/>
              </w:rPr>
            </w:pPr>
          </w:p>
        </w:tc>
      </w:tr>
      <w:tr w14:paraId="1138D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43" w:type="dxa"/>
            <w:vAlign w:val="center"/>
          </w:tcPr>
          <w:p w14:paraId="2D4BDC5F">
            <w:pPr>
              <w:jc w:val="center"/>
              <w:rPr>
                <w:rFonts w:hint="eastAsia" w:ascii="宋体" w:hAnsi="宋体" w:eastAsiaTheme="minorEastAsia"/>
                <w:sz w:val="24"/>
                <w:szCs w:val="24"/>
                <w:highlight w:val="none"/>
              </w:rPr>
            </w:pPr>
            <w:r>
              <w:rPr>
                <w:rFonts w:hint="eastAsia" w:ascii="宋体" w:hAnsi="宋体" w:eastAsiaTheme="minorEastAsia"/>
                <w:sz w:val="24"/>
                <w:szCs w:val="24"/>
                <w:highlight w:val="none"/>
              </w:rPr>
              <w:t>11</w:t>
            </w:r>
          </w:p>
        </w:tc>
        <w:tc>
          <w:tcPr>
            <w:tcW w:w="6418" w:type="dxa"/>
            <w:vAlign w:val="center"/>
          </w:tcPr>
          <w:p w14:paraId="5251F77C">
            <w:pPr>
              <w:jc w:val="left"/>
              <w:rPr>
                <w:rFonts w:hint="eastAsia" w:ascii="宋体" w:hAnsi="宋体"/>
                <w:sz w:val="24"/>
                <w:szCs w:val="24"/>
                <w:highlight w:val="none"/>
              </w:rPr>
            </w:pPr>
            <w:r>
              <w:rPr>
                <w:rFonts w:hint="eastAsia" w:ascii="宋体" w:hAnsi="宋体"/>
                <w:sz w:val="24"/>
                <w:szCs w:val="24"/>
                <w:highlight w:val="none"/>
              </w:rPr>
              <w:t>近3年内无违法违规执业记录证明</w:t>
            </w:r>
          </w:p>
        </w:tc>
        <w:tc>
          <w:tcPr>
            <w:tcW w:w="1261" w:type="dxa"/>
            <w:vAlign w:val="center"/>
          </w:tcPr>
          <w:p w14:paraId="2D903B1F">
            <w:pPr>
              <w:jc w:val="center"/>
              <w:rPr>
                <w:rFonts w:hint="eastAsia" w:ascii="宋体" w:hAnsi="宋体"/>
                <w:highlight w:val="none"/>
              </w:rPr>
            </w:pPr>
          </w:p>
        </w:tc>
      </w:tr>
      <w:bookmarkEnd w:id="17"/>
    </w:tbl>
    <w:p w14:paraId="3079CC39">
      <w:pPr>
        <w:rPr>
          <w:rFonts w:hint="eastAsia" w:ascii="宋体" w:hAnsi="宋体"/>
          <w:highlight w:val="none"/>
        </w:rPr>
      </w:pPr>
    </w:p>
    <w:p w14:paraId="4BC4522F">
      <w:pPr>
        <w:rPr>
          <w:rFonts w:hint="eastAsia" w:ascii="宋体" w:hAnsi="宋体"/>
          <w:highlight w:val="none"/>
        </w:rPr>
      </w:pPr>
    </w:p>
    <w:p w14:paraId="0FD47A27">
      <w:pPr>
        <w:rPr>
          <w:rFonts w:hint="eastAsia" w:ascii="宋体" w:hAnsi="宋体"/>
          <w:sz w:val="24"/>
          <w:szCs w:val="24"/>
          <w:highlight w:val="none"/>
        </w:rPr>
      </w:pPr>
      <w:r>
        <w:rPr>
          <w:rFonts w:hint="eastAsia" w:ascii="宋体" w:hAnsi="宋体"/>
          <w:sz w:val="24"/>
          <w:szCs w:val="24"/>
          <w:highlight w:val="none"/>
        </w:rPr>
        <w:t>投标人名称（盖章）：              法定代表人或授权代表签字：</w:t>
      </w:r>
    </w:p>
    <w:p w14:paraId="4873B8BA">
      <w:pPr>
        <w:pStyle w:val="5"/>
        <w:rPr>
          <w:rFonts w:hint="eastAsia"/>
          <w:sz w:val="24"/>
          <w:szCs w:val="24"/>
          <w:highlight w:val="none"/>
        </w:rPr>
      </w:pPr>
    </w:p>
    <w:p w14:paraId="655EDCF8">
      <w:pPr>
        <w:rPr>
          <w:rFonts w:hint="eastAsia" w:ascii="宋体" w:hAnsi="宋体"/>
          <w:sz w:val="24"/>
          <w:szCs w:val="24"/>
          <w:highlight w:val="none"/>
        </w:rPr>
      </w:pPr>
    </w:p>
    <w:p w14:paraId="1B738228">
      <w:pPr>
        <w:ind w:firstLine="480"/>
        <w:rPr>
          <w:rFonts w:hint="eastAsia" w:ascii="宋体" w:hAnsi="宋体"/>
          <w:b/>
          <w:sz w:val="24"/>
          <w:szCs w:val="24"/>
          <w:highlight w:val="none"/>
        </w:rPr>
      </w:pPr>
    </w:p>
    <w:p w14:paraId="668AA171">
      <w:pPr>
        <w:rPr>
          <w:rFonts w:eastAsia="黑体"/>
          <w:b/>
          <w:bCs/>
          <w:sz w:val="24"/>
          <w:szCs w:val="24"/>
          <w:highlight w:val="none"/>
        </w:rPr>
      </w:pPr>
      <w:r>
        <w:rPr>
          <w:rFonts w:hint="eastAsia" w:ascii="宋体" w:hAnsi="宋体"/>
          <w:b/>
          <w:sz w:val="24"/>
          <w:szCs w:val="24"/>
          <w:highlight w:val="none"/>
        </w:rPr>
        <w:t>注：</w:t>
      </w:r>
      <w:r>
        <w:rPr>
          <w:rFonts w:hint="eastAsia" w:ascii="宋体" w:hAnsi="宋体"/>
          <w:sz w:val="24"/>
          <w:szCs w:val="24"/>
          <w:highlight w:val="none"/>
        </w:rPr>
        <w:t>“索引”一栏填写该主要内容对应于投标文件的“条款号/页号”。</w:t>
      </w:r>
    </w:p>
    <w:p w14:paraId="2D5956BE">
      <w:pPr>
        <w:pStyle w:val="5"/>
        <w:jc w:val="center"/>
        <w:rPr>
          <w:rFonts w:eastAsia="黑体"/>
          <w:b/>
          <w:bCs/>
          <w:sz w:val="24"/>
          <w:szCs w:val="24"/>
          <w:highlight w:val="none"/>
        </w:rPr>
      </w:pPr>
    </w:p>
    <w:p w14:paraId="5F664B2E">
      <w:pPr>
        <w:rPr>
          <w:rFonts w:eastAsia="黑体"/>
          <w:b/>
          <w:bCs/>
          <w:sz w:val="24"/>
          <w:szCs w:val="24"/>
          <w:highlight w:val="none"/>
        </w:rPr>
      </w:pPr>
      <w:r>
        <w:rPr>
          <w:rFonts w:eastAsia="黑体"/>
          <w:b/>
          <w:bCs/>
          <w:sz w:val="24"/>
          <w:szCs w:val="24"/>
          <w:highlight w:val="none"/>
        </w:rPr>
        <w:br w:type="page"/>
      </w:r>
    </w:p>
    <w:p w14:paraId="6057A8EC">
      <w:pPr>
        <w:pStyle w:val="15"/>
        <w:ind w:firstLine="321" w:firstLineChars="100"/>
        <w:jc w:val="both"/>
        <w:rPr>
          <w:rFonts w:hAnsi="Times New Roman"/>
          <w:sz w:val="32"/>
          <w:szCs w:val="32"/>
          <w:highlight w:val="none"/>
        </w:rPr>
      </w:pPr>
      <w:bookmarkStart w:id="18" w:name="_Toc26679"/>
      <w:r>
        <w:rPr>
          <w:rFonts w:hint="eastAsia" w:hAnsi="Times New Roman"/>
          <w:sz w:val="32"/>
          <w:szCs w:val="32"/>
          <w:highlight w:val="none"/>
        </w:rPr>
        <w:t>附件二：            技术标文件目录</w:t>
      </w:r>
      <w:bookmarkEnd w:id="18"/>
    </w:p>
    <w:p w14:paraId="4F108B02">
      <w:pPr>
        <w:pStyle w:val="17"/>
        <w:rPr>
          <w:b/>
          <w:bCs/>
          <w:highlight w:val="none"/>
        </w:rPr>
      </w:pP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4"/>
        <w:gridCol w:w="6416"/>
        <w:gridCol w:w="1262"/>
      </w:tblGrid>
      <w:tr w14:paraId="54297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44" w:type="dxa"/>
            <w:vAlign w:val="center"/>
          </w:tcPr>
          <w:p w14:paraId="3DD45BAE">
            <w:pPr>
              <w:jc w:val="center"/>
              <w:textAlignment w:val="center"/>
              <w:rPr>
                <w:rFonts w:hint="eastAsia"/>
                <w:sz w:val="28"/>
                <w:szCs w:val="28"/>
                <w:highlight w:val="none"/>
              </w:rPr>
            </w:pPr>
            <w:r>
              <w:rPr>
                <w:rFonts w:hint="eastAsia"/>
                <w:sz w:val="28"/>
                <w:szCs w:val="28"/>
                <w:highlight w:val="none"/>
              </w:rPr>
              <w:t>序号</w:t>
            </w:r>
          </w:p>
        </w:tc>
        <w:tc>
          <w:tcPr>
            <w:tcW w:w="6416" w:type="dxa"/>
            <w:vAlign w:val="center"/>
          </w:tcPr>
          <w:p w14:paraId="16CDF66F">
            <w:pPr>
              <w:jc w:val="center"/>
              <w:textAlignment w:val="center"/>
              <w:rPr>
                <w:rFonts w:hint="eastAsia"/>
                <w:sz w:val="28"/>
                <w:szCs w:val="28"/>
                <w:highlight w:val="none"/>
              </w:rPr>
            </w:pPr>
            <w:r>
              <w:rPr>
                <w:rFonts w:hint="eastAsia"/>
                <w:sz w:val="28"/>
                <w:szCs w:val="28"/>
                <w:highlight w:val="none"/>
              </w:rPr>
              <w:t>主要内容</w:t>
            </w:r>
          </w:p>
        </w:tc>
        <w:tc>
          <w:tcPr>
            <w:tcW w:w="1262" w:type="dxa"/>
            <w:vAlign w:val="center"/>
          </w:tcPr>
          <w:p w14:paraId="7673D118">
            <w:pPr>
              <w:jc w:val="center"/>
              <w:textAlignment w:val="center"/>
              <w:rPr>
                <w:rFonts w:hint="eastAsia"/>
                <w:sz w:val="28"/>
                <w:szCs w:val="28"/>
                <w:highlight w:val="none"/>
              </w:rPr>
            </w:pPr>
            <w:r>
              <w:rPr>
                <w:rFonts w:hint="eastAsia"/>
                <w:sz w:val="28"/>
                <w:szCs w:val="28"/>
                <w:highlight w:val="none"/>
              </w:rPr>
              <w:t>索引</w:t>
            </w:r>
          </w:p>
        </w:tc>
      </w:tr>
      <w:tr w14:paraId="58567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44" w:type="dxa"/>
            <w:vAlign w:val="center"/>
          </w:tcPr>
          <w:p w14:paraId="56E9CD27">
            <w:pPr>
              <w:jc w:val="center"/>
              <w:rPr>
                <w:sz w:val="24"/>
                <w:szCs w:val="24"/>
                <w:highlight w:val="none"/>
              </w:rPr>
            </w:pPr>
            <w:r>
              <w:rPr>
                <w:rFonts w:hint="eastAsia"/>
                <w:sz w:val="24"/>
                <w:szCs w:val="24"/>
                <w:highlight w:val="none"/>
              </w:rPr>
              <w:t>1</w:t>
            </w:r>
          </w:p>
        </w:tc>
        <w:tc>
          <w:tcPr>
            <w:tcW w:w="6416" w:type="dxa"/>
            <w:vAlign w:val="center"/>
          </w:tcPr>
          <w:p w14:paraId="627045C1">
            <w:pPr>
              <w:jc w:val="left"/>
              <w:textAlignment w:val="center"/>
              <w:rPr>
                <w:sz w:val="24"/>
                <w:szCs w:val="24"/>
                <w:highlight w:val="none"/>
              </w:rPr>
            </w:pPr>
            <w:r>
              <w:rPr>
                <w:rFonts w:hint="eastAsia"/>
                <w:sz w:val="24"/>
                <w:szCs w:val="24"/>
                <w:highlight w:val="none"/>
              </w:rPr>
              <w:t>投标人</w:t>
            </w:r>
            <w:r>
              <w:rPr>
                <w:rFonts w:hint="eastAsia"/>
                <w:sz w:val="24"/>
                <w:szCs w:val="24"/>
                <w:highlight w:val="none"/>
                <w:lang w:val="en-US" w:eastAsia="zh-CN"/>
              </w:rPr>
              <w:t>内部管理</w:t>
            </w:r>
            <w:r>
              <w:rPr>
                <w:rFonts w:hint="eastAsia"/>
                <w:sz w:val="24"/>
                <w:szCs w:val="24"/>
                <w:highlight w:val="none"/>
              </w:rPr>
              <w:t>与质量控制水平</w:t>
            </w:r>
          </w:p>
        </w:tc>
        <w:tc>
          <w:tcPr>
            <w:tcW w:w="1262" w:type="dxa"/>
            <w:vAlign w:val="center"/>
          </w:tcPr>
          <w:p w14:paraId="0830EF3C">
            <w:pPr>
              <w:jc w:val="center"/>
              <w:rPr>
                <w:highlight w:val="none"/>
              </w:rPr>
            </w:pPr>
          </w:p>
        </w:tc>
      </w:tr>
      <w:tr w14:paraId="7FB2D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44" w:type="dxa"/>
            <w:vAlign w:val="center"/>
          </w:tcPr>
          <w:p w14:paraId="08097B08">
            <w:pPr>
              <w:jc w:val="center"/>
              <w:rPr>
                <w:sz w:val="24"/>
                <w:szCs w:val="24"/>
                <w:highlight w:val="none"/>
              </w:rPr>
            </w:pPr>
            <w:r>
              <w:rPr>
                <w:rFonts w:hint="eastAsia"/>
                <w:sz w:val="24"/>
                <w:szCs w:val="24"/>
                <w:highlight w:val="none"/>
              </w:rPr>
              <w:t>2</w:t>
            </w:r>
          </w:p>
        </w:tc>
        <w:tc>
          <w:tcPr>
            <w:tcW w:w="6416" w:type="dxa"/>
            <w:vAlign w:val="center"/>
          </w:tcPr>
          <w:p w14:paraId="6EC1900F">
            <w:pPr>
              <w:jc w:val="left"/>
              <w:textAlignment w:val="center"/>
              <w:rPr>
                <w:sz w:val="24"/>
                <w:szCs w:val="24"/>
                <w:highlight w:val="none"/>
              </w:rPr>
            </w:pPr>
            <w:r>
              <w:rPr>
                <w:rFonts w:hint="eastAsia"/>
                <w:sz w:val="24"/>
                <w:szCs w:val="24"/>
                <w:highlight w:val="none"/>
              </w:rPr>
              <w:t>投标人近三年同类业绩证明</w:t>
            </w:r>
          </w:p>
        </w:tc>
        <w:tc>
          <w:tcPr>
            <w:tcW w:w="1262" w:type="dxa"/>
            <w:vAlign w:val="center"/>
          </w:tcPr>
          <w:p w14:paraId="12C08B75">
            <w:pPr>
              <w:jc w:val="center"/>
              <w:rPr>
                <w:highlight w:val="none"/>
              </w:rPr>
            </w:pPr>
          </w:p>
        </w:tc>
      </w:tr>
      <w:tr w14:paraId="3A709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44" w:type="dxa"/>
            <w:vAlign w:val="center"/>
          </w:tcPr>
          <w:p w14:paraId="0A4857FE">
            <w:pPr>
              <w:jc w:val="center"/>
              <w:rPr>
                <w:sz w:val="24"/>
                <w:szCs w:val="24"/>
                <w:highlight w:val="none"/>
              </w:rPr>
            </w:pPr>
            <w:r>
              <w:rPr>
                <w:rFonts w:hint="eastAsia"/>
                <w:sz w:val="24"/>
                <w:szCs w:val="24"/>
                <w:highlight w:val="none"/>
              </w:rPr>
              <w:t>3</w:t>
            </w:r>
          </w:p>
        </w:tc>
        <w:tc>
          <w:tcPr>
            <w:tcW w:w="6416" w:type="dxa"/>
            <w:vAlign w:val="center"/>
          </w:tcPr>
          <w:p w14:paraId="65B9F6E4">
            <w:pPr>
              <w:jc w:val="left"/>
              <w:textAlignment w:val="center"/>
              <w:rPr>
                <w:rFonts w:hint="eastAsia"/>
                <w:sz w:val="24"/>
                <w:szCs w:val="24"/>
                <w:highlight w:val="none"/>
              </w:rPr>
            </w:pPr>
          </w:p>
          <w:p w14:paraId="6B6EC879">
            <w:pPr>
              <w:jc w:val="left"/>
              <w:textAlignment w:val="center"/>
              <w:rPr>
                <w:rFonts w:hint="eastAsia"/>
                <w:sz w:val="24"/>
                <w:szCs w:val="24"/>
                <w:highlight w:val="none"/>
              </w:rPr>
            </w:pPr>
            <w:r>
              <w:rPr>
                <w:rFonts w:hint="eastAsia"/>
                <w:sz w:val="24"/>
                <w:szCs w:val="24"/>
                <w:highlight w:val="none"/>
              </w:rPr>
              <w:t>投标人本项目团队配置</w:t>
            </w:r>
          </w:p>
          <w:p w14:paraId="1464608D">
            <w:pPr>
              <w:jc w:val="left"/>
              <w:textAlignment w:val="center"/>
              <w:rPr>
                <w:sz w:val="24"/>
                <w:szCs w:val="24"/>
                <w:highlight w:val="none"/>
              </w:rPr>
            </w:pPr>
          </w:p>
        </w:tc>
        <w:tc>
          <w:tcPr>
            <w:tcW w:w="1262" w:type="dxa"/>
            <w:vAlign w:val="center"/>
          </w:tcPr>
          <w:p w14:paraId="69D8BA51">
            <w:pPr>
              <w:jc w:val="center"/>
              <w:rPr>
                <w:highlight w:val="none"/>
              </w:rPr>
            </w:pPr>
          </w:p>
        </w:tc>
      </w:tr>
      <w:tr w14:paraId="7A4E4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44" w:type="dxa"/>
            <w:vAlign w:val="center"/>
          </w:tcPr>
          <w:p w14:paraId="0D909A38">
            <w:pPr>
              <w:jc w:val="center"/>
              <w:rPr>
                <w:sz w:val="24"/>
                <w:szCs w:val="24"/>
                <w:highlight w:val="none"/>
              </w:rPr>
            </w:pPr>
            <w:r>
              <w:rPr>
                <w:rFonts w:hint="eastAsia"/>
                <w:sz w:val="24"/>
                <w:szCs w:val="24"/>
                <w:highlight w:val="none"/>
              </w:rPr>
              <w:t>4</w:t>
            </w:r>
          </w:p>
        </w:tc>
        <w:tc>
          <w:tcPr>
            <w:tcW w:w="6416" w:type="dxa"/>
            <w:vAlign w:val="center"/>
          </w:tcPr>
          <w:p w14:paraId="35B6C7F7">
            <w:pPr>
              <w:jc w:val="left"/>
              <w:rPr>
                <w:rFonts w:hint="eastAsia"/>
                <w:sz w:val="24"/>
                <w:szCs w:val="24"/>
                <w:highlight w:val="none"/>
              </w:rPr>
            </w:pPr>
          </w:p>
          <w:p w14:paraId="690E281C">
            <w:pPr>
              <w:jc w:val="left"/>
              <w:rPr>
                <w:rFonts w:hint="eastAsia"/>
                <w:sz w:val="24"/>
                <w:szCs w:val="24"/>
                <w:highlight w:val="none"/>
              </w:rPr>
            </w:pPr>
            <w:r>
              <w:rPr>
                <w:rFonts w:hint="eastAsia"/>
                <w:sz w:val="24"/>
                <w:szCs w:val="24"/>
                <w:highlight w:val="none"/>
              </w:rPr>
              <w:t>评估工作方案及增值服务</w:t>
            </w:r>
          </w:p>
          <w:p w14:paraId="7F791A4D">
            <w:pPr>
              <w:jc w:val="left"/>
              <w:rPr>
                <w:rFonts w:hint="eastAsia" w:ascii="宋体" w:hAnsi="宋体"/>
                <w:sz w:val="24"/>
                <w:szCs w:val="24"/>
                <w:highlight w:val="none"/>
              </w:rPr>
            </w:pPr>
          </w:p>
        </w:tc>
        <w:tc>
          <w:tcPr>
            <w:tcW w:w="1262" w:type="dxa"/>
            <w:vAlign w:val="center"/>
          </w:tcPr>
          <w:p w14:paraId="63F2F282">
            <w:pPr>
              <w:jc w:val="center"/>
              <w:rPr>
                <w:highlight w:val="none"/>
              </w:rPr>
            </w:pPr>
          </w:p>
        </w:tc>
      </w:tr>
      <w:tr w14:paraId="185D4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44" w:type="dxa"/>
            <w:vAlign w:val="center"/>
          </w:tcPr>
          <w:p w14:paraId="28E7290E">
            <w:pPr>
              <w:jc w:val="center"/>
              <w:rPr>
                <w:sz w:val="24"/>
                <w:szCs w:val="24"/>
                <w:highlight w:val="none"/>
              </w:rPr>
            </w:pPr>
            <w:r>
              <w:rPr>
                <w:rFonts w:hint="eastAsia"/>
                <w:sz w:val="24"/>
                <w:szCs w:val="24"/>
                <w:highlight w:val="none"/>
              </w:rPr>
              <w:t>5</w:t>
            </w:r>
          </w:p>
        </w:tc>
        <w:tc>
          <w:tcPr>
            <w:tcW w:w="6416" w:type="dxa"/>
            <w:vAlign w:val="center"/>
          </w:tcPr>
          <w:p w14:paraId="471EBA41">
            <w:pPr>
              <w:jc w:val="left"/>
              <w:rPr>
                <w:sz w:val="24"/>
                <w:szCs w:val="24"/>
                <w:highlight w:val="none"/>
              </w:rPr>
            </w:pPr>
            <w:r>
              <w:rPr>
                <w:rFonts w:hint="eastAsia"/>
                <w:sz w:val="24"/>
                <w:szCs w:val="24"/>
                <w:highlight w:val="none"/>
              </w:rPr>
              <w:t>信息安全管理及风险承担能力水平</w:t>
            </w:r>
          </w:p>
        </w:tc>
        <w:tc>
          <w:tcPr>
            <w:tcW w:w="1262" w:type="dxa"/>
            <w:vAlign w:val="center"/>
          </w:tcPr>
          <w:p w14:paraId="00DC23FD">
            <w:pPr>
              <w:jc w:val="center"/>
              <w:rPr>
                <w:highlight w:val="none"/>
              </w:rPr>
            </w:pPr>
          </w:p>
        </w:tc>
      </w:tr>
      <w:tr w14:paraId="0DFBF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44" w:type="dxa"/>
            <w:vAlign w:val="center"/>
          </w:tcPr>
          <w:p w14:paraId="2E7791B0">
            <w:pPr>
              <w:jc w:val="center"/>
              <w:rPr>
                <w:rFonts w:hint="eastAsia" w:eastAsiaTheme="minorEastAsia"/>
                <w:sz w:val="24"/>
                <w:szCs w:val="24"/>
                <w:highlight w:val="none"/>
                <w:lang w:val="en-US" w:eastAsia="zh-CN"/>
              </w:rPr>
            </w:pPr>
            <w:r>
              <w:rPr>
                <w:rFonts w:hint="eastAsia"/>
                <w:sz w:val="24"/>
                <w:szCs w:val="24"/>
                <w:highlight w:val="none"/>
                <w:lang w:val="en-US" w:eastAsia="zh-CN"/>
              </w:rPr>
              <w:t>6</w:t>
            </w:r>
          </w:p>
        </w:tc>
        <w:tc>
          <w:tcPr>
            <w:tcW w:w="6416" w:type="dxa"/>
            <w:shd w:val="clear" w:color="auto" w:fill="auto"/>
            <w:vAlign w:val="center"/>
          </w:tcPr>
          <w:p w14:paraId="18E217AF">
            <w:pPr>
              <w:jc w:val="left"/>
              <w:rPr>
                <w:rFonts w:hint="eastAsia"/>
                <w:sz w:val="24"/>
                <w:szCs w:val="24"/>
                <w:highlight w:val="none"/>
              </w:rPr>
            </w:pPr>
          </w:p>
          <w:p w14:paraId="6074A582">
            <w:pPr>
              <w:jc w:val="left"/>
              <w:rPr>
                <w:rFonts w:hint="eastAsia"/>
                <w:sz w:val="24"/>
                <w:szCs w:val="24"/>
                <w:highlight w:val="none"/>
              </w:rPr>
            </w:pPr>
            <w:r>
              <w:rPr>
                <w:rFonts w:hint="eastAsia"/>
                <w:sz w:val="24"/>
                <w:szCs w:val="24"/>
                <w:highlight w:val="none"/>
              </w:rPr>
              <w:t>相关条款偏离表</w:t>
            </w:r>
          </w:p>
          <w:p w14:paraId="3ADE56D1">
            <w:pPr>
              <w:jc w:val="left"/>
              <w:rPr>
                <w:rFonts w:hint="eastAsia" w:asciiTheme="minorHAnsi" w:hAnsiTheme="minorHAnsi" w:eastAsiaTheme="minorEastAsia" w:cstheme="minorBidi"/>
                <w:kern w:val="2"/>
                <w:sz w:val="24"/>
                <w:szCs w:val="24"/>
                <w:highlight w:val="none"/>
                <w:lang w:val="en-US" w:eastAsia="zh-CN" w:bidi="ar-SA"/>
              </w:rPr>
            </w:pPr>
          </w:p>
        </w:tc>
        <w:tc>
          <w:tcPr>
            <w:tcW w:w="1262" w:type="dxa"/>
            <w:vAlign w:val="center"/>
          </w:tcPr>
          <w:p w14:paraId="601645BA">
            <w:pPr>
              <w:jc w:val="center"/>
              <w:rPr>
                <w:highlight w:val="none"/>
              </w:rPr>
            </w:pPr>
          </w:p>
        </w:tc>
      </w:tr>
      <w:tr w14:paraId="219B5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44" w:type="dxa"/>
            <w:vAlign w:val="center"/>
          </w:tcPr>
          <w:p w14:paraId="5ED69C06">
            <w:pPr>
              <w:jc w:val="center"/>
              <w:rPr>
                <w:rFonts w:hint="default"/>
                <w:sz w:val="24"/>
                <w:szCs w:val="24"/>
                <w:highlight w:val="none"/>
                <w:lang w:val="en-US" w:eastAsia="zh-CN"/>
              </w:rPr>
            </w:pPr>
            <w:r>
              <w:rPr>
                <w:rFonts w:hint="eastAsia"/>
                <w:sz w:val="24"/>
                <w:szCs w:val="24"/>
                <w:highlight w:val="none"/>
                <w:lang w:val="en-US" w:eastAsia="zh-CN"/>
              </w:rPr>
              <w:t>7</w:t>
            </w:r>
          </w:p>
        </w:tc>
        <w:tc>
          <w:tcPr>
            <w:tcW w:w="6416" w:type="dxa"/>
            <w:shd w:val="clear" w:color="auto" w:fill="auto"/>
            <w:vAlign w:val="center"/>
          </w:tcPr>
          <w:p w14:paraId="20B68809">
            <w:pPr>
              <w:jc w:val="left"/>
              <w:rPr>
                <w:rFonts w:hint="eastAsia"/>
                <w:sz w:val="24"/>
                <w:szCs w:val="24"/>
                <w:highlight w:val="none"/>
              </w:rPr>
            </w:pPr>
            <w:r>
              <w:rPr>
                <w:rFonts w:hint="eastAsia"/>
                <w:sz w:val="24"/>
                <w:szCs w:val="24"/>
                <w:highlight w:val="none"/>
              </w:rPr>
              <w:t>投标人认为需投递的其他材料</w:t>
            </w:r>
          </w:p>
        </w:tc>
        <w:tc>
          <w:tcPr>
            <w:tcW w:w="1262" w:type="dxa"/>
            <w:vAlign w:val="center"/>
          </w:tcPr>
          <w:p w14:paraId="388B5D78">
            <w:pPr>
              <w:jc w:val="center"/>
              <w:rPr>
                <w:highlight w:val="none"/>
              </w:rPr>
            </w:pPr>
          </w:p>
        </w:tc>
      </w:tr>
    </w:tbl>
    <w:p w14:paraId="3E901A44">
      <w:pPr>
        <w:pStyle w:val="17"/>
        <w:rPr>
          <w:b/>
          <w:bCs/>
          <w:highlight w:val="none"/>
        </w:rPr>
      </w:pPr>
    </w:p>
    <w:p w14:paraId="03889030">
      <w:pPr>
        <w:pStyle w:val="17"/>
        <w:rPr>
          <w:rFonts w:ascii="黑体" w:hAnsi="Times New Roman" w:eastAsia="黑体"/>
          <w:b/>
          <w:bCs/>
          <w:sz w:val="30"/>
          <w:highlight w:val="none"/>
        </w:rPr>
      </w:pPr>
    </w:p>
    <w:p w14:paraId="7F418715">
      <w:pPr>
        <w:pStyle w:val="17"/>
        <w:rPr>
          <w:rFonts w:ascii="黑体" w:hAnsi="Times New Roman" w:eastAsia="黑体"/>
          <w:b/>
          <w:bCs/>
          <w:sz w:val="30"/>
          <w:highlight w:val="none"/>
        </w:rPr>
      </w:pPr>
    </w:p>
    <w:p w14:paraId="4D02D264">
      <w:pPr>
        <w:rPr>
          <w:rFonts w:hint="eastAsia" w:ascii="宋体" w:hAnsi="宋体"/>
          <w:sz w:val="24"/>
          <w:szCs w:val="24"/>
          <w:highlight w:val="none"/>
        </w:rPr>
      </w:pPr>
      <w:r>
        <w:rPr>
          <w:rFonts w:hint="eastAsia" w:ascii="宋体" w:hAnsi="宋体"/>
          <w:sz w:val="24"/>
          <w:szCs w:val="24"/>
          <w:highlight w:val="none"/>
        </w:rPr>
        <w:t>投标人名称（盖章）：              法定代表人或授权代表签字：</w:t>
      </w:r>
    </w:p>
    <w:p w14:paraId="53D08291">
      <w:pPr>
        <w:rPr>
          <w:rFonts w:hint="eastAsia" w:ascii="宋体" w:hAnsi="宋体"/>
          <w:sz w:val="24"/>
          <w:szCs w:val="24"/>
          <w:highlight w:val="none"/>
        </w:rPr>
      </w:pPr>
    </w:p>
    <w:p w14:paraId="29FFD677">
      <w:pPr>
        <w:pStyle w:val="17"/>
        <w:rPr>
          <w:rFonts w:ascii="黑体" w:hAnsi="Times New Roman" w:eastAsia="黑体"/>
          <w:b/>
          <w:bCs/>
          <w:sz w:val="30"/>
          <w:highlight w:val="none"/>
        </w:rPr>
      </w:pPr>
    </w:p>
    <w:p w14:paraId="704FFD88">
      <w:pPr>
        <w:pStyle w:val="17"/>
        <w:rPr>
          <w:rFonts w:ascii="黑体" w:hAnsi="Times New Roman" w:eastAsia="黑体"/>
          <w:b/>
          <w:bCs/>
          <w:sz w:val="30"/>
          <w:highlight w:val="none"/>
        </w:rPr>
      </w:pPr>
    </w:p>
    <w:p w14:paraId="6ACDEE01">
      <w:pPr>
        <w:pStyle w:val="17"/>
        <w:rPr>
          <w:rFonts w:ascii="黑体" w:hAnsi="Times New Roman" w:eastAsia="黑体"/>
          <w:b/>
          <w:bCs/>
          <w:sz w:val="30"/>
          <w:highlight w:val="none"/>
        </w:rPr>
      </w:pPr>
    </w:p>
    <w:p w14:paraId="575DEABB">
      <w:pPr>
        <w:pStyle w:val="17"/>
        <w:rPr>
          <w:rFonts w:ascii="黑体" w:hAnsi="Times New Roman" w:eastAsia="黑体"/>
          <w:b/>
          <w:bCs/>
          <w:sz w:val="30"/>
          <w:highlight w:val="none"/>
        </w:rPr>
      </w:pPr>
    </w:p>
    <w:p w14:paraId="117C197F">
      <w:pPr>
        <w:pStyle w:val="17"/>
        <w:rPr>
          <w:rFonts w:ascii="黑体" w:hAnsi="Times New Roman" w:eastAsia="黑体"/>
          <w:b/>
          <w:bCs/>
          <w:sz w:val="30"/>
          <w:highlight w:val="none"/>
        </w:rPr>
      </w:pPr>
    </w:p>
    <w:p w14:paraId="2E208860">
      <w:pPr>
        <w:pStyle w:val="17"/>
        <w:rPr>
          <w:rFonts w:ascii="黑体" w:hAnsi="Times New Roman" w:eastAsia="黑体"/>
          <w:b/>
          <w:bCs/>
          <w:sz w:val="30"/>
          <w:highlight w:val="none"/>
        </w:rPr>
      </w:pPr>
    </w:p>
    <w:p w14:paraId="33AB495C">
      <w:pPr>
        <w:rPr>
          <w:rFonts w:ascii="黑体" w:hAnsi="Times New Roman" w:eastAsia="黑体"/>
          <w:b/>
          <w:bCs/>
          <w:sz w:val="30"/>
          <w:highlight w:val="none"/>
        </w:rPr>
      </w:pPr>
      <w:r>
        <w:rPr>
          <w:rFonts w:ascii="黑体" w:hAnsi="Times New Roman" w:eastAsia="黑体"/>
          <w:b/>
          <w:bCs/>
          <w:sz w:val="30"/>
          <w:highlight w:val="none"/>
        </w:rPr>
        <w:br w:type="page"/>
      </w:r>
    </w:p>
    <w:p w14:paraId="628B38F3">
      <w:pPr>
        <w:pStyle w:val="15"/>
        <w:ind w:firstLine="321" w:firstLineChars="100"/>
        <w:jc w:val="both"/>
        <w:rPr>
          <w:rFonts w:hint="eastAsia" w:hAnsi="Times New Roman"/>
          <w:sz w:val="32"/>
          <w:szCs w:val="32"/>
          <w:highlight w:val="none"/>
        </w:rPr>
      </w:pPr>
      <w:bookmarkStart w:id="19" w:name="_Toc16590"/>
      <w:r>
        <w:rPr>
          <w:rFonts w:hint="eastAsia" w:hAnsi="Times New Roman"/>
          <w:sz w:val="32"/>
          <w:szCs w:val="32"/>
          <w:highlight w:val="none"/>
        </w:rPr>
        <w:t>附件三：         商务标文件目录</w:t>
      </w:r>
      <w:bookmarkEnd w:id="19"/>
    </w:p>
    <w:p w14:paraId="24A352B7">
      <w:pPr>
        <w:pStyle w:val="15"/>
        <w:ind w:firstLine="321" w:firstLineChars="100"/>
        <w:jc w:val="both"/>
        <w:rPr>
          <w:rFonts w:hint="eastAsia" w:hAnsi="Times New Roman"/>
          <w:sz w:val="32"/>
          <w:szCs w:val="32"/>
          <w:highlight w:val="none"/>
        </w:rPr>
      </w:pP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5"/>
        <w:gridCol w:w="6415"/>
        <w:gridCol w:w="1262"/>
      </w:tblGrid>
      <w:tr w14:paraId="300CF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45" w:type="dxa"/>
            <w:vAlign w:val="center"/>
          </w:tcPr>
          <w:p w14:paraId="0B1FB443">
            <w:pPr>
              <w:jc w:val="center"/>
              <w:rPr>
                <w:rFonts w:hint="eastAsia"/>
                <w:sz w:val="28"/>
                <w:szCs w:val="28"/>
                <w:highlight w:val="none"/>
                <w:lang w:val="en-US" w:eastAsia="zh-CN"/>
              </w:rPr>
            </w:pPr>
            <w:r>
              <w:rPr>
                <w:rFonts w:hint="eastAsia"/>
                <w:sz w:val="28"/>
                <w:szCs w:val="28"/>
                <w:highlight w:val="none"/>
                <w:lang w:val="en-US" w:eastAsia="zh-CN"/>
              </w:rPr>
              <w:t>序号</w:t>
            </w:r>
          </w:p>
        </w:tc>
        <w:tc>
          <w:tcPr>
            <w:tcW w:w="6415" w:type="dxa"/>
            <w:vAlign w:val="center"/>
          </w:tcPr>
          <w:p w14:paraId="5A532077">
            <w:pPr>
              <w:jc w:val="center"/>
              <w:rPr>
                <w:rFonts w:hint="eastAsia"/>
                <w:sz w:val="28"/>
                <w:szCs w:val="28"/>
                <w:highlight w:val="none"/>
                <w:lang w:val="en-US" w:eastAsia="zh-CN"/>
              </w:rPr>
            </w:pPr>
            <w:r>
              <w:rPr>
                <w:rFonts w:hint="eastAsia"/>
                <w:sz w:val="28"/>
                <w:szCs w:val="28"/>
                <w:highlight w:val="none"/>
                <w:lang w:val="en-US" w:eastAsia="zh-CN"/>
              </w:rPr>
              <w:t>主要内容</w:t>
            </w:r>
          </w:p>
        </w:tc>
        <w:tc>
          <w:tcPr>
            <w:tcW w:w="1262" w:type="dxa"/>
            <w:vAlign w:val="center"/>
          </w:tcPr>
          <w:p w14:paraId="421162ED">
            <w:pPr>
              <w:jc w:val="center"/>
              <w:rPr>
                <w:rFonts w:hint="eastAsia"/>
                <w:sz w:val="28"/>
                <w:szCs w:val="28"/>
                <w:highlight w:val="none"/>
                <w:lang w:val="en-US" w:eastAsia="zh-CN"/>
              </w:rPr>
            </w:pPr>
            <w:r>
              <w:rPr>
                <w:rFonts w:hint="eastAsia"/>
                <w:sz w:val="28"/>
                <w:szCs w:val="28"/>
                <w:highlight w:val="none"/>
                <w:lang w:val="en-US" w:eastAsia="zh-CN"/>
              </w:rPr>
              <w:t>索引</w:t>
            </w:r>
          </w:p>
        </w:tc>
      </w:tr>
      <w:tr w14:paraId="7F8D8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45" w:type="dxa"/>
            <w:vAlign w:val="center"/>
          </w:tcPr>
          <w:p w14:paraId="7C1D8907">
            <w:pPr>
              <w:jc w:val="center"/>
              <w:rPr>
                <w:rFonts w:hint="eastAsia"/>
                <w:sz w:val="24"/>
                <w:szCs w:val="24"/>
                <w:highlight w:val="none"/>
                <w:lang w:val="en-US" w:eastAsia="zh-CN"/>
              </w:rPr>
            </w:pPr>
            <w:r>
              <w:rPr>
                <w:rFonts w:hint="eastAsia"/>
                <w:sz w:val="24"/>
                <w:szCs w:val="24"/>
                <w:highlight w:val="none"/>
                <w:lang w:val="en-US" w:eastAsia="zh-CN"/>
              </w:rPr>
              <w:t>1</w:t>
            </w:r>
          </w:p>
        </w:tc>
        <w:tc>
          <w:tcPr>
            <w:tcW w:w="6415" w:type="dxa"/>
            <w:vAlign w:val="center"/>
          </w:tcPr>
          <w:p w14:paraId="141EDCB0">
            <w:pPr>
              <w:jc w:val="center"/>
              <w:rPr>
                <w:rFonts w:hint="eastAsia"/>
                <w:sz w:val="24"/>
                <w:szCs w:val="24"/>
                <w:highlight w:val="none"/>
                <w:lang w:val="en-US" w:eastAsia="zh-CN"/>
              </w:rPr>
            </w:pPr>
            <w:r>
              <w:rPr>
                <w:rFonts w:hint="eastAsia"/>
                <w:sz w:val="24"/>
                <w:szCs w:val="24"/>
                <w:highlight w:val="none"/>
                <w:lang w:val="en-US" w:eastAsia="zh-CN"/>
              </w:rPr>
              <w:t>投标函</w:t>
            </w:r>
          </w:p>
        </w:tc>
        <w:tc>
          <w:tcPr>
            <w:tcW w:w="1262" w:type="dxa"/>
            <w:vAlign w:val="center"/>
          </w:tcPr>
          <w:p w14:paraId="7F050B40">
            <w:pPr>
              <w:jc w:val="center"/>
              <w:rPr>
                <w:rFonts w:hint="eastAsia"/>
                <w:sz w:val="24"/>
                <w:szCs w:val="24"/>
                <w:highlight w:val="none"/>
                <w:lang w:val="en-US" w:eastAsia="zh-CN"/>
              </w:rPr>
            </w:pPr>
          </w:p>
        </w:tc>
      </w:tr>
      <w:tr w14:paraId="4200D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45" w:type="dxa"/>
            <w:vAlign w:val="center"/>
          </w:tcPr>
          <w:p w14:paraId="72DDB3D3">
            <w:pPr>
              <w:jc w:val="center"/>
              <w:rPr>
                <w:rFonts w:hint="eastAsia"/>
                <w:sz w:val="24"/>
                <w:szCs w:val="24"/>
                <w:highlight w:val="none"/>
                <w:lang w:val="en-US" w:eastAsia="zh-CN"/>
              </w:rPr>
            </w:pPr>
            <w:r>
              <w:rPr>
                <w:rFonts w:hint="eastAsia"/>
                <w:sz w:val="24"/>
                <w:szCs w:val="24"/>
                <w:highlight w:val="none"/>
                <w:lang w:val="en-US" w:eastAsia="zh-CN"/>
              </w:rPr>
              <w:t>2</w:t>
            </w:r>
          </w:p>
        </w:tc>
        <w:tc>
          <w:tcPr>
            <w:tcW w:w="6415" w:type="dxa"/>
            <w:vAlign w:val="center"/>
          </w:tcPr>
          <w:p w14:paraId="3E4888C8">
            <w:pPr>
              <w:jc w:val="center"/>
              <w:rPr>
                <w:rFonts w:hint="eastAsia"/>
                <w:sz w:val="24"/>
                <w:szCs w:val="24"/>
                <w:highlight w:val="none"/>
                <w:lang w:val="en-US" w:eastAsia="zh-CN"/>
              </w:rPr>
            </w:pPr>
            <w:r>
              <w:rPr>
                <w:rFonts w:hint="eastAsia"/>
                <w:sz w:val="24"/>
                <w:szCs w:val="24"/>
                <w:highlight w:val="none"/>
                <w:lang w:val="en-US" w:eastAsia="zh-CN"/>
              </w:rPr>
              <w:t>法定代表人授权委托书</w:t>
            </w:r>
          </w:p>
        </w:tc>
        <w:tc>
          <w:tcPr>
            <w:tcW w:w="1262" w:type="dxa"/>
            <w:vAlign w:val="center"/>
          </w:tcPr>
          <w:p w14:paraId="7FB4467B">
            <w:pPr>
              <w:jc w:val="center"/>
              <w:rPr>
                <w:rFonts w:hint="eastAsia"/>
                <w:sz w:val="24"/>
                <w:szCs w:val="24"/>
                <w:highlight w:val="none"/>
                <w:lang w:val="en-US" w:eastAsia="zh-CN"/>
              </w:rPr>
            </w:pPr>
          </w:p>
        </w:tc>
      </w:tr>
      <w:tr w14:paraId="39FFD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45" w:type="dxa"/>
            <w:vAlign w:val="center"/>
          </w:tcPr>
          <w:p w14:paraId="35496C3F">
            <w:pPr>
              <w:jc w:val="center"/>
              <w:rPr>
                <w:rFonts w:hint="eastAsia"/>
                <w:sz w:val="24"/>
                <w:szCs w:val="24"/>
                <w:highlight w:val="none"/>
                <w:lang w:val="en-US" w:eastAsia="zh-CN"/>
              </w:rPr>
            </w:pPr>
            <w:r>
              <w:rPr>
                <w:rFonts w:hint="eastAsia"/>
                <w:sz w:val="24"/>
                <w:szCs w:val="24"/>
                <w:highlight w:val="none"/>
                <w:lang w:val="en-US" w:eastAsia="zh-CN"/>
              </w:rPr>
              <w:t>3</w:t>
            </w:r>
          </w:p>
        </w:tc>
        <w:tc>
          <w:tcPr>
            <w:tcW w:w="6415" w:type="dxa"/>
            <w:vAlign w:val="center"/>
          </w:tcPr>
          <w:p w14:paraId="5CCA7843">
            <w:pPr>
              <w:jc w:val="center"/>
              <w:rPr>
                <w:rFonts w:hint="eastAsia"/>
                <w:sz w:val="24"/>
                <w:szCs w:val="24"/>
                <w:highlight w:val="none"/>
                <w:lang w:val="en-US" w:eastAsia="zh-CN"/>
              </w:rPr>
            </w:pPr>
            <w:r>
              <w:rPr>
                <w:rFonts w:hint="eastAsia"/>
                <w:sz w:val="24"/>
                <w:szCs w:val="24"/>
                <w:highlight w:val="none"/>
                <w:lang w:val="en-US" w:eastAsia="zh-CN"/>
              </w:rPr>
              <w:t>开标一览表</w:t>
            </w:r>
          </w:p>
        </w:tc>
        <w:tc>
          <w:tcPr>
            <w:tcW w:w="1262" w:type="dxa"/>
            <w:vAlign w:val="center"/>
          </w:tcPr>
          <w:p w14:paraId="5E749833">
            <w:pPr>
              <w:jc w:val="center"/>
              <w:rPr>
                <w:rFonts w:hint="eastAsia"/>
                <w:sz w:val="24"/>
                <w:szCs w:val="24"/>
                <w:highlight w:val="none"/>
                <w:lang w:val="en-US" w:eastAsia="zh-CN"/>
              </w:rPr>
            </w:pPr>
          </w:p>
        </w:tc>
      </w:tr>
    </w:tbl>
    <w:p w14:paraId="1214A902">
      <w:pPr>
        <w:pStyle w:val="17"/>
        <w:rPr>
          <w:b/>
          <w:bCs/>
          <w:highlight w:val="none"/>
        </w:rPr>
      </w:pPr>
    </w:p>
    <w:p w14:paraId="35AA27E3">
      <w:pPr>
        <w:pStyle w:val="17"/>
        <w:rPr>
          <w:b/>
          <w:bCs/>
          <w:highlight w:val="none"/>
        </w:rPr>
      </w:pPr>
    </w:p>
    <w:p w14:paraId="3DA46654">
      <w:pPr>
        <w:pStyle w:val="17"/>
        <w:rPr>
          <w:b/>
          <w:bCs/>
          <w:highlight w:val="none"/>
        </w:rPr>
      </w:pPr>
    </w:p>
    <w:p w14:paraId="62D7063F">
      <w:pPr>
        <w:rPr>
          <w:rFonts w:hint="eastAsia" w:ascii="宋体" w:hAnsi="宋体"/>
          <w:highlight w:val="none"/>
        </w:rPr>
      </w:pPr>
      <w:r>
        <w:rPr>
          <w:rFonts w:hint="eastAsia" w:ascii="宋体" w:hAnsi="宋体"/>
          <w:highlight w:val="none"/>
        </w:rPr>
        <w:t>投标人名称（盖章）：              法定代表人或授权代表签字：</w:t>
      </w:r>
    </w:p>
    <w:p w14:paraId="66F66B9F">
      <w:pPr>
        <w:pStyle w:val="17"/>
        <w:rPr>
          <w:b/>
          <w:bCs/>
          <w:highlight w:val="none"/>
        </w:rPr>
      </w:pPr>
    </w:p>
    <w:p w14:paraId="168B9B11">
      <w:pPr>
        <w:pStyle w:val="17"/>
        <w:rPr>
          <w:b/>
          <w:bCs/>
          <w:highlight w:val="none"/>
        </w:rPr>
      </w:pPr>
    </w:p>
    <w:p w14:paraId="04C888A9">
      <w:pPr>
        <w:pStyle w:val="17"/>
        <w:rPr>
          <w:b/>
          <w:bCs/>
          <w:highlight w:val="none"/>
        </w:rPr>
      </w:pPr>
    </w:p>
    <w:p w14:paraId="1C2F78B0">
      <w:pPr>
        <w:pStyle w:val="17"/>
        <w:rPr>
          <w:b/>
          <w:bCs/>
          <w:highlight w:val="none"/>
        </w:rPr>
      </w:pPr>
    </w:p>
    <w:p w14:paraId="6435C1BD">
      <w:pPr>
        <w:pStyle w:val="17"/>
        <w:rPr>
          <w:b/>
          <w:bCs/>
          <w:highlight w:val="none"/>
        </w:rPr>
      </w:pPr>
    </w:p>
    <w:p w14:paraId="7D566CA3">
      <w:pPr>
        <w:pStyle w:val="17"/>
        <w:rPr>
          <w:b/>
          <w:bCs/>
          <w:highlight w:val="none"/>
        </w:rPr>
      </w:pPr>
    </w:p>
    <w:p w14:paraId="7792A884">
      <w:pPr>
        <w:pStyle w:val="17"/>
        <w:rPr>
          <w:b/>
          <w:bCs/>
          <w:highlight w:val="none"/>
        </w:rPr>
      </w:pPr>
    </w:p>
    <w:p w14:paraId="5057C12B">
      <w:pPr>
        <w:pStyle w:val="17"/>
        <w:rPr>
          <w:b/>
          <w:bCs/>
          <w:highlight w:val="none"/>
        </w:rPr>
      </w:pPr>
    </w:p>
    <w:p w14:paraId="519A7A24">
      <w:pPr>
        <w:pStyle w:val="17"/>
        <w:rPr>
          <w:b/>
          <w:bCs/>
          <w:highlight w:val="none"/>
        </w:rPr>
      </w:pPr>
    </w:p>
    <w:p w14:paraId="2E4CAA05">
      <w:pPr>
        <w:pStyle w:val="17"/>
        <w:rPr>
          <w:b/>
          <w:bCs/>
          <w:highlight w:val="none"/>
        </w:rPr>
      </w:pPr>
    </w:p>
    <w:p w14:paraId="63B2260A">
      <w:pPr>
        <w:pStyle w:val="17"/>
        <w:rPr>
          <w:b/>
          <w:bCs/>
          <w:highlight w:val="none"/>
        </w:rPr>
      </w:pPr>
    </w:p>
    <w:p w14:paraId="61196A06">
      <w:pPr>
        <w:pStyle w:val="17"/>
        <w:rPr>
          <w:b/>
          <w:bCs/>
          <w:highlight w:val="none"/>
        </w:rPr>
      </w:pPr>
    </w:p>
    <w:p w14:paraId="4E234DB8">
      <w:pPr>
        <w:pStyle w:val="17"/>
        <w:rPr>
          <w:b/>
          <w:bCs/>
          <w:highlight w:val="none"/>
        </w:rPr>
      </w:pPr>
    </w:p>
    <w:p w14:paraId="3B6965C2">
      <w:pPr>
        <w:pStyle w:val="17"/>
        <w:rPr>
          <w:b/>
          <w:bCs/>
          <w:highlight w:val="none"/>
        </w:rPr>
      </w:pPr>
    </w:p>
    <w:p w14:paraId="6883850C">
      <w:pPr>
        <w:rPr>
          <w:rFonts w:hint="eastAsia" w:ascii="黑体" w:hAnsi="黑体" w:eastAsia="黑体" w:cs="黑体"/>
          <w:b/>
          <w:bCs/>
          <w:sz w:val="32"/>
          <w:szCs w:val="32"/>
          <w:highlight w:val="none"/>
        </w:rPr>
      </w:pPr>
      <w:r>
        <w:rPr>
          <w:rFonts w:hint="eastAsia" w:ascii="黑体" w:hAnsi="黑体" w:eastAsia="黑体" w:cs="黑体"/>
          <w:b/>
          <w:bCs/>
          <w:sz w:val="32"/>
          <w:szCs w:val="32"/>
          <w:highlight w:val="none"/>
        </w:rPr>
        <w:br w:type="page"/>
      </w:r>
    </w:p>
    <w:p w14:paraId="7723EF6F">
      <w:pPr>
        <w:keepNext/>
        <w:keepLines/>
        <w:tabs>
          <w:tab w:val="center" w:pos="4406"/>
        </w:tabs>
        <w:jc w:val="center"/>
        <w:outlineLvl w:val="2"/>
        <w:rPr>
          <w:rFonts w:hint="eastAsia" w:ascii="黑体" w:hAnsi="黑体" w:eastAsia="黑体" w:cs="黑体"/>
          <w:b/>
          <w:bCs/>
          <w:sz w:val="32"/>
          <w:szCs w:val="32"/>
          <w:highlight w:val="none"/>
        </w:rPr>
      </w:pPr>
      <w:r>
        <w:rPr>
          <w:rFonts w:hint="eastAsia" w:ascii="黑体" w:hAnsi="黑体" w:eastAsia="黑体" w:cs="黑体"/>
          <w:b/>
          <w:bCs/>
          <w:sz w:val="32"/>
          <w:szCs w:val="32"/>
          <w:highlight w:val="none"/>
        </w:rPr>
        <w:t>投标函</w:t>
      </w:r>
    </w:p>
    <w:p w14:paraId="615A58D8">
      <w:pPr>
        <w:spacing w:line="360" w:lineRule="auto"/>
        <w:rPr>
          <w:rFonts w:hint="eastAsia" w:ascii="宋体" w:hAnsi="宋体"/>
          <w:sz w:val="24"/>
          <w:szCs w:val="24"/>
          <w:highlight w:val="none"/>
        </w:rPr>
      </w:pPr>
    </w:p>
    <w:p w14:paraId="38A56724">
      <w:pPr>
        <w:spacing w:line="360" w:lineRule="auto"/>
        <w:rPr>
          <w:rFonts w:hint="eastAsia" w:ascii="宋体" w:hAnsi="宋体"/>
          <w:sz w:val="24"/>
          <w:szCs w:val="24"/>
          <w:highlight w:val="none"/>
        </w:rPr>
      </w:pPr>
      <w:r>
        <w:rPr>
          <w:rFonts w:hint="eastAsia" w:ascii="宋体" w:hAnsi="宋体"/>
          <w:sz w:val="24"/>
          <w:szCs w:val="24"/>
          <w:highlight w:val="none"/>
        </w:rPr>
        <w:t>致：</w:t>
      </w:r>
      <w:r>
        <w:rPr>
          <w:rFonts w:hint="eastAsia" w:ascii="宋体" w:hAnsi="宋体"/>
          <w:sz w:val="24"/>
          <w:szCs w:val="24"/>
          <w:highlight w:val="none"/>
          <w:lang w:val="en-US" w:eastAsia="zh-CN"/>
        </w:rPr>
        <w:t>中国重型汽车集团有限公司</w:t>
      </w:r>
      <w:r>
        <w:rPr>
          <w:rFonts w:hint="eastAsia" w:ascii="宋体" w:hAnsi="宋体"/>
          <w:sz w:val="24"/>
          <w:szCs w:val="24"/>
          <w:highlight w:val="none"/>
        </w:rPr>
        <w:t>：</w:t>
      </w:r>
    </w:p>
    <w:p w14:paraId="3C72A69F">
      <w:pPr>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根据贵方</w:t>
      </w:r>
      <w:r>
        <w:rPr>
          <w:rFonts w:hint="eastAsia" w:ascii="宋体" w:hAnsi="宋体"/>
          <w:sz w:val="24"/>
          <w:szCs w:val="24"/>
          <w:highlight w:val="none"/>
          <w:u w:val="single"/>
        </w:rPr>
        <w:t xml:space="preserve">                       </w:t>
      </w:r>
      <w:r>
        <w:rPr>
          <w:rFonts w:hint="eastAsia" w:ascii="宋体" w:hAnsi="宋体"/>
          <w:bCs/>
          <w:sz w:val="24"/>
          <w:szCs w:val="24"/>
          <w:highlight w:val="none"/>
        </w:rPr>
        <w:t>招标</w:t>
      </w:r>
      <w:r>
        <w:rPr>
          <w:rFonts w:hint="eastAsia" w:ascii="宋体" w:hAnsi="宋体"/>
          <w:bCs/>
          <w:sz w:val="24"/>
          <w:szCs w:val="24"/>
          <w:highlight w:val="none"/>
          <w:lang w:val="en-US" w:eastAsia="zh-CN"/>
        </w:rPr>
        <w:t>文件</w:t>
      </w:r>
      <w:r>
        <w:rPr>
          <w:rFonts w:hint="eastAsia" w:ascii="宋体" w:hAnsi="宋体"/>
          <w:sz w:val="24"/>
          <w:szCs w:val="24"/>
          <w:highlight w:val="none"/>
        </w:rPr>
        <w:t>，</w:t>
      </w:r>
      <w:r>
        <w:rPr>
          <w:rFonts w:ascii="宋体" w:hAnsi="宋体"/>
          <w:b/>
          <w:sz w:val="24"/>
          <w:szCs w:val="24"/>
          <w:highlight w:val="none"/>
          <w:u w:val="single"/>
        </w:rPr>
        <w:t xml:space="preserve">         </w:t>
      </w:r>
      <w:r>
        <w:rPr>
          <w:rFonts w:hint="eastAsia" w:ascii="宋体" w:hAnsi="宋体"/>
          <w:b/>
          <w:sz w:val="24"/>
          <w:szCs w:val="24"/>
          <w:highlight w:val="none"/>
          <w:u w:val="none"/>
          <w:lang w:eastAsia="zh-CN"/>
        </w:rPr>
        <w:t>（</w:t>
      </w:r>
      <w:r>
        <w:rPr>
          <w:rFonts w:hint="eastAsia" w:ascii="宋体" w:hAnsi="宋体"/>
          <w:sz w:val="24"/>
          <w:szCs w:val="24"/>
          <w:highlight w:val="none"/>
          <w:u w:val="none"/>
        </w:rPr>
        <w:t>投标公司</w:t>
      </w:r>
      <w:r>
        <w:rPr>
          <w:rFonts w:hint="eastAsia" w:ascii="宋体" w:hAnsi="宋体"/>
          <w:sz w:val="24"/>
          <w:szCs w:val="24"/>
          <w:highlight w:val="none"/>
          <w:u w:val="none"/>
          <w:lang w:val="en-US" w:eastAsia="zh-CN"/>
        </w:rPr>
        <w:t>名称</w:t>
      </w:r>
      <w:r>
        <w:rPr>
          <w:rFonts w:hint="eastAsia" w:ascii="宋体" w:hAnsi="宋体"/>
          <w:b/>
          <w:sz w:val="24"/>
          <w:szCs w:val="24"/>
          <w:highlight w:val="none"/>
          <w:u w:val="none"/>
          <w:lang w:eastAsia="zh-CN"/>
        </w:rPr>
        <w:t>）</w:t>
      </w:r>
      <w:r>
        <w:rPr>
          <w:rFonts w:ascii="宋体" w:hAnsi="宋体"/>
          <w:b/>
          <w:sz w:val="24"/>
          <w:szCs w:val="24"/>
          <w:highlight w:val="none"/>
          <w:u w:val="none"/>
        </w:rPr>
        <w:t xml:space="preserve"> </w:t>
      </w:r>
      <w:r>
        <w:rPr>
          <w:rFonts w:hint="eastAsia" w:ascii="宋体" w:hAnsi="宋体"/>
          <w:sz w:val="24"/>
          <w:szCs w:val="24"/>
          <w:highlight w:val="none"/>
        </w:rPr>
        <w:t>，</w:t>
      </w:r>
      <w:r>
        <w:rPr>
          <w:rFonts w:ascii="宋体" w:hAnsi="宋体"/>
          <w:sz w:val="24"/>
          <w:szCs w:val="24"/>
          <w:highlight w:val="none"/>
        </w:rPr>
        <w:t xml:space="preserve"> </w:t>
      </w:r>
      <w:r>
        <w:rPr>
          <w:rFonts w:hint="eastAsia" w:ascii="宋体" w:hAnsi="宋体"/>
          <w:sz w:val="24"/>
          <w:szCs w:val="24"/>
          <w:highlight w:val="none"/>
        </w:rPr>
        <w:t>法人代表人为</w:t>
      </w:r>
      <w:r>
        <w:rPr>
          <w:rFonts w:ascii="宋体" w:hAnsi="宋体"/>
          <w:sz w:val="24"/>
          <w:szCs w:val="24"/>
          <w:highlight w:val="none"/>
          <w:u w:val="single"/>
        </w:rPr>
        <w:t xml:space="preserve">         </w:t>
      </w:r>
      <w:r>
        <w:rPr>
          <w:rFonts w:hint="eastAsia" w:ascii="宋体" w:hAnsi="宋体"/>
          <w:sz w:val="24"/>
          <w:szCs w:val="24"/>
          <w:highlight w:val="none"/>
        </w:rPr>
        <w:t>，正式授权</w:t>
      </w:r>
      <w:r>
        <w:rPr>
          <w:rFonts w:ascii="宋体" w:hAnsi="宋体"/>
          <w:sz w:val="24"/>
          <w:szCs w:val="24"/>
          <w:highlight w:val="none"/>
          <w:u w:val="single"/>
        </w:rPr>
        <w:t xml:space="preserve">           </w:t>
      </w:r>
      <w:r>
        <w:rPr>
          <w:rFonts w:ascii="宋体" w:hAnsi="宋体"/>
          <w:sz w:val="24"/>
          <w:szCs w:val="24"/>
          <w:highlight w:val="none"/>
        </w:rPr>
        <w:t xml:space="preserve"> </w:t>
      </w:r>
      <w:r>
        <w:rPr>
          <w:rFonts w:hint="eastAsia" w:ascii="宋体" w:hAnsi="宋体"/>
          <w:sz w:val="24"/>
          <w:szCs w:val="24"/>
          <w:highlight w:val="none"/>
        </w:rPr>
        <w:t>提交投标文件</w:t>
      </w:r>
      <w:r>
        <w:rPr>
          <w:rFonts w:hint="eastAsia" w:ascii="宋体" w:hAnsi="宋体"/>
          <w:sz w:val="24"/>
          <w:szCs w:val="24"/>
          <w:highlight w:val="none"/>
          <w:lang w:val="en-US" w:eastAsia="zh-CN"/>
        </w:rPr>
        <w:t>包括</w:t>
      </w:r>
      <w:r>
        <w:rPr>
          <w:rFonts w:hint="eastAsia" w:ascii="宋体" w:hAnsi="宋体"/>
          <w:sz w:val="24"/>
          <w:szCs w:val="24"/>
          <w:highlight w:val="none"/>
        </w:rPr>
        <w:t>：资质证明文件、商务文件和技术文件电子版</w:t>
      </w:r>
      <w:r>
        <w:rPr>
          <w:rFonts w:hint="eastAsia" w:ascii="宋体" w:hAnsi="宋体"/>
          <w:sz w:val="24"/>
          <w:szCs w:val="24"/>
          <w:highlight w:val="none"/>
          <w:lang w:val="en-US" w:eastAsia="zh-CN"/>
        </w:rPr>
        <w:t>各</w:t>
      </w:r>
      <w:r>
        <w:rPr>
          <w:rFonts w:hint="eastAsia" w:ascii="宋体" w:hAnsi="宋体"/>
          <w:sz w:val="24"/>
          <w:szCs w:val="24"/>
          <w:highlight w:val="none"/>
        </w:rPr>
        <w:t>一份。</w:t>
      </w:r>
    </w:p>
    <w:p w14:paraId="156EF3BC">
      <w:pPr>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据此函，签字代表宣布同意如下：</w:t>
      </w:r>
    </w:p>
    <w:p w14:paraId="5C894232">
      <w:pPr>
        <w:spacing w:line="360" w:lineRule="auto"/>
        <w:ind w:firstLine="480" w:firstLineChars="200"/>
        <w:rPr>
          <w:rFonts w:hint="eastAsia" w:ascii="宋体" w:hAnsi="宋体"/>
          <w:sz w:val="24"/>
          <w:szCs w:val="24"/>
          <w:highlight w:val="none"/>
        </w:rPr>
      </w:pPr>
      <w:r>
        <w:rPr>
          <w:rFonts w:ascii="宋体" w:hAnsi="宋体"/>
          <w:sz w:val="24"/>
          <w:szCs w:val="24"/>
          <w:highlight w:val="none"/>
        </w:rPr>
        <w:t>1</w:t>
      </w:r>
      <w:r>
        <w:rPr>
          <w:rFonts w:hint="eastAsia" w:ascii="宋体" w:hAnsi="宋体"/>
          <w:sz w:val="24"/>
          <w:szCs w:val="24"/>
          <w:highlight w:val="none"/>
        </w:rPr>
        <w:t>.投标人已详细审查全部“招标文件”，包括修改文件（如有）以及全部参考资料和有关附件，已经了解我方对于招标文件、采购过程、采购结果有依法进行询问、质疑、投诉的权利及相关渠道和要求。</w:t>
      </w:r>
    </w:p>
    <w:p w14:paraId="18BD5C45">
      <w:pPr>
        <w:spacing w:line="360" w:lineRule="auto"/>
        <w:ind w:firstLine="480" w:firstLineChars="200"/>
        <w:rPr>
          <w:rFonts w:hint="eastAsia" w:ascii="宋体" w:hAnsi="宋体"/>
          <w:sz w:val="24"/>
          <w:szCs w:val="24"/>
          <w:highlight w:val="none"/>
        </w:rPr>
      </w:pPr>
      <w:r>
        <w:rPr>
          <w:rFonts w:ascii="宋体" w:hAnsi="宋体"/>
          <w:sz w:val="24"/>
          <w:szCs w:val="24"/>
          <w:highlight w:val="none"/>
        </w:rPr>
        <w:t>2</w:t>
      </w:r>
      <w:r>
        <w:rPr>
          <w:rFonts w:hint="eastAsia" w:ascii="宋体" w:hAnsi="宋体"/>
          <w:sz w:val="24"/>
          <w:szCs w:val="24"/>
          <w:highlight w:val="none"/>
        </w:rPr>
        <w:t>.投标人在投标之前已经与贵方进行了充分的沟通，完全理解并接受招标文件的各项规定和要求，对招标文件的合理性、合法性不再有异议。</w:t>
      </w:r>
    </w:p>
    <w:p w14:paraId="3F7257AE">
      <w:pPr>
        <w:spacing w:line="360" w:lineRule="auto"/>
        <w:ind w:firstLine="480" w:firstLineChars="200"/>
        <w:rPr>
          <w:rFonts w:hint="eastAsia" w:ascii="宋体" w:hAnsi="宋体"/>
          <w:sz w:val="24"/>
          <w:szCs w:val="24"/>
          <w:highlight w:val="none"/>
        </w:rPr>
      </w:pPr>
      <w:r>
        <w:rPr>
          <w:rFonts w:ascii="宋体" w:hAnsi="宋体"/>
          <w:sz w:val="24"/>
          <w:szCs w:val="24"/>
          <w:highlight w:val="none"/>
        </w:rPr>
        <w:t>3</w:t>
      </w:r>
      <w:r>
        <w:rPr>
          <w:rFonts w:hint="eastAsia" w:ascii="宋体" w:hAnsi="宋体"/>
          <w:sz w:val="24"/>
          <w:szCs w:val="24"/>
          <w:highlight w:val="none"/>
        </w:rPr>
        <w:t>.如中标，本投标文件至本项目合同履行完毕止均保持有效，本投标人将按“招标文件”及政府采购</w:t>
      </w:r>
      <w:r>
        <w:rPr>
          <w:rFonts w:hint="eastAsia" w:ascii="宋体" w:hAnsi="宋体"/>
          <w:sz w:val="24"/>
          <w:szCs w:val="24"/>
          <w:highlight w:val="none"/>
          <w:lang w:eastAsia="zh-CN"/>
        </w:rPr>
        <w:t>法律法规</w:t>
      </w:r>
      <w:r>
        <w:rPr>
          <w:rFonts w:hint="eastAsia" w:ascii="宋体" w:hAnsi="宋体"/>
          <w:sz w:val="24"/>
          <w:szCs w:val="24"/>
          <w:highlight w:val="none"/>
        </w:rPr>
        <w:t>的规定履行合同责任和义务。</w:t>
      </w:r>
    </w:p>
    <w:p w14:paraId="209A8967">
      <w:pPr>
        <w:spacing w:line="360" w:lineRule="auto"/>
        <w:ind w:firstLine="480" w:firstLineChars="200"/>
        <w:rPr>
          <w:rFonts w:hint="eastAsia" w:ascii="宋体" w:hAnsi="宋体"/>
          <w:sz w:val="24"/>
          <w:szCs w:val="24"/>
          <w:highlight w:val="none"/>
        </w:rPr>
      </w:pPr>
      <w:r>
        <w:rPr>
          <w:rFonts w:hint="eastAsia" w:ascii="宋体" w:hAnsi="宋体"/>
          <w:sz w:val="24"/>
          <w:szCs w:val="24"/>
          <w:highlight w:val="none"/>
          <w:lang w:val="en-US" w:eastAsia="zh-CN"/>
        </w:rPr>
        <w:t>4</w:t>
      </w:r>
      <w:r>
        <w:rPr>
          <w:rFonts w:hint="eastAsia" w:ascii="宋体" w:hAnsi="宋体"/>
          <w:sz w:val="24"/>
          <w:szCs w:val="24"/>
          <w:highlight w:val="none"/>
        </w:rPr>
        <w:t>.投标人同意按照贵方要求提供与投标有关的一切数据或资料。</w:t>
      </w:r>
    </w:p>
    <w:p w14:paraId="6395EA11">
      <w:pPr>
        <w:spacing w:line="360" w:lineRule="auto"/>
        <w:ind w:firstLine="480" w:firstLineChars="200"/>
        <w:rPr>
          <w:rFonts w:hint="eastAsia" w:ascii="宋体" w:hAnsi="宋体"/>
          <w:sz w:val="24"/>
          <w:szCs w:val="24"/>
          <w:highlight w:val="none"/>
        </w:rPr>
      </w:pPr>
      <w:r>
        <w:rPr>
          <w:rFonts w:hint="eastAsia" w:ascii="宋体" w:hAnsi="宋体"/>
          <w:sz w:val="24"/>
          <w:szCs w:val="24"/>
          <w:highlight w:val="none"/>
          <w:lang w:val="en-US" w:eastAsia="zh-CN"/>
        </w:rPr>
        <w:t>5</w:t>
      </w:r>
      <w:r>
        <w:rPr>
          <w:rFonts w:hint="eastAsia" w:ascii="宋体" w:hAnsi="宋体"/>
          <w:sz w:val="24"/>
          <w:szCs w:val="24"/>
          <w:highlight w:val="none"/>
        </w:rPr>
        <w:t>.与本投标有关的一切正式往来信函请寄：</w:t>
      </w:r>
    </w:p>
    <w:p w14:paraId="09416A1E">
      <w:pPr>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地址：</w:t>
      </w:r>
      <w:r>
        <w:rPr>
          <w:rFonts w:ascii="宋体" w:hAnsi="宋体"/>
          <w:sz w:val="24"/>
          <w:szCs w:val="24"/>
          <w:highlight w:val="none"/>
        </w:rPr>
        <w:t xml:space="preserve">                      </w:t>
      </w:r>
    </w:p>
    <w:p w14:paraId="2D90AF81">
      <w:pPr>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邮编：</w:t>
      </w:r>
      <w:r>
        <w:rPr>
          <w:rFonts w:ascii="宋体" w:hAnsi="宋体"/>
          <w:sz w:val="24"/>
          <w:szCs w:val="24"/>
          <w:highlight w:val="none"/>
        </w:rPr>
        <w:t xml:space="preserve">  </w:t>
      </w:r>
      <w:r>
        <w:rPr>
          <w:rFonts w:hint="eastAsia" w:ascii="宋体" w:hAnsi="宋体"/>
          <w:sz w:val="24"/>
          <w:szCs w:val="24"/>
          <w:highlight w:val="none"/>
          <w:lang w:val="en-US" w:eastAsia="zh-CN"/>
        </w:rPr>
        <w:t xml:space="preserve"> </w:t>
      </w:r>
      <w:r>
        <w:rPr>
          <w:rFonts w:ascii="宋体" w:hAnsi="宋体"/>
          <w:sz w:val="24"/>
          <w:szCs w:val="24"/>
          <w:highlight w:val="none"/>
        </w:rPr>
        <w:t xml:space="preserve">      </w:t>
      </w:r>
    </w:p>
    <w:p w14:paraId="22A9C0F5">
      <w:pPr>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电话：</w:t>
      </w:r>
      <w:r>
        <w:rPr>
          <w:rFonts w:ascii="宋体" w:hAnsi="宋体"/>
          <w:sz w:val="24"/>
          <w:szCs w:val="24"/>
          <w:highlight w:val="none"/>
        </w:rPr>
        <w:t xml:space="preserve">                   </w:t>
      </w:r>
    </w:p>
    <w:p w14:paraId="19338217">
      <w:pPr>
        <w:spacing w:line="360" w:lineRule="auto"/>
        <w:ind w:firstLine="480" w:firstLineChars="200"/>
        <w:rPr>
          <w:rFonts w:hint="eastAsia" w:ascii="宋体" w:hAnsi="宋体"/>
          <w:sz w:val="24"/>
          <w:szCs w:val="24"/>
          <w:highlight w:val="none"/>
        </w:rPr>
      </w:pPr>
      <w:r>
        <w:rPr>
          <w:rFonts w:ascii="宋体" w:hAnsi="宋体"/>
          <w:sz w:val="24"/>
          <w:szCs w:val="24"/>
          <w:highlight w:val="none"/>
        </w:rPr>
        <w:t xml:space="preserve">               </w:t>
      </w:r>
    </w:p>
    <w:p w14:paraId="681274F5">
      <w:pPr>
        <w:spacing w:line="360" w:lineRule="auto"/>
        <w:ind w:firstLine="480" w:firstLineChars="200"/>
        <w:rPr>
          <w:rFonts w:ascii="宋体" w:hAnsi="宋体"/>
          <w:sz w:val="24"/>
          <w:szCs w:val="24"/>
          <w:highlight w:val="none"/>
        </w:rPr>
      </w:pPr>
      <w:r>
        <w:rPr>
          <w:rFonts w:hint="eastAsia" w:ascii="宋体" w:hAnsi="宋体"/>
          <w:sz w:val="24"/>
          <w:szCs w:val="24"/>
          <w:highlight w:val="none"/>
        </w:rPr>
        <w:t>投标人名称（</w:t>
      </w:r>
      <w:r>
        <w:rPr>
          <w:rFonts w:hint="eastAsia" w:ascii="宋体" w:hAnsi="宋体"/>
          <w:bCs/>
          <w:sz w:val="24"/>
          <w:szCs w:val="24"/>
          <w:highlight w:val="none"/>
        </w:rPr>
        <w:t>盖章）</w:t>
      </w:r>
      <w:r>
        <w:rPr>
          <w:rFonts w:hint="eastAsia" w:ascii="宋体" w:hAnsi="宋体"/>
          <w:bCs/>
          <w:sz w:val="24"/>
          <w:szCs w:val="24"/>
          <w:highlight w:val="none"/>
          <w:lang w:eastAsia="zh-CN"/>
        </w:rPr>
        <w:t>：</w:t>
      </w:r>
      <w:r>
        <w:rPr>
          <w:rFonts w:ascii="宋体" w:hAnsi="宋体"/>
          <w:sz w:val="24"/>
          <w:szCs w:val="24"/>
          <w:highlight w:val="none"/>
        </w:rPr>
        <w:t xml:space="preserve"> </w:t>
      </w:r>
    </w:p>
    <w:p w14:paraId="007893E0">
      <w:pPr>
        <w:pStyle w:val="5"/>
        <w:rPr>
          <w:rFonts w:hint="eastAsia"/>
          <w:sz w:val="24"/>
          <w:szCs w:val="24"/>
          <w:highlight w:val="none"/>
        </w:rPr>
      </w:pPr>
    </w:p>
    <w:p w14:paraId="271DDB95">
      <w:pPr>
        <w:spacing w:line="360" w:lineRule="auto"/>
        <w:ind w:firstLine="480" w:firstLineChars="200"/>
        <w:rPr>
          <w:rFonts w:hint="eastAsia" w:ascii="宋体" w:hAnsi="宋体"/>
          <w:bCs/>
          <w:sz w:val="24"/>
          <w:szCs w:val="24"/>
          <w:highlight w:val="none"/>
        </w:rPr>
      </w:pPr>
      <w:r>
        <w:rPr>
          <w:rFonts w:hint="eastAsia" w:ascii="宋体" w:hAnsi="宋体"/>
          <w:sz w:val="24"/>
          <w:szCs w:val="24"/>
          <w:highlight w:val="none"/>
        </w:rPr>
        <w:t>授权代表签字</w:t>
      </w:r>
      <w:r>
        <w:rPr>
          <w:rFonts w:hint="eastAsia" w:ascii="宋体" w:hAnsi="宋体"/>
          <w:bCs/>
          <w:sz w:val="24"/>
          <w:szCs w:val="24"/>
          <w:highlight w:val="none"/>
        </w:rPr>
        <w:t>：</w:t>
      </w:r>
    </w:p>
    <w:p w14:paraId="2BF54508">
      <w:pPr>
        <w:pStyle w:val="5"/>
        <w:rPr>
          <w:rFonts w:hint="eastAsia"/>
          <w:sz w:val="24"/>
          <w:szCs w:val="24"/>
          <w:highlight w:val="none"/>
        </w:rPr>
      </w:pPr>
    </w:p>
    <w:p w14:paraId="3F7DB148">
      <w:pPr>
        <w:spacing w:line="360" w:lineRule="auto"/>
        <w:ind w:firstLine="4560" w:firstLineChars="1900"/>
        <w:rPr>
          <w:rFonts w:hint="eastAsia" w:ascii="宋体" w:hAnsi="宋体"/>
          <w:sz w:val="24"/>
          <w:szCs w:val="24"/>
          <w:highlight w:val="none"/>
        </w:rPr>
      </w:pPr>
      <w:r>
        <w:rPr>
          <w:rFonts w:ascii="宋体" w:hAnsi="宋体"/>
          <w:sz w:val="24"/>
          <w:szCs w:val="24"/>
          <w:highlight w:val="none"/>
        </w:rPr>
        <w:t xml:space="preserve">     </w:t>
      </w:r>
      <w:r>
        <w:rPr>
          <w:rFonts w:hint="eastAsia" w:ascii="宋体" w:hAnsi="宋体"/>
          <w:sz w:val="24"/>
          <w:szCs w:val="24"/>
          <w:highlight w:val="none"/>
        </w:rPr>
        <w:t>年</w:t>
      </w:r>
      <w:r>
        <w:rPr>
          <w:rFonts w:ascii="宋体" w:hAnsi="宋体"/>
          <w:sz w:val="24"/>
          <w:szCs w:val="24"/>
          <w:highlight w:val="none"/>
        </w:rPr>
        <w:t xml:space="preserve">      </w:t>
      </w:r>
      <w:r>
        <w:rPr>
          <w:rFonts w:hint="eastAsia" w:ascii="宋体" w:hAnsi="宋体"/>
          <w:sz w:val="24"/>
          <w:szCs w:val="24"/>
          <w:highlight w:val="none"/>
        </w:rPr>
        <w:t>月</w:t>
      </w:r>
      <w:r>
        <w:rPr>
          <w:rFonts w:ascii="宋体" w:hAnsi="宋体"/>
          <w:sz w:val="24"/>
          <w:szCs w:val="24"/>
          <w:highlight w:val="none"/>
        </w:rPr>
        <w:t xml:space="preserve">      </w:t>
      </w:r>
      <w:r>
        <w:rPr>
          <w:rFonts w:hint="eastAsia" w:ascii="宋体" w:hAnsi="宋体"/>
          <w:sz w:val="24"/>
          <w:szCs w:val="24"/>
          <w:highlight w:val="none"/>
        </w:rPr>
        <w:t>日</w:t>
      </w:r>
    </w:p>
    <w:p w14:paraId="521E2318">
      <w:pPr>
        <w:pStyle w:val="5"/>
        <w:rPr>
          <w:rFonts w:hint="eastAsia" w:ascii="宋体" w:hAnsi="宋体"/>
          <w:sz w:val="24"/>
          <w:szCs w:val="24"/>
          <w:highlight w:val="none"/>
        </w:rPr>
      </w:pPr>
    </w:p>
    <w:p w14:paraId="5AC1892D">
      <w:pPr>
        <w:pStyle w:val="5"/>
        <w:rPr>
          <w:rFonts w:hint="eastAsia" w:ascii="宋体" w:hAnsi="宋体"/>
          <w:sz w:val="24"/>
          <w:szCs w:val="24"/>
          <w:highlight w:val="none"/>
        </w:rPr>
      </w:pPr>
    </w:p>
    <w:p w14:paraId="1963F1C7">
      <w:pPr>
        <w:pStyle w:val="5"/>
        <w:rPr>
          <w:rFonts w:hint="eastAsia" w:ascii="宋体" w:hAnsi="宋体"/>
          <w:sz w:val="24"/>
          <w:szCs w:val="24"/>
          <w:highlight w:val="none"/>
        </w:rPr>
      </w:pPr>
    </w:p>
    <w:p w14:paraId="5B3CC778">
      <w:pPr>
        <w:pStyle w:val="5"/>
        <w:rPr>
          <w:rFonts w:hint="eastAsia" w:ascii="宋体" w:hAnsi="宋体"/>
          <w:sz w:val="24"/>
          <w:szCs w:val="24"/>
          <w:highlight w:val="none"/>
        </w:rPr>
      </w:pPr>
    </w:p>
    <w:p w14:paraId="054A92F2">
      <w:pPr>
        <w:pStyle w:val="17"/>
        <w:rPr>
          <w:b/>
          <w:bCs/>
          <w:highlight w:val="none"/>
        </w:rPr>
      </w:pPr>
    </w:p>
    <w:p w14:paraId="27F72F1F">
      <w:pPr>
        <w:pStyle w:val="17"/>
        <w:rPr>
          <w:b/>
          <w:bCs/>
          <w:highlight w:val="none"/>
        </w:rPr>
      </w:pPr>
    </w:p>
    <w:p w14:paraId="521BC606">
      <w:pPr>
        <w:rPr>
          <w:rFonts w:hint="eastAsia" w:ascii="宋体" w:hAnsi="宋体" w:cs="宋体"/>
          <w:b/>
          <w:bCs/>
          <w:color w:val="000000"/>
          <w:sz w:val="32"/>
          <w:szCs w:val="32"/>
          <w:highlight w:val="none"/>
        </w:rPr>
      </w:pPr>
      <w:r>
        <w:rPr>
          <w:rFonts w:hint="eastAsia" w:ascii="宋体" w:hAnsi="宋体" w:cs="宋体"/>
          <w:b/>
          <w:bCs/>
          <w:color w:val="000000"/>
          <w:sz w:val="32"/>
          <w:szCs w:val="32"/>
          <w:highlight w:val="none"/>
        </w:rPr>
        <w:br w:type="page"/>
      </w:r>
    </w:p>
    <w:p w14:paraId="236062F5">
      <w:pPr>
        <w:spacing w:line="360" w:lineRule="auto"/>
        <w:jc w:val="center"/>
        <w:rPr>
          <w:rFonts w:hint="eastAsia" w:ascii="宋体" w:hAnsi="宋体" w:cs="宋体"/>
          <w:b/>
          <w:bCs/>
          <w:color w:val="000000"/>
          <w:sz w:val="32"/>
          <w:szCs w:val="32"/>
          <w:highlight w:val="none"/>
        </w:rPr>
      </w:pPr>
      <w:r>
        <w:rPr>
          <w:rFonts w:hint="eastAsia" w:ascii="宋体" w:hAnsi="宋体" w:cs="宋体"/>
          <w:b/>
          <w:bCs/>
          <w:color w:val="000000"/>
          <w:sz w:val="32"/>
          <w:szCs w:val="32"/>
          <w:highlight w:val="none"/>
        </w:rPr>
        <w:t>法定代表人授权委托书</w:t>
      </w:r>
    </w:p>
    <w:p w14:paraId="4DD55989">
      <w:pPr>
        <w:pStyle w:val="5"/>
        <w:rPr>
          <w:rFonts w:hint="eastAsia"/>
          <w:highlight w:val="none"/>
        </w:rPr>
      </w:pPr>
    </w:p>
    <w:p w14:paraId="5BC78CC3">
      <w:pPr>
        <w:pStyle w:val="5"/>
        <w:rPr>
          <w:rFonts w:hint="eastAsia"/>
          <w:highlight w:val="none"/>
        </w:rPr>
      </w:pPr>
    </w:p>
    <w:p w14:paraId="43C11D35">
      <w:pPr>
        <w:spacing w:line="360" w:lineRule="auto"/>
        <w:ind w:firstLine="480" w:firstLineChars="200"/>
        <w:rPr>
          <w:rFonts w:hint="eastAsia" w:ascii="宋体" w:hAnsi="宋体"/>
          <w:color w:val="000000"/>
          <w:sz w:val="24"/>
          <w:szCs w:val="24"/>
          <w:highlight w:val="none"/>
        </w:rPr>
      </w:pPr>
      <w:r>
        <w:rPr>
          <w:rFonts w:hint="eastAsia" w:ascii="宋体" w:hAnsi="宋体"/>
          <w:color w:val="000000"/>
          <w:sz w:val="24"/>
          <w:szCs w:val="24"/>
          <w:highlight w:val="none"/>
        </w:rPr>
        <w:t>本授权委托书声明：我＿＿＿＿＿＿＿（姓名）系＿＿＿＿＿＿＿＿＿＿＿（投标人全称）的法定代表人，就</w:t>
      </w:r>
      <w:r>
        <w:rPr>
          <w:rFonts w:ascii="宋体" w:hAnsi="宋体"/>
          <w:b/>
          <w:bCs/>
          <w:color w:val="000000"/>
          <w:sz w:val="24"/>
          <w:szCs w:val="24"/>
          <w:highlight w:val="none"/>
          <w:u w:val="single"/>
        </w:rPr>
        <w:t xml:space="preserve"> </w:t>
      </w:r>
      <w:r>
        <w:rPr>
          <w:rFonts w:hint="eastAsia" w:ascii="宋体" w:hAnsi="宋体"/>
          <w:b/>
          <w:bCs/>
          <w:color w:val="000000"/>
          <w:sz w:val="24"/>
          <w:szCs w:val="24"/>
          <w:highlight w:val="none"/>
          <w:u w:val="single"/>
        </w:rPr>
        <w:t xml:space="preserve">                      </w:t>
      </w:r>
      <w:r>
        <w:rPr>
          <w:rFonts w:hint="eastAsia" w:ascii="宋体" w:hAnsi="宋体"/>
          <w:color w:val="000000"/>
          <w:sz w:val="24"/>
          <w:szCs w:val="24"/>
          <w:highlight w:val="none"/>
        </w:rPr>
        <w:t>现授权委托＿＿＿＿＿＿＿＿＿＿＿＿＿＿＿＿＿＿＿＿＿＿＿＿＿＿＿＿（单位名称）的＿＿＿＿＿＿＿＿（姓名、职务）为我</w:t>
      </w:r>
      <w:r>
        <w:rPr>
          <w:rFonts w:hint="eastAsia" w:ascii="宋体" w:hAnsi="宋体"/>
          <w:color w:val="000000"/>
          <w:sz w:val="24"/>
          <w:szCs w:val="24"/>
          <w:highlight w:val="none"/>
          <w:lang w:val="en-US" w:eastAsia="zh-CN"/>
        </w:rPr>
        <w:t>单位</w:t>
      </w:r>
      <w:r>
        <w:rPr>
          <w:rFonts w:hint="eastAsia" w:ascii="宋体" w:hAnsi="宋体"/>
          <w:color w:val="000000"/>
          <w:sz w:val="24"/>
          <w:szCs w:val="24"/>
          <w:highlight w:val="none"/>
        </w:rPr>
        <w:t>全权代表，全权代表在投标文件、评标过程中的书面承诺、合同等所签署的一切文件和处理与之有关的一切事务，我均予以承认。</w:t>
      </w:r>
    </w:p>
    <w:p w14:paraId="628A49AD">
      <w:pPr>
        <w:spacing w:line="360" w:lineRule="auto"/>
        <w:ind w:firstLine="480" w:firstLineChars="200"/>
        <w:rPr>
          <w:rFonts w:hint="eastAsia" w:ascii="宋体" w:hAnsi="宋体"/>
          <w:color w:val="000000"/>
          <w:sz w:val="24"/>
          <w:szCs w:val="24"/>
          <w:highlight w:val="none"/>
        </w:rPr>
      </w:pPr>
      <w:r>
        <w:rPr>
          <w:rFonts w:hint="eastAsia" w:ascii="宋体" w:hAnsi="宋体"/>
          <w:color w:val="000000"/>
          <w:sz w:val="24"/>
          <w:szCs w:val="24"/>
          <w:highlight w:val="none"/>
        </w:rPr>
        <w:t>全权代表无转委权。特此委托。</w:t>
      </w:r>
    </w:p>
    <w:tbl>
      <w:tblPr>
        <w:tblStyle w:val="10"/>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79EC14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6E39605D">
            <w:pPr>
              <w:adjustRightInd w:val="0"/>
              <w:snapToGrid w:val="0"/>
              <w:spacing w:before="93" w:beforeLines="30" w:line="312" w:lineRule="auto"/>
              <w:jc w:val="center"/>
              <w:rPr>
                <w:rFonts w:ascii="宋体" w:hAnsi="Calibri"/>
                <w:sz w:val="24"/>
                <w:highlight w:val="none"/>
              </w:rPr>
            </w:pPr>
            <w:r>
              <w:rPr>
                <w:rFonts w:hint="eastAsia" w:ascii="宋体" w:hAnsi="宋体"/>
                <w:sz w:val="24"/>
                <w:highlight w:val="none"/>
              </w:rPr>
              <w:t>附法人身份证明复印件（</w:t>
            </w:r>
            <w:r>
              <w:rPr>
                <w:rFonts w:hint="eastAsia" w:ascii="宋体" w:hAnsi="宋体"/>
                <w:color w:val="000000" w:themeColor="text1"/>
                <w:sz w:val="24"/>
                <w:highlight w:val="none"/>
                <w14:textFill>
                  <w14:solidFill>
                    <w14:schemeClr w14:val="tx1"/>
                  </w14:solidFill>
                </w14:textFill>
              </w:rPr>
              <w:t>正反面）</w:t>
            </w:r>
          </w:p>
          <w:p w14:paraId="2A32CCEB">
            <w:pPr>
              <w:adjustRightInd w:val="0"/>
              <w:snapToGrid w:val="0"/>
              <w:spacing w:before="93" w:beforeLines="30" w:line="312" w:lineRule="auto"/>
              <w:jc w:val="center"/>
              <w:rPr>
                <w:rFonts w:ascii="宋体" w:hAnsi="Calibri"/>
                <w:sz w:val="24"/>
                <w:highlight w:val="none"/>
              </w:rPr>
            </w:pPr>
            <w:r>
              <w:rPr>
                <w:rFonts w:hint="eastAsia" w:ascii="宋体" w:hAnsi="宋体"/>
                <w:sz w:val="24"/>
                <w:highlight w:val="none"/>
              </w:rPr>
              <w:t>附授权代理人身份证明复印件（正反面）</w:t>
            </w:r>
          </w:p>
        </w:tc>
      </w:tr>
    </w:tbl>
    <w:p w14:paraId="70A0E7AA">
      <w:pPr>
        <w:spacing w:line="360" w:lineRule="auto"/>
        <w:ind w:firstLine="480" w:firstLineChars="200"/>
        <w:rPr>
          <w:rFonts w:hint="eastAsia" w:ascii="宋体" w:hAnsi="宋体"/>
          <w:color w:val="000000"/>
          <w:sz w:val="24"/>
          <w:szCs w:val="24"/>
          <w:highlight w:val="none"/>
        </w:rPr>
      </w:pPr>
    </w:p>
    <w:p w14:paraId="70C96DBD">
      <w:pPr>
        <w:spacing w:line="360" w:lineRule="auto"/>
        <w:ind w:firstLine="480" w:firstLineChars="200"/>
        <w:rPr>
          <w:rFonts w:hint="eastAsia" w:ascii="宋体" w:hAnsi="宋体"/>
          <w:color w:val="000000"/>
          <w:sz w:val="24"/>
          <w:szCs w:val="24"/>
          <w:highlight w:val="none"/>
        </w:rPr>
      </w:pPr>
      <w:r>
        <w:rPr>
          <w:rFonts w:hint="eastAsia" w:ascii="宋体" w:hAnsi="宋体"/>
          <w:color w:val="000000"/>
          <w:sz w:val="24"/>
          <w:szCs w:val="24"/>
          <w:highlight w:val="none"/>
        </w:rPr>
        <w:t>全权代表姓名：</w:t>
      </w:r>
      <w:r>
        <w:rPr>
          <w:rFonts w:ascii="宋体" w:hAnsi="宋体"/>
          <w:color w:val="000000"/>
          <w:sz w:val="24"/>
          <w:szCs w:val="24"/>
          <w:highlight w:val="none"/>
        </w:rPr>
        <w:t xml:space="preserve">            </w:t>
      </w:r>
      <w:r>
        <w:rPr>
          <w:rFonts w:hint="eastAsia" w:ascii="宋体" w:hAnsi="宋体"/>
          <w:color w:val="000000"/>
          <w:sz w:val="24"/>
          <w:szCs w:val="24"/>
          <w:highlight w:val="none"/>
        </w:rPr>
        <w:t>性别：</w:t>
      </w:r>
      <w:r>
        <w:rPr>
          <w:rFonts w:ascii="宋体" w:hAnsi="宋体"/>
          <w:color w:val="000000"/>
          <w:sz w:val="24"/>
          <w:szCs w:val="24"/>
          <w:highlight w:val="none"/>
        </w:rPr>
        <w:t xml:space="preserve">          </w:t>
      </w:r>
      <w:r>
        <w:rPr>
          <w:rFonts w:hint="eastAsia" w:ascii="宋体" w:hAnsi="宋体"/>
          <w:color w:val="000000"/>
          <w:sz w:val="24"/>
          <w:szCs w:val="24"/>
          <w:highlight w:val="none"/>
        </w:rPr>
        <w:t>年龄：</w:t>
      </w:r>
    </w:p>
    <w:p w14:paraId="4B876B53">
      <w:pPr>
        <w:spacing w:line="360" w:lineRule="auto"/>
        <w:ind w:firstLine="480" w:firstLineChars="200"/>
        <w:rPr>
          <w:rFonts w:hint="eastAsia" w:ascii="宋体" w:hAnsi="宋体"/>
          <w:color w:val="000000"/>
          <w:sz w:val="24"/>
          <w:szCs w:val="24"/>
          <w:highlight w:val="none"/>
        </w:rPr>
      </w:pPr>
    </w:p>
    <w:p w14:paraId="7A83EF28">
      <w:pPr>
        <w:spacing w:line="360" w:lineRule="auto"/>
        <w:ind w:firstLine="480" w:firstLineChars="200"/>
        <w:rPr>
          <w:rFonts w:hint="eastAsia" w:ascii="宋体" w:hAnsi="宋体"/>
          <w:color w:val="000000"/>
          <w:sz w:val="24"/>
          <w:szCs w:val="24"/>
          <w:highlight w:val="none"/>
        </w:rPr>
      </w:pPr>
      <w:r>
        <w:rPr>
          <w:rFonts w:hint="eastAsia" w:ascii="宋体" w:hAnsi="宋体"/>
          <w:color w:val="000000"/>
          <w:sz w:val="24"/>
          <w:szCs w:val="24"/>
          <w:highlight w:val="none"/>
        </w:rPr>
        <w:t>单位：</w:t>
      </w:r>
      <w:r>
        <w:rPr>
          <w:rFonts w:ascii="宋体" w:hAnsi="宋体"/>
          <w:color w:val="000000"/>
          <w:sz w:val="24"/>
          <w:szCs w:val="24"/>
          <w:highlight w:val="none"/>
        </w:rPr>
        <w:t xml:space="preserve">                    </w:t>
      </w:r>
      <w:r>
        <w:rPr>
          <w:rFonts w:hint="eastAsia" w:ascii="宋体" w:hAnsi="宋体"/>
          <w:color w:val="000000"/>
          <w:sz w:val="24"/>
          <w:szCs w:val="24"/>
          <w:highlight w:val="none"/>
        </w:rPr>
        <w:t>部门：</w:t>
      </w:r>
      <w:r>
        <w:rPr>
          <w:rFonts w:ascii="宋体" w:hAnsi="宋体"/>
          <w:color w:val="000000"/>
          <w:sz w:val="24"/>
          <w:szCs w:val="24"/>
          <w:highlight w:val="none"/>
        </w:rPr>
        <w:t xml:space="preserve">          </w:t>
      </w:r>
      <w:r>
        <w:rPr>
          <w:rFonts w:hint="eastAsia" w:ascii="宋体" w:hAnsi="宋体"/>
          <w:color w:val="000000"/>
          <w:sz w:val="24"/>
          <w:szCs w:val="24"/>
          <w:highlight w:val="none"/>
        </w:rPr>
        <w:t>职务：</w:t>
      </w:r>
    </w:p>
    <w:p w14:paraId="2E06444E">
      <w:pPr>
        <w:spacing w:line="360" w:lineRule="auto"/>
        <w:ind w:firstLine="480" w:firstLineChars="200"/>
        <w:rPr>
          <w:rFonts w:hint="eastAsia" w:ascii="宋体" w:hAnsi="宋体"/>
          <w:color w:val="000000"/>
          <w:sz w:val="24"/>
          <w:szCs w:val="24"/>
          <w:highlight w:val="none"/>
        </w:rPr>
      </w:pPr>
    </w:p>
    <w:p w14:paraId="327AC958">
      <w:pPr>
        <w:spacing w:line="360" w:lineRule="auto"/>
        <w:ind w:firstLine="480" w:firstLineChars="200"/>
        <w:rPr>
          <w:rFonts w:hint="eastAsia" w:ascii="宋体" w:hAnsi="宋体"/>
          <w:color w:val="000000"/>
          <w:sz w:val="24"/>
          <w:szCs w:val="24"/>
          <w:highlight w:val="none"/>
        </w:rPr>
      </w:pPr>
      <w:r>
        <w:rPr>
          <w:rFonts w:hint="eastAsia" w:ascii="宋体" w:hAnsi="宋体"/>
          <w:color w:val="000000"/>
          <w:sz w:val="24"/>
          <w:szCs w:val="24"/>
          <w:highlight w:val="none"/>
        </w:rPr>
        <w:t>法定代表人签字或盖章</w:t>
      </w:r>
      <w:r>
        <w:rPr>
          <w:rFonts w:ascii="宋体" w:hAnsi="宋体"/>
          <w:color w:val="000000"/>
          <w:sz w:val="24"/>
          <w:szCs w:val="24"/>
          <w:highlight w:val="none"/>
        </w:rPr>
        <w:t xml:space="preserve">                          </w:t>
      </w:r>
    </w:p>
    <w:p w14:paraId="2B8AF988">
      <w:pPr>
        <w:spacing w:line="360" w:lineRule="auto"/>
        <w:ind w:firstLine="480" w:firstLineChars="200"/>
        <w:rPr>
          <w:rFonts w:hint="eastAsia" w:ascii="宋体" w:hAnsi="宋体"/>
          <w:color w:val="000000"/>
          <w:sz w:val="24"/>
          <w:szCs w:val="24"/>
          <w:highlight w:val="none"/>
        </w:rPr>
      </w:pPr>
      <w:r>
        <w:rPr>
          <w:rFonts w:hint="eastAsia" w:ascii="宋体" w:hAnsi="宋体"/>
          <w:color w:val="000000"/>
          <w:sz w:val="24"/>
          <w:szCs w:val="24"/>
          <w:highlight w:val="none"/>
        </w:rPr>
        <w:t>被授权人签字</w:t>
      </w:r>
      <w:r>
        <w:rPr>
          <w:rFonts w:ascii="宋体" w:hAnsi="宋体"/>
          <w:color w:val="000000"/>
          <w:sz w:val="24"/>
          <w:szCs w:val="24"/>
          <w:highlight w:val="none"/>
        </w:rPr>
        <w:t xml:space="preserve">  </w:t>
      </w:r>
    </w:p>
    <w:p w14:paraId="0D93919A">
      <w:pPr>
        <w:spacing w:line="360" w:lineRule="auto"/>
        <w:ind w:firstLine="480" w:firstLineChars="200"/>
        <w:rPr>
          <w:rFonts w:hint="eastAsia" w:ascii="宋体" w:hAnsi="宋体"/>
          <w:color w:val="000000"/>
          <w:sz w:val="24"/>
          <w:szCs w:val="24"/>
          <w:highlight w:val="none"/>
        </w:rPr>
      </w:pPr>
      <w:r>
        <w:rPr>
          <w:rFonts w:hint="eastAsia" w:ascii="宋体" w:hAnsi="宋体"/>
          <w:color w:val="000000"/>
          <w:sz w:val="24"/>
          <w:szCs w:val="24"/>
          <w:highlight w:val="none"/>
        </w:rPr>
        <w:t>被授权人电话：</w:t>
      </w:r>
      <w:r>
        <w:rPr>
          <w:rFonts w:ascii="宋体" w:hAnsi="宋体"/>
          <w:color w:val="000000"/>
          <w:sz w:val="24"/>
          <w:szCs w:val="24"/>
          <w:highlight w:val="none"/>
        </w:rPr>
        <w:t xml:space="preserve">   </w:t>
      </w:r>
    </w:p>
    <w:p w14:paraId="71458773">
      <w:pPr>
        <w:spacing w:line="360" w:lineRule="auto"/>
        <w:ind w:firstLine="480" w:firstLineChars="200"/>
        <w:rPr>
          <w:rFonts w:hint="eastAsia" w:ascii="宋体" w:hAnsi="宋体"/>
          <w:color w:val="000000"/>
          <w:sz w:val="24"/>
          <w:szCs w:val="24"/>
          <w:highlight w:val="none"/>
        </w:rPr>
      </w:pPr>
      <w:r>
        <w:rPr>
          <w:rFonts w:hint="eastAsia" w:ascii="宋体" w:hAnsi="宋体"/>
          <w:color w:val="000000"/>
          <w:sz w:val="24"/>
          <w:szCs w:val="24"/>
          <w:highlight w:val="none"/>
        </w:rPr>
        <w:t>投标人名称（公章）</w:t>
      </w:r>
      <w:r>
        <w:rPr>
          <w:rFonts w:ascii="宋体" w:hAnsi="宋体"/>
          <w:color w:val="000000"/>
          <w:sz w:val="24"/>
          <w:szCs w:val="24"/>
          <w:highlight w:val="none"/>
        </w:rPr>
        <w:t xml:space="preserve">                       </w:t>
      </w:r>
    </w:p>
    <w:p w14:paraId="136A440F">
      <w:pPr>
        <w:spacing w:line="460" w:lineRule="exact"/>
        <w:ind w:firstLine="5520" w:firstLineChars="2300"/>
        <w:rPr>
          <w:rFonts w:ascii="宋体" w:hAnsi="Calibri"/>
          <w:sz w:val="24"/>
          <w:highlight w:val="none"/>
          <w:u w:val="single"/>
        </w:rPr>
      </w:pPr>
      <w:r>
        <w:rPr>
          <w:rFonts w:ascii="宋体" w:hAnsi="宋体"/>
          <w:sz w:val="24"/>
          <w:highlight w:val="none"/>
          <w:u w:val="single"/>
        </w:rPr>
        <w:t xml:space="preserve">      </w:t>
      </w:r>
      <w:r>
        <w:rPr>
          <w:rFonts w:hint="eastAsia" w:ascii="宋体" w:hAnsi="宋体"/>
          <w:sz w:val="24"/>
          <w:highlight w:val="none"/>
        </w:rPr>
        <w:t>年</w:t>
      </w:r>
      <w:r>
        <w:rPr>
          <w:rFonts w:ascii="宋体" w:hAnsi="宋体"/>
          <w:sz w:val="24"/>
          <w:highlight w:val="none"/>
          <w:u w:val="single"/>
        </w:rPr>
        <w:t xml:space="preserve">   </w:t>
      </w:r>
      <w:r>
        <w:rPr>
          <w:rFonts w:hint="eastAsia" w:ascii="宋体" w:hAnsi="宋体"/>
          <w:sz w:val="24"/>
          <w:highlight w:val="none"/>
        </w:rPr>
        <w:t>月</w:t>
      </w:r>
      <w:r>
        <w:rPr>
          <w:rFonts w:ascii="宋体" w:hAnsi="宋体"/>
          <w:sz w:val="24"/>
          <w:highlight w:val="none"/>
          <w:u w:val="single"/>
        </w:rPr>
        <w:t xml:space="preserve">   </w:t>
      </w:r>
      <w:r>
        <w:rPr>
          <w:rFonts w:hint="eastAsia" w:ascii="宋体" w:hAnsi="宋体"/>
          <w:sz w:val="24"/>
          <w:highlight w:val="none"/>
        </w:rPr>
        <w:t>日</w:t>
      </w:r>
    </w:p>
    <w:p w14:paraId="6EC1C1E6">
      <w:pPr>
        <w:spacing w:line="360" w:lineRule="auto"/>
        <w:ind w:firstLine="4800" w:firstLineChars="2000"/>
        <w:rPr>
          <w:rFonts w:hint="eastAsia" w:ascii="宋体" w:hAnsi="宋体" w:cs="宋体"/>
          <w:sz w:val="24"/>
          <w:szCs w:val="21"/>
          <w:highlight w:val="none"/>
        </w:rPr>
      </w:pPr>
    </w:p>
    <w:p w14:paraId="1A387537">
      <w:pPr>
        <w:spacing w:line="360" w:lineRule="auto"/>
        <w:ind w:firstLine="4800" w:firstLineChars="2000"/>
        <w:rPr>
          <w:rFonts w:hint="eastAsia" w:ascii="宋体" w:hAnsi="宋体" w:cs="宋体"/>
          <w:sz w:val="24"/>
          <w:szCs w:val="21"/>
          <w:highlight w:val="none"/>
        </w:rPr>
      </w:pPr>
    </w:p>
    <w:p w14:paraId="02F57EC0">
      <w:pPr>
        <w:spacing w:line="360" w:lineRule="auto"/>
        <w:ind w:firstLine="4800" w:firstLineChars="2000"/>
        <w:rPr>
          <w:rFonts w:hint="eastAsia" w:ascii="宋体" w:hAnsi="宋体" w:cs="宋体"/>
          <w:sz w:val="24"/>
          <w:szCs w:val="21"/>
          <w:highlight w:val="none"/>
        </w:rPr>
      </w:pPr>
    </w:p>
    <w:p w14:paraId="193DB506">
      <w:pPr>
        <w:pStyle w:val="16"/>
        <w:numPr>
          <w:ilvl w:val="0"/>
          <w:numId w:val="0"/>
        </w:numPr>
        <w:jc w:val="center"/>
        <w:rPr>
          <w:sz w:val="32"/>
          <w:szCs w:val="32"/>
          <w:highlight w:val="none"/>
        </w:rPr>
      </w:pPr>
      <w:r>
        <w:rPr>
          <w:rFonts w:hint="eastAsia"/>
          <w:sz w:val="32"/>
          <w:szCs w:val="32"/>
          <w:highlight w:val="none"/>
        </w:rPr>
        <w:t>开标一览表</w:t>
      </w:r>
    </w:p>
    <w:p w14:paraId="3418CB59">
      <w:pPr>
        <w:keepNext w:val="0"/>
        <w:keepLines w:val="0"/>
        <w:widowControl/>
        <w:suppressLineNumbers w:val="0"/>
        <w:jc w:val="left"/>
        <w:rPr>
          <w:rFonts w:hint="eastAsia" w:ascii="宋体" w:hAnsi="宋体"/>
          <w:color w:val="000000"/>
          <w:sz w:val="32"/>
          <w:szCs w:val="32"/>
          <w:highlight w:val="none"/>
        </w:rPr>
      </w:pPr>
    </w:p>
    <w:p w14:paraId="52B3BEC6">
      <w:pPr>
        <w:keepNext w:val="0"/>
        <w:keepLines w:val="0"/>
        <w:widowControl/>
        <w:suppressLineNumbers w:val="0"/>
        <w:jc w:val="left"/>
        <w:rPr>
          <w:rFonts w:hint="eastAsia" w:ascii="宋体" w:hAnsi="宋体"/>
          <w:color w:val="000000"/>
          <w:sz w:val="28"/>
          <w:szCs w:val="28"/>
          <w:highlight w:val="none"/>
          <w:u w:val="single"/>
          <w:lang w:val="en-US" w:eastAsia="zh-CN"/>
        </w:rPr>
      </w:pPr>
      <w:r>
        <w:rPr>
          <w:rFonts w:hint="eastAsia" w:ascii="宋体" w:hAnsi="宋体"/>
          <w:color w:val="000000"/>
          <w:sz w:val="28"/>
          <w:szCs w:val="28"/>
          <w:highlight w:val="none"/>
        </w:rPr>
        <w:t>项目名称：</w:t>
      </w:r>
      <w:r>
        <w:rPr>
          <w:rFonts w:hint="eastAsia" w:ascii="宋体" w:hAnsi="宋体"/>
          <w:color w:val="000000"/>
          <w:sz w:val="28"/>
          <w:szCs w:val="28"/>
          <w:highlight w:val="none"/>
          <w:u w:val="single"/>
        </w:rPr>
        <w:t>2026-202</w:t>
      </w:r>
      <w:r>
        <w:rPr>
          <w:rFonts w:hint="eastAsia" w:ascii="宋体" w:hAnsi="宋体"/>
          <w:color w:val="000000"/>
          <w:sz w:val="28"/>
          <w:szCs w:val="28"/>
          <w:highlight w:val="none"/>
          <w:u w:val="single"/>
          <w:lang w:val="en-US" w:eastAsia="zh-CN"/>
        </w:rPr>
        <w:t>8</w:t>
      </w:r>
      <w:r>
        <w:rPr>
          <w:rFonts w:hint="eastAsia" w:ascii="宋体" w:hAnsi="宋体"/>
          <w:color w:val="000000"/>
          <w:sz w:val="28"/>
          <w:szCs w:val="28"/>
          <w:highlight w:val="none"/>
          <w:u w:val="single"/>
        </w:rPr>
        <w:t>年度资产处置及租金评估项目</w:t>
      </w:r>
    </w:p>
    <w:p w14:paraId="79DAD7A3">
      <w:pPr>
        <w:pStyle w:val="5"/>
        <w:rPr>
          <w:highlight w:val="none"/>
        </w:rPr>
      </w:pPr>
    </w:p>
    <w:p w14:paraId="6F565D33">
      <w:pPr>
        <w:spacing w:line="360" w:lineRule="auto"/>
        <w:ind w:firstLine="480" w:firstLineChars="200"/>
        <w:rPr>
          <w:rFonts w:hint="default" w:ascii="宋体" w:hAnsi="宋体" w:eastAsiaTheme="minorEastAsia"/>
          <w:color w:val="000000"/>
          <w:sz w:val="24"/>
          <w:szCs w:val="24"/>
          <w:highlight w:val="none"/>
          <w:lang w:val="en-US" w:eastAsia="zh-CN"/>
        </w:rPr>
      </w:pPr>
      <w:r>
        <w:rPr>
          <w:rFonts w:ascii="宋体" w:hAnsi="宋体"/>
          <w:color w:val="000000"/>
          <w:sz w:val="24"/>
          <w:szCs w:val="24"/>
          <w:highlight w:val="none"/>
        </w:rPr>
        <w:t xml:space="preserve">                                                   </w:t>
      </w:r>
      <w:r>
        <w:rPr>
          <w:rFonts w:hint="eastAsia" w:ascii="宋体" w:hAnsi="宋体"/>
          <w:color w:val="000000"/>
          <w:sz w:val="24"/>
          <w:szCs w:val="24"/>
          <w:highlight w:val="none"/>
          <w:lang w:val="en-US" w:eastAsia="zh-CN"/>
        </w:rPr>
        <w:t>单位：折扣率</w:t>
      </w:r>
    </w:p>
    <w:tbl>
      <w:tblPr>
        <w:tblStyle w:val="10"/>
        <w:tblW w:w="8519"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200"/>
        <w:gridCol w:w="4501"/>
      </w:tblGrid>
      <w:tr w14:paraId="55CEF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27" w:hRule="atLeast"/>
        </w:trPr>
        <w:tc>
          <w:tcPr>
            <w:tcW w:w="818" w:type="dxa"/>
            <w:tcBorders>
              <w:left w:val="single" w:color="auto" w:sz="4" w:space="0"/>
              <w:right w:val="single" w:color="auto" w:sz="4" w:space="0"/>
            </w:tcBorders>
            <w:vAlign w:val="center"/>
          </w:tcPr>
          <w:p w14:paraId="25CC1138">
            <w:pPr>
              <w:spacing w:line="360" w:lineRule="auto"/>
              <w:jc w:val="center"/>
              <w:rPr>
                <w:rFonts w:hint="eastAsia" w:asciiTheme="majorEastAsia" w:hAnsiTheme="majorEastAsia" w:eastAsiaTheme="majorEastAsia" w:cstheme="majorEastAsia"/>
                <w:sz w:val="28"/>
                <w:szCs w:val="28"/>
                <w:highlight w:val="none"/>
              </w:rPr>
            </w:pPr>
            <w:r>
              <w:rPr>
                <w:rFonts w:hint="eastAsia" w:asciiTheme="majorEastAsia" w:hAnsiTheme="majorEastAsia" w:eastAsiaTheme="majorEastAsia" w:cstheme="majorEastAsia"/>
                <w:sz w:val="28"/>
                <w:szCs w:val="28"/>
                <w:highlight w:val="none"/>
              </w:rPr>
              <w:t>1</w:t>
            </w:r>
          </w:p>
        </w:tc>
        <w:tc>
          <w:tcPr>
            <w:tcW w:w="3200" w:type="dxa"/>
            <w:tcBorders>
              <w:top w:val="single" w:color="auto" w:sz="4" w:space="0"/>
              <w:left w:val="single" w:color="auto" w:sz="4" w:space="0"/>
              <w:right w:val="single" w:color="auto" w:sz="4" w:space="0"/>
            </w:tcBorders>
            <w:vAlign w:val="center"/>
          </w:tcPr>
          <w:p w14:paraId="00D0593A">
            <w:pPr>
              <w:spacing w:line="360" w:lineRule="auto"/>
              <w:jc w:val="center"/>
              <w:rPr>
                <w:rFonts w:hint="eastAsia" w:asciiTheme="majorEastAsia" w:hAnsiTheme="majorEastAsia" w:eastAsiaTheme="majorEastAsia" w:cstheme="majorEastAsia"/>
                <w:sz w:val="28"/>
                <w:szCs w:val="28"/>
                <w:highlight w:val="none"/>
              </w:rPr>
            </w:pPr>
            <w:r>
              <w:rPr>
                <w:rFonts w:hint="eastAsia" w:asciiTheme="majorEastAsia" w:hAnsiTheme="majorEastAsia" w:eastAsiaTheme="majorEastAsia" w:cstheme="majorEastAsia"/>
                <w:sz w:val="28"/>
                <w:szCs w:val="28"/>
                <w:highlight w:val="none"/>
                <w:lang w:val="en-US" w:eastAsia="zh-CN"/>
              </w:rPr>
              <w:t>投标价（</w:t>
            </w:r>
            <w:r>
              <w:rPr>
                <w:rFonts w:hint="eastAsia" w:asciiTheme="majorEastAsia" w:hAnsiTheme="majorEastAsia" w:eastAsiaTheme="majorEastAsia" w:cstheme="majorEastAsia"/>
                <w:sz w:val="28"/>
                <w:szCs w:val="28"/>
                <w:highlight w:val="none"/>
              </w:rPr>
              <w:t>含税）</w:t>
            </w:r>
          </w:p>
        </w:tc>
        <w:tc>
          <w:tcPr>
            <w:tcW w:w="4501" w:type="dxa"/>
            <w:tcBorders>
              <w:top w:val="single" w:color="auto" w:sz="4" w:space="0"/>
              <w:left w:val="single" w:color="auto" w:sz="4" w:space="0"/>
              <w:right w:val="single" w:color="auto" w:sz="4" w:space="0"/>
            </w:tcBorders>
            <w:vAlign w:val="center"/>
          </w:tcPr>
          <w:p w14:paraId="7D10617A">
            <w:pPr>
              <w:spacing w:line="360" w:lineRule="auto"/>
              <w:jc w:val="left"/>
              <w:rPr>
                <w:rFonts w:ascii="仿宋_GB2312" w:hAnsi="仿宋_GB2312" w:eastAsia="仿宋_GB2312" w:cs="仿宋_GB2312"/>
                <w:sz w:val="24"/>
                <w:highlight w:val="none"/>
              </w:rPr>
            </w:pPr>
          </w:p>
        </w:tc>
      </w:tr>
      <w:tr w14:paraId="1E689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trPr>
        <w:tc>
          <w:tcPr>
            <w:tcW w:w="818" w:type="dxa"/>
            <w:tcBorders>
              <w:left w:val="single" w:color="auto" w:sz="4" w:space="0"/>
              <w:bottom w:val="single" w:color="auto" w:sz="4" w:space="0"/>
              <w:right w:val="single" w:color="auto" w:sz="4" w:space="0"/>
            </w:tcBorders>
            <w:vAlign w:val="center"/>
          </w:tcPr>
          <w:p w14:paraId="33EA3F7D">
            <w:pPr>
              <w:spacing w:line="360" w:lineRule="auto"/>
              <w:jc w:val="center"/>
              <w:rPr>
                <w:rFonts w:hint="eastAsia" w:asciiTheme="majorEastAsia" w:hAnsiTheme="majorEastAsia" w:eastAsiaTheme="majorEastAsia" w:cstheme="majorEastAsia"/>
                <w:sz w:val="28"/>
                <w:szCs w:val="28"/>
                <w:highlight w:val="none"/>
              </w:rPr>
            </w:pPr>
            <w:r>
              <w:rPr>
                <w:rFonts w:hint="eastAsia" w:asciiTheme="majorEastAsia" w:hAnsiTheme="majorEastAsia" w:eastAsiaTheme="majorEastAsia" w:cstheme="majorEastAsia"/>
                <w:sz w:val="28"/>
                <w:szCs w:val="28"/>
                <w:highlight w:val="none"/>
              </w:rPr>
              <w:t>2</w:t>
            </w:r>
          </w:p>
        </w:tc>
        <w:tc>
          <w:tcPr>
            <w:tcW w:w="3200" w:type="dxa"/>
            <w:tcBorders>
              <w:top w:val="single" w:color="auto" w:sz="4" w:space="0"/>
              <w:left w:val="single" w:color="auto" w:sz="4" w:space="0"/>
              <w:bottom w:val="single" w:color="auto" w:sz="4" w:space="0"/>
              <w:right w:val="single" w:color="auto" w:sz="4" w:space="0"/>
            </w:tcBorders>
            <w:vAlign w:val="center"/>
          </w:tcPr>
          <w:p w14:paraId="1067F143">
            <w:pPr>
              <w:spacing w:line="360" w:lineRule="auto"/>
              <w:jc w:val="center"/>
              <w:rPr>
                <w:rFonts w:hint="eastAsia" w:asciiTheme="majorEastAsia" w:hAnsiTheme="majorEastAsia" w:eastAsiaTheme="majorEastAsia" w:cstheme="majorEastAsia"/>
                <w:sz w:val="28"/>
                <w:szCs w:val="28"/>
                <w:highlight w:val="none"/>
              </w:rPr>
            </w:pPr>
            <w:r>
              <w:rPr>
                <w:rFonts w:hint="eastAsia" w:asciiTheme="majorEastAsia" w:hAnsiTheme="majorEastAsia" w:eastAsiaTheme="majorEastAsia" w:cstheme="majorEastAsia"/>
                <w:sz w:val="28"/>
                <w:szCs w:val="28"/>
                <w:highlight w:val="none"/>
              </w:rPr>
              <w:t>税率%</w:t>
            </w:r>
          </w:p>
        </w:tc>
        <w:tc>
          <w:tcPr>
            <w:tcW w:w="4501" w:type="dxa"/>
            <w:tcBorders>
              <w:left w:val="single" w:color="auto" w:sz="4" w:space="0"/>
              <w:bottom w:val="single" w:color="auto" w:sz="4" w:space="0"/>
              <w:right w:val="single" w:color="auto" w:sz="4" w:space="0"/>
            </w:tcBorders>
            <w:vAlign w:val="center"/>
          </w:tcPr>
          <w:p w14:paraId="59213B9A">
            <w:pPr>
              <w:spacing w:line="360" w:lineRule="auto"/>
              <w:jc w:val="center"/>
              <w:rPr>
                <w:rFonts w:ascii="仿宋_GB2312" w:hAnsi="仿宋_GB2312" w:eastAsia="仿宋_GB2312" w:cs="仿宋_GB2312"/>
                <w:sz w:val="24"/>
                <w:highlight w:val="none"/>
              </w:rPr>
            </w:pPr>
          </w:p>
        </w:tc>
      </w:tr>
      <w:tr w14:paraId="53A1D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7" w:hRule="atLeast"/>
        </w:trPr>
        <w:tc>
          <w:tcPr>
            <w:tcW w:w="818" w:type="dxa"/>
            <w:tcBorders>
              <w:top w:val="single" w:color="auto" w:sz="4" w:space="0"/>
              <w:left w:val="single" w:color="auto" w:sz="4" w:space="0"/>
              <w:bottom w:val="single" w:color="auto" w:sz="4" w:space="0"/>
              <w:right w:val="single" w:color="auto" w:sz="4" w:space="0"/>
            </w:tcBorders>
            <w:vAlign w:val="center"/>
          </w:tcPr>
          <w:p w14:paraId="7D5D26B3">
            <w:pPr>
              <w:spacing w:line="360" w:lineRule="auto"/>
              <w:jc w:val="center"/>
              <w:rPr>
                <w:rFonts w:hint="eastAsia" w:asciiTheme="majorEastAsia" w:hAnsiTheme="majorEastAsia" w:eastAsiaTheme="majorEastAsia" w:cstheme="majorEastAsia"/>
                <w:sz w:val="28"/>
                <w:szCs w:val="28"/>
                <w:highlight w:val="none"/>
              </w:rPr>
            </w:pPr>
            <w:r>
              <w:rPr>
                <w:rFonts w:hint="eastAsia" w:asciiTheme="majorEastAsia" w:hAnsiTheme="majorEastAsia" w:eastAsiaTheme="majorEastAsia" w:cstheme="majorEastAsia"/>
                <w:sz w:val="28"/>
                <w:szCs w:val="28"/>
                <w:highlight w:val="none"/>
              </w:rPr>
              <w:t>3</w:t>
            </w:r>
          </w:p>
        </w:tc>
        <w:tc>
          <w:tcPr>
            <w:tcW w:w="3200" w:type="dxa"/>
            <w:tcBorders>
              <w:top w:val="single" w:color="auto" w:sz="4" w:space="0"/>
              <w:left w:val="single" w:color="auto" w:sz="4" w:space="0"/>
              <w:bottom w:val="single" w:color="auto" w:sz="4" w:space="0"/>
              <w:right w:val="single" w:color="auto" w:sz="4" w:space="0"/>
            </w:tcBorders>
            <w:vAlign w:val="center"/>
          </w:tcPr>
          <w:p w14:paraId="2D321AFD">
            <w:pPr>
              <w:spacing w:line="360" w:lineRule="auto"/>
              <w:jc w:val="center"/>
              <w:rPr>
                <w:rFonts w:hint="eastAsia" w:asciiTheme="majorEastAsia" w:hAnsiTheme="majorEastAsia" w:eastAsiaTheme="majorEastAsia" w:cstheme="majorEastAsia"/>
                <w:sz w:val="28"/>
                <w:szCs w:val="28"/>
                <w:highlight w:val="none"/>
              </w:rPr>
            </w:pPr>
            <w:r>
              <w:rPr>
                <w:rFonts w:hint="eastAsia" w:asciiTheme="majorEastAsia" w:hAnsiTheme="majorEastAsia" w:eastAsiaTheme="majorEastAsia" w:cstheme="majorEastAsia"/>
                <w:sz w:val="28"/>
                <w:szCs w:val="28"/>
                <w:highlight w:val="none"/>
                <w:lang w:val="en-US" w:eastAsia="zh-CN"/>
              </w:rPr>
              <w:t>投标价（不</w:t>
            </w:r>
            <w:r>
              <w:rPr>
                <w:rFonts w:hint="eastAsia" w:asciiTheme="majorEastAsia" w:hAnsiTheme="majorEastAsia" w:eastAsiaTheme="majorEastAsia" w:cstheme="majorEastAsia"/>
                <w:sz w:val="28"/>
                <w:szCs w:val="28"/>
                <w:highlight w:val="none"/>
              </w:rPr>
              <w:t>含税）</w:t>
            </w:r>
          </w:p>
        </w:tc>
        <w:tc>
          <w:tcPr>
            <w:tcW w:w="4501" w:type="dxa"/>
            <w:tcBorders>
              <w:top w:val="single" w:color="auto" w:sz="4" w:space="0"/>
              <w:left w:val="single" w:color="auto" w:sz="4" w:space="0"/>
              <w:bottom w:val="single" w:color="auto" w:sz="4" w:space="0"/>
              <w:right w:val="single" w:color="auto" w:sz="4" w:space="0"/>
            </w:tcBorders>
            <w:vAlign w:val="center"/>
          </w:tcPr>
          <w:p w14:paraId="30F028A4">
            <w:pPr>
              <w:spacing w:line="360" w:lineRule="auto"/>
              <w:jc w:val="center"/>
              <w:rPr>
                <w:rFonts w:ascii="仿宋_GB2312" w:hAnsi="仿宋_GB2312" w:eastAsia="仿宋_GB2312" w:cs="仿宋_GB2312"/>
                <w:sz w:val="24"/>
                <w:highlight w:val="none"/>
              </w:rPr>
            </w:pPr>
          </w:p>
        </w:tc>
      </w:tr>
    </w:tbl>
    <w:p w14:paraId="26B55A88">
      <w:pPr>
        <w:ind w:right="84" w:rightChars="40"/>
        <w:rPr>
          <w:rFonts w:hint="eastAsia" w:ascii="仿宋_GB2312" w:hAnsi="宋体" w:eastAsia="仿宋_GB2312"/>
          <w:bCs/>
          <w:sz w:val="24"/>
          <w:highlight w:val="none"/>
        </w:rPr>
      </w:pPr>
    </w:p>
    <w:p w14:paraId="206A0A6F">
      <w:pPr>
        <w:ind w:right="84" w:rightChars="40"/>
        <w:rPr>
          <w:rFonts w:hint="eastAsia" w:asciiTheme="majorEastAsia" w:hAnsiTheme="majorEastAsia" w:eastAsiaTheme="majorEastAsia" w:cstheme="majorEastAsia"/>
          <w:bCs/>
          <w:sz w:val="28"/>
          <w:szCs w:val="28"/>
          <w:highlight w:val="none"/>
        </w:rPr>
      </w:pPr>
      <w:r>
        <w:rPr>
          <w:rFonts w:hint="eastAsia" w:ascii="宋体" w:hAnsi="宋体"/>
          <w:b/>
          <w:sz w:val="24"/>
          <w:szCs w:val="24"/>
          <w:highlight w:val="none"/>
        </w:rPr>
        <w:t>注：</w:t>
      </w:r>
      <w:r>
        <w:rPr>
          <w:rFonts w:hint="eastAsia" w:asciiTheme="majorEastAsia" w:hAnsiTheme="majorEastAsia" w:eastAsiaTheme="majorEastAsia" w:cstheme="majorEastAsia"/>
          <w:bCs/>
          <w:sz w:val="28"/>
          <w:szCs w:val="28"/>
          <w:highlight w:val="none"/>
        </w:rPr>
        <w:t>与</w:t>
      </w:r>
      <w:r>
        <w:rPr>
          <w:rFonts w:hint="eastAsia" w:asciiTheme="majorEastAsia" w:hAnsiTheme="majorEastAsia" w:eastAsiaTheme="majorEastAsia" w:cstheme="majorEastAsia"/>
          <w:bCs/>
          <w:sz w:val="28"/>
          <w:szCs w:val="28"/>
          <w:highlight w:val="none"/>
          <w:lang w:val="en-US" w:eastAsia="zh-CN"/>
        </w:rPr>
        <w:t>评估</w:t>
      </w:r>
      <w:r>
        <w:rPr>
          <w:rFonts w:hint="eastAsia" w:asciiTheme="majorEastAsia" w:hAnsiTheme="majorEastAsia" w:eastAsiaTheme="majorEastAsia" w:cstheme="majorEastAsia"/>
          <w:bCs/>
          <w:sz w:val="28"/>
          <w:szCs w:val="28"/>
          <w:highlight w:val="none"/>
        </w:rPr>
        <w:t>服务有关的其他费用（包括差旅费、食宿费、通讯费、邮费、复印和打印费等）均包含在</w:t>
      </w:r>
      <w:r>
        <w:rPr>
          <w:rFonts w:hint="eastAsia" w:asciiTheme="majorEastAsia" w:hAnsiTheme="majorEastAsia" w:eastAsiaTheme="majorEastAsia" w:cstheme="majorEastAsia"/>
          <w:bCs/>
          <w:sz w:val="28"/>
          <w:szCs w:val="28"/>
          <w:highlight w:val="none"/>
          <w:lang w:val="en-US" w:eastAsia="zh-CN"/>
        </w:rPr>
        <w:t>投标价</w:t>
      </w:r>
      <w:r>
        <w:rPr>
          <w:rFonts w:hint="eastAsia" w:asciiTheme="majorEastAsia" w:hAnsiTheme="majorEastAsia" w:eastAsiaTheme="majorEastAsia" w:cstheme="majorEastAsia"/>
          <w:bCs/>
          <w:sz w:val="28"/>
          <w:szCs w:val="28"/>
          <w:highlight w:val="none"/>
        </w:rPr>
        <w:t>中</w:t>
      </w:r>
      <w:r>
        <w:rPr>
          <w:rFonts w:hint="eastAsia" w:asciiTheme="majorEastAsia" w:hAnsiTheme="majorEastAsia" w:eastAsiaTheme="majorEastAsia" w:cstheme="majorEastAsia"/>
          <w:bCs/>
          <w:sz w:val="28"/>
          <w:szCs w:val="28"/>
          <w:highlight w:val="none"/>
          <w:lang w:eastAsia="zh-CN"/>
        </w:rPr>
        <w:t>，</w:t>
      </w:r>
      <w:r>
        <w:rPr>
          <w:rFonts w:hint="eastAsia" w:asciiTheme="majorEastAsia" w:hAnsiTheme="majorEastAsia" w:eastAsiaTheme="majorEastAsia" w:cstheme="majorEastAsia"/>
          <w:bCs/>
          <w:sz w:val="28"/>
          <w:szCs w:val="28"/>
          <w:highlight w:val="none"/>
          <w:lang w:val="en-US" w:eastAsia="zh-CN"/>
        </w:rPr>
        <w:t>报价保留两位小数</w:t>
      </w:r>
      <w:r>
        <w:rPr>
          <w:rFonts w:hint="eastAsia" w:asciiTheme="majorEastAsia" w:hAnsiTheme="majorEastAsia" w:eastAsiaTheme="majorEastAsia" w:cstheme="majorEastAsia"/>
          <w:bCs/>
          <w:sz w:val="28"/>
          <w:szCs w:val="28"/>
          <w:highlight w:val="none"/>
        </w:rPr>
        <w:t>。</w:t>
      </w:r>
    </w:p>
    <w:p w14:paraId="5DA7D1D2">
      <w:pPr>
        <w:rPr>
          <w:rFonts w:ascii="宋体" w:hAnsi="Arial"/>
          <w:sz w:val="24"/>
          <w:szCs w:val="24"/>
          <w:highlight w:val="none"/>
        </w:rPr>
      </w:pPr>
    </w:p>
    <w:p w14:paraId="7F9DD777">
      <w:pPr>
        <w:pStyle w:val="5"/>
        <w:rPr>
          <w:rFonts w:hint="eastAsia" w:hAnsi="宋体"/>
          <w:b/>
          <w:bCs/>
          <w:szCs w:val="21"/>
          <w:highlight w:val="none"/>
        </w:rPr>
      </w:pPr>
    </w:p>
    <w:p w14:paraId="334C29DD">
      <w:pPr>
        <w:pStyle w:val="5"/>
        <w:rPr>
          <w:rFonts w:hint="eastAsia" w:hAnsi="宋体"/>
          <w:b/>
          <w:bCs/>
          <w:szCs w:val="21"/>
          <w:highlight w:val="none"/>
        </w:rPr>
      </w:pPr>
    </w:p>
    <w:p w14:paraId="3C0B612F">
      <w:pPr>
        <w:pStyle w:val="5"/>
        <w:rPr>
          <w:rFonts w:hint="eastAsia" w:hAnsi="宋体"/>
          <w:b/>
          <w:bCs/>
          <w:szCs w:val="21"/>
          <w:highlight w:val="none"/>
        </w:rPr>
      </w:pPr>
    </w:p>
    <w:p w14:paraId="655FDD19">
      <w:pPr>
        <w:spacing w:line="660" w:lineRule="exact"/>
        <w:jc w:val="center"/>
        <w:rPr>
          <w:rFonts w:hint="eastAsia" w:ascii="宋体" w:hAnsi="宋体"/>
          <w:sz w:val="28"/>
          <w:szCs w:val="28"/>
          <w:highlight w:val="none"/>
        </w:rPr>
      </w:pPr>
      <w:r>
        <w:rPr>
          <w:rFonts w:hint="eastAsia" w:ascii="宋体" w:hAnsi="宋体"/>
          <w:sz w:val="24"/>
          <w:highlight w:val="none"/>
        </w:rPr>
        <w:t xml:space="preserve">                      </w:t>
      </w:r>
      <w:r>
        <w:rPr>
          <w:rFonts w:hint="eastAsia" w:ascii="宋体" w:hAnsi="宋体"/>
          <w:sz w:val="28"/>
          <w:szCs w:val="28"/>
          <w:highlight w:val="none"/>
        </w:rPr>
        <w:t xml:space="preserve">  投标人：（盖章）</w:t>
      </w:r>
    </w:p>
    <w:p w14:paraId="34B79E94">
      <w:pPr>
        <w:pStyle w:val="5"/>
        <w:rPr>
          <w:sz w:val="28"/>
          <w:szCs w:val="28"/>
          <w:highlight w:val="none"/>
        </w:rPr>
      </w:pPr>
    </w:p>
    <w:p w14:paraId="29B20570">
      <w:pPr>
        <w:spacing w:line="660" w:lineRule="exact"/>
        <w:jc w:val="center"/>
        <w:rPr>
          <w:rFonts w:hint="eastAsia" w:ascii="宋体" w:hAnsi="宋体"/>
          <w:sz w:val="28"/>
          <w:szCs w:val="28"/>
          <w:highlight w:val="none"/>
        </w:rPr>
      </w:pPr>
      <w:r>
        <w:rPr>
          <w:rFonts w:hint="eastAsia" w:ascii="宋体" w:hAnsi="宋体"/>
          <w:sz w:val="28"/>
          <w:szCs w:val="28"/>
          <w:highlight w:val="none"/>
          <w:lang w:val="en-US" w:eastAsia="zh-CN"/>
        </w:rPr>
        <w:t xml:space="preserve">                </w:t>
      </w:r>
      <w:r>
        <w:rPr>
          <w:rFonts w:hint="eastAsia" w:ascii="宋体" w:hAnsi="宋体"/>
          <w:sz w:val="28"/>
          <w:szCs w:val="28"/>
          <w:highlight w:val="none"/>
        </w:rPr>
        <w:t>法定代表人（委托代理人）：（签字）</w:t>
      </w:r>
    </w:p>
    <w:p w14:paraId="0BDE4FC2">
      <w:pPr>
        <w:pStyle w:val="5"/>
        <w:rPr>
          <w:rFonts w:hint="eastAsia"/>
          <w:highlight w:val="none"/>
        </w:rPr>
      </w:pPr>
    </w:p>
    <w:p w14:paraId="2717C96E">
      <w:pPr>
        <w:pStyle w:val="5"/>
        <w:rPr>
          <w:highlight w:val="none"/>
        </w:rPr>
      </w:pPr>
    </w:p>
    <w:p w14:paraId="2D876F1B">
      <w:pPr>
        <w:spacing w:line="660" w:lineRule="exact"/>
        <w:jc w:val="center"/>
        <w:rPr>
          <w:rFonts w:ascii="宋体" w:hAnsi="Calibri"/>
          <w:sz w:val="28"/>
          <w:szCs w:val="28"/>
          <w:highlight w:val="none"/>
        </w:rPr>
      </w:pPr>
      <w:r>
        <w:rPr>
          <w:rFonts w:hint="eastAsia" w:ascii="宋体" w:hAnsi="宋体"/>
          <w:sz w:val="28"/>
          <w:szCs w:val="28"/>
          <w:highlight w:val="none"/>
        </w:rPr>
        <w:t xml:space="preserve">                             </w:t>
      </w:r>
      <w:r>
        <w:rPr>
          <w:rFonts w:ascii="宋体" w:hAnsi="宋体"/>
          <w:sz w:val="28"/>
          <w:szCs w:val="28"/>
          <w:highlight w:val="none"/>
          <w:u w:val="single"/>
        </w:rPr>
        <w:t xml:space="preserve">       </w:t>
      </w:r>
      <w:r>
        <w:rPr>
          <w:rFonts w:hint="eastAsia" w:ascii="宋体" w:hAnsi="宋体"/>
          <w:sz w:val="28"/>
          <w:szCs w:val="28"/>
          <w:highlight w:val="none"/>
        </w:rPr>
        <w:t>年</w:t>
      </w:r>
      <w:r>
        <w:rPr>
          <w:rFonts w:ascii="宋体" w:hAnsi="宋体"/>
          <w:sz w:val="28"/>
          <w:szCs w:val="28"/>
          <w:highlight w:val="none"/>
          <w:u w:val="single"/>
        </w:rPr>
        <w:t xml:space="preserve">    </w:t>
      </w:r>
      <w:r>
        <w:rPr>
          <w:rFonts w:hint="eastAsia" w:ascii="宋体" w:hAnsi="宋体"/>
          <w:sz w:val="28"/>
          <w:szCs w:val="28"/>
          <w:highlight w:val="none"/>
        </w:rPr>
        <w:t>月</w:t>
      </w:r>
      <w:r>
        <w:rPr>
          <w:rFonts w:ascii="宋体" w:hAnsi="宋体"/>
          <w:sz w:val="28"/>
          <w:szCs w:val="28"/>
          <w:highlight w:val="none"/>
          <w:u w:val="single"/>
        </w:rPr>
        <w:t xml:space="preserve">    </w:t>
      </w:r>
      <w:r>
        <w:rPr>
          <w:rFonts w:hint="eastAsia" w:ascii="宋体" w:hAnsi="宋体"/>
          <w:sz w:val="28"/>
          <w:szCs w:val="28"/>
          <w:highlight w:val="none"/>
        </w:rPr>
        <w:t>日</w:t>
      </w:r>
    </w:p>
    <w:p w14:paraId="23D40E84">
      <w:pPr>
        <w:jc w:val="center"/>
        <w:rPr>
          <w:rFonts w:hint="eastAsia" w:ascii="宋体" w:hAnsi="宋体" w:cs="宋体"/>
          <w:b/>
          <w:bCs/>
          <w:sz w:val="28"/>
          <w:szCs w:val="28"/>
          <w:highlight w:val="none"/>
        </w:rPr>
      </w:pPr>
    </w:p>
    <w:p w14:paraId="29E83517">
      <w:pPr>
        <w:pStyle w:val="5"/>
        <w:rPr>
          <w:highlight w:val="none"/>
        </w:rPr>
      </w:pPr>
    </w:p>
    <w:p w14:paraId="38AFB765">
      <w:pPr>
        <w:pStyle w:val="5"/>
        <w:rPr>
          <w:highlight w:val="none"/>
        </w:rPr>
      </w:pPr>
    </w:p>
    <w:p w14:paraId="4AE074D9">
      <w:pPr>
        <w:rPr>
          <w:rFonts w:hint="eastAsia" w:ascii="宋体" w:hAnsi="宋体" w:cs="宋体"/>
          <w:b/>
          <w:bCs/>
          <w:sz w:val="32"/>
          <w:szCs w:val="32"/>
          <w:highlight w:val="none"/>
        </w:rPr>
      </w:pPr>
      <w:r>
        <w:rPr>
          <w:rFonts w:hint="eastAsia" w:ascii="宋体" w:hAnsi="宋体" w:cs="宋体"/>
          <w:b/>
          <w:bCs/>
          <w:sz w:val="32"/>
          <w:szCs w:val="32"/>
          <w:highlight w:val="none"/>
        </w:rPr>
        <w:br w:type="page"/>
      </w:r>
    </w:p>
    <w:p w14:paraId="5D00610C">
      <w:pPr>
        <w:jc w:val="center"/>
        <w:rPr>
          <w:rFonts w:hint="eastAsia" w:ascii="宋体" w:hAnsi="宋体" w:cs="宋体"/>
          <w:b/>
          <w:bCs/>
          <w:sz w:val="32"/>
          <w:szCs w:val="32"/>
          <w:highlight w:val="none"/>
        </w:rPr>
      </w:pPr>
      <w:r>
        <w:rPr>
          <w:rFonts w:hint="eastAsia" w:ascii="宋体" w:hAnsi="宋体" w:cs="宋体"/>
          <w:b/>
          <w:bCs/>
          <w:sz w:val="32"/>
          <w:szCs w:val="32"/>
          <w:highlight w:val="none"/>
        </w:rPr>
        <w:t>相关条款偏离表</w:t>
      </w:r>
    </w:p>
    <w:p w14:paraId="499E51E5">
      <w:pPr>
        <w:pStyle w:val="5"/>
        <w:rPr>
          <w:rFonts w:hint="eastAsia"/>
          <w:highlight w:val="none"/>
        </w:rPr>
      </w:pP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080"/>
        <w:gridCol w:w="2697"/>
        <w:gridCol w:w="1304"/>
        <w:gridCol w:w="2613"/>
      </w:tblGrid>
      <w:tr w14:paraId="284FD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vAlign w:val="center"/>
          </w:tcPr>
          <w:p w14:paraId="7297E1D9">
            <w:pPr>
              <w:jc w:val="center"/>
              <w:rPr>
                <w:rFonts w:hint="eastAsia" w:ascii="宋体" w:hAnsi="宋体"/>
                <w:sz w:val="24"/>
                <w:szCs w:val="24"/>
                <w:highlight w:val="none"/>
              </w:rPr>
            </w:pPr>
            <w:r>
              <w:rPr>
                <w:rFonts w:hint="eastAsia" w:ascii="宋体" w:hAnsi="宋体"/>
                <w:sz w:val="24"/>
                <w:szCs w:val="24"/>
                <w:highlight w:val="none"/>
              </w:rPr>
              <w:t>序号</w:t>
            </w:r>
          </w:p>
        </w:tc>
        <w:tc>
          <w:tcPr>
            <w:tcW w:w="3777" w:type="dxa"/>
            <w:gridSpan w:val="2"/>
            <w:vAlign w:val="center"/>
          </w:tcPr>
          <w:p w14:paraId="47C02F87">
            <w:pPr>
              <w:jc w:val="center"/>
              <w:rPr>
                <w:rFonts w:hint="eastAsia" w:ascii="宋体" w:hAnsi="宋体"/>
                <w:sz w:val="24"/>
                <w:szCs w:val="24"/>
                <w:highlight w:val="none"/>
              </w:rPr>
            </w:pPr>
            <w:r>
              <w:rPr>
                <w:rFonts w:hint="eastAsia" w:ascii="宋体" w:hAnsi="宋体"/>
                <w:sz w:val="24"/>
                <w:szCs w:val="24"/>
                <w:highlight w:val="none"/>
              </w:rPr>
              <w:t>招标文件条款</w:t>
            </w:r>
          </w:p>
        </w:tc>
        <w:tc>
          <w:tcPr>
            <w:tcW w:w="3917" w:type="dxa"/>
            <w:gridSpan w:val="2"/>
            <w:vAlign w:val="center"/>
          </w:tcPr>
          <w:p w14:paraId="32EC24E3">
            <w:pPr>
              <w:jc w:val="center"/>
              <w:rPr>
                <w:rFonts w:hint="eastAsia" w:ascii="宋体" w:hAnsi="宋体"/>
                <w:sz w:val="24"/>
                <w:szCs w:val="24"/>
                <w:highlight w:val="none"/>
              </w:rPr>
            </w:pPr>
            <w:r>
              <w:rPr>
                <w:rFonts w:hint="eastAsia" w:ascii="宋体" w:hAnsi="宋体"/>
                <w:sz w:val="24"/>
                <w:szCs w:val="24"/>
                <w:highlight w:val="none"/>
              </w:rPr>
              <w:t>投标书条款</w:t>
            </w:r>
          </w:p>
        </w:tc>
      </w:tr>
      <w:tr w14:paraId="502B2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vAlign w:val="center"/>
          </w:tcPr>
          <w:p w14:paraId="1B4F2BB2">
            <w:pPr>
              <w:rPr>
                <w:rFonts w:hint="eastAsia" w:ascii="宋体" w:hAnsi="宋体"/>
                <w:sz w:val="24"/>
                <w:szCs w:val="24"/>
                <w:highlight w:val="none"/>
              </w:rPr>
            </w:pPr>
          </w:p>
        </w:tc>
        <w:tc>
          <w:tcPr>
            <w:tcW w:w="1080" w:type="dxa"/>
            <w:vAlign w:val="center"/>
          </w:tcPr>
          <w:p w14:paraId="474C0AE7">
            <w:pPr>
              <w:jc w:val="center"/>
              <w:rPr>
                <w:rFonts w:hint="eastAsia" w:ascii="宋体" w:hAnsi="宋体"/>
                <w:sz w:val="24"/>
                <w:szCs w:val="24"/>
                <w:highlight w:val="none"/>
              </w:rPr>
            </w:pPr>
            <w:r>
              <w:rPr>
                <w:rFonts w:hint="eastAsia" w:ascii="宋体" w:hAnsi="宋体"/>
                <w:sz w:val="24"/>
                <w:szCs w:val="24"/>
                <w:highlight w:val="none"/>
              </w:rPr>
              <w:t>内容</w:t>
            </w:r>
          </w:p>
        </w:tc>
        <w:tc>
          <w:tcPr>
            <w:tcW w:w="2697" w:type="dxa"/>
            <w:vAlign w:val="center"/>
          </w:tcPr>
          <w:p w14:paraId="4B4B2572">
            <w:pPr>
              <w:jc w:val="center"/>
              <w:rPr>
                <w:rFonts w:hint="eastAsia" w:ascii="宋体" w:hAnsi="宋体"/>
                <w:sz w:val="24"/>
                <w:szCs w:val="24"/>
                <w:highlight w:val="none"/>
              </w:rPr>
            </w:pPr>
            <w:r>
              <w:rPr>
                <w:rFonts w:hint="eastAsia" w:ascii="宋体" w:hAnsi="宋体"/>
                <w:sz w:val="24"/>
                <w:szCs w:val="24"/>
                <w:highlight w:val="none"/>
              </w:rPr>
              <w:t>偏离</w:t>
            </w:r>
          </w:p>
        </w:tc>
        <w:tc>
          <w:tcPr>
            <w:tcW w:w="1304" w:type="dxa"/>
            <w:vAlign w:val="center"/>
          </w:tcPr>
          <w:p w14:paraId="1CE864FA">
            <w:pPr>
              <w:jc w:val="center"/>
              <w:rPr>
                <w:rFonts w:hint="eastAsia" w:ascii="宋体" w:hAnsi="宋体"/>
                <w:sz w:val="24"/>
                <w:szCs w:val="24"/>
                <w:highlight w:val="none"/>
              </w:rPr>
            </w:pPr>
            <w:r>
              <w:rPr>
                <w:rFonts w:hint="eastAsia" w:ascii="宋体" w:hAnsi="宋体"/>
                <w:sz w:val="24"/>
                <w:szCs w:val="24"/>
                <w:highlight w:val="none"/>
              </w:rPr>
              <w:t>内容</w:t>
            </w:r>
          </w:p>
        </w:tc>
        <w:tc>
          <w:tcPr>
            <w:tcW w:w="2613" w:type="dxa"/>
            <w:vAlign w:val="center"/>
          </w:tcPr>
          <w:p w14:paraId="1A768724">
            <w:pPr>
              <w:jc w:val="center"/>
              <w:rPr>
                <w:rFonts w:hint="eastAsia" w:ascii="宋体" w:hAnsi="宋体"/>
                <w:sz w:val="24"/>
                <w:szCs w:val="24"/>
                <w:highlight w:val="none"/>
              </w:rPr>
            </w:pPr>
            <w:r>
              <w:rPr>
                <w:rFonts w:hint="eastAsia" w:ascii="宋体" w:hAnsi="宋体"/>
                <w:sz w:val="24"/>
                <w:szCs w:val="24"/>
                <w:highlight w:val="none"/>
              </w:rPr>
              <w:t>偏离</w:t>
            </w:r>
          </w:p>
        </w:tc>
      </w:tr>
      <w:tr w14:paraId="01DBB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2344A1A5">
            <w:pPr>
              <w:jc w:val="center"/>
              <w:rPr>
                <w:rFonts w:hint="eastAsia" w:ascii="宋体" w:hAnsi="宋体"/>
                <w:sz w:val="24"/>
                <w:szCs w:val="24"/>
                <w:highlight w:val="none"/>
              </w:rPr>
            </w:pPr>
          </w:p>
        </w:tc>
        <w:tc>
          <w:tcPr>
            <w:tcW w:w="1080" w:type="dxa"/>
            <w:vAlign w:val="center"/>
          </w:tcPr>
          <w:p w14:paraId="1AFA0B03">
            <w:pPr>
              <w:rPr>
                <w:rFonts w:hint="eastAsia" w:ascii="宋体" w:hAnsi="宋体"/>
                <w:sz w:val="24"/>
                <w:szCs w:val="24"/>
                <w:highlight w:val="none"/>
              </w:rPr>
            </w:pPr>
          </w:p>
        </w:tc>
        <w:tc>
          <w:tcPr>
            <w:tcW w:w="2697" w:type="dxa"/>
            <w:vAlign w:val="center"/>
          </w:tcPr>
          <w:p w14:paraId="0585444A">
            <w:pPr>
              <w:rPr>
                <w:rFonts w:hint="eastAsia" w:ascii="宋体" w:hAnsi="宋体"/>
                <w:sz w:val="24"/>
                <w:szCs w:val="24"/>
                <w:highlight w:val="none"/>
              </w:rPr>
            </w:pPr>
          </w:p>
        </w:tc>
        <w:tc>
          <w:tcPr>
            <w:tcW w:w="1304" w:type="dxa"/>
            <w:vAlign w:val="center"/>
          </w:tcPr>
          <w:p w14:paraId="64998852">
            <w:pPr>
              <w:rPr>
                <w:rFonts w:hint="eastAsia" w:ascii="宋体" w:hAnsi="宋体"/>
                <w:sz w:val="24"/>
                <w:szCs w:val="24"/>
                <w:highlight w:val="none"/>
              </w:rPr>
            </w:pPr>
          </w:p>
        </w:tc>
        <w:tc>
          <w:tcPr>
            <w:tcW w:w="2613" w:type="dxa"/>
            <w:vAlign w:val="center"/>
          </w:tcPr>
          <w:p w14:paraId="710FAFE4">
            <w:pPr>
              <w:rPr>
                <w:rFonts w:hint="eastAsia" w:ascii="宋体" w:hAnsi="宋体"/>
                <w:sz w:val="24"/>
                <w:szCs w:val="24"/>
                <w:highlight w:val="none"/>
              </w:rPr>
            </w:pPr>
          </w:p>
        </w:tc>
      </w:tr>
      <w:tr w14:paraId="74C3D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45E3E83">
            <w:pPr>
              <w:jc w:val="center"/>
              <w:rPr>
                <w:rFonts w:hint="eastAsia" w:ascii="宋体" w:hAnsi="宋体"/>
                <w:sz w:val="24"/>
                <w:szCs w:val="24"/>
                <w:highlight w:val="none"/>
              </w:rPr>
            </w:pPr>
          </w:p>
        </w:tc>
        <w:tc>
          <w:tcPr>
            <w:tcW w:w="1080" w:type="dxa"/>
            <w:vAlign w:val="center"/>
          </w:tcPr>
          <w:p w14:paraId="0E911FA1">
            <w:pPr>
              <w:rPr>
                <w:rFonts w:hint="eastAsia" w:ascii="宋体" w:hAnsi="宋体"/>
                <w:sz w:val="24"/>
                <w:szCs w:val="24"/>
                <w:highlight w:val="none"/>
              </w:rPr>
            </w:pPr>
          </w:p>
        </w:tc>
        <w:tc>
          <w:tcPr>
            <w:tcW w:w="2697" w:type="dxa"/>
            <w:vAlign w:val="center"/>
          </w:tcPr>
          <w:p w14:paraId="70772D84">
            <w:pPr>
              <w:rPr>
                <w:rFonts w:hint="eastAsia" w:ascii="宋体" w:hAnsi="宋体"/>
                <w:sz w:val="24"/>
                <w:szCs w:val="24"/>
                <w:highlight w:val="none"/>
              </w:rPr>
            </w:pPr>
          </w:p>
        </w:tc>
        <w:tc>
          <w:tcPr>
            <w:tcW w:w="1304" w:type="dxa"/>
            <w:vAlign w:val="center"/>
          </w:tcPr>
          <w:p w14:paraId="271A0C7A">
            <w:pPr>
              <w:rPr>
                <w:rFonts w:hint="eastAsia" w:ascii="宋体" w:hAnsi="宋体"/>
                <w:sz w:val="24"/>
                <w:szCs w:val="24"/>
                <w:highlight w:val="none"/>
              </w:rPr>
            </w:pPr>
          </w:p>
        </w:tc>
        <w:tc>
          <w:tcPr>
            <w:tcW w:w="2613" w:type="dxa"/>
            <w:vAlign w:val="center"/>
          </w:tcPr>
          <w:p w14:paraId="2D5D70F9">
            <w:pPr>
              <w:rPr>
                <w:rFonts w:hint="eastAsia" w:ascii="宋体" w:hAnsi="宋体"/>
                <w:sz w:val="24"/>
                <w:szCs w:val="24"/>
                <w:highlight w:val="none"/>
              </w:rPr>
            </w:pPr>
          </w:p>
        </w:tc>
      </w:tr>
      <w:tr w14:paraId="7DE42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78F1350">
            <w:pPr>
              <w:jc w:val="center"/>
              <w:rPr>
                <w:rFonts w:hint="eastAsia" w:ascii="宋体" w:hAnsi="宋体"/>
                <w:sz w:val="24"/>
                <w:szCs w:val="24"/>
                <w:highlight w:val="none"/>
              </w:rPr>
            </w:pPr>
          </w:p>
        </w:tc>
        <w:tc>
          <w:tcPr>
            <w:tcW w:w="1080" w:type="dxa"/>
            <w:vAlign w:val="center"/>
          </w:tcPr>
          <w:p w14:paraId="66E496C9">
            <w:pPr>
              <w:rPr>
                <w:rFonts w:hint="eastAsia" w:ascii="宋体" w:hAnsi="宋体"/>
                <w:sz w:val="24"/>
                <w:szCs w:val="24"/>
                <w:highlight w:val="none"/>
              </w:rPr>
            </w:pPr>
          </w:p>
        </w:tc>
        <w:tc>
          <w:tcPr>
            <w:tcW w:w="2697" w:type="dxa"/>
            <w:vAlign w:val="center"/>
          </w:tcPr>
          <w:p w14:paraId="6A799C18">
            <w:pPr>
              <w:rPr>
                <w:rFonts w:hint="eastAsia" w:ascii="宋体" w:hAnsi="宋体"/>
                <w:sz w:val="24"/>
                <w:szCs w:val="24"/>
                <w:highlight w:val="none"/>
              </w:rPr>
            </w:pPr>
          </w:p>
        </w:tc>
        <w:tc>
          <w:tcPr>
            <w:tcW w:w="1304" w:type="dxa"/>
            <w:vAlign w:val="center"/>
          </w:tcPr>
          <w:p w14:paraId="56664751">
            <w:pPr>
              <w:rPr>
                <w:rFonts w:hint="eastAsia" w:ascii="宋体" w:hAnsi="宋体"/>
                <w:sz w:val="24"/>
                <w:szCs w:val="24"/>
                <w:highlight w:val="none"/>
              </w:rPr>
            </w:pPr>
          </w:p>
        </w:tc>
        <w:tc>
          <w:tcPr>
            <w:tcW w:w="2613" w:type="dxa"/>
            <w:vAlign w:val="center"/>
          </w:tcPr>
          <w:p w14:paraId="2CCADF45">
            <w:pPr>
              <w:rPr>
                <w:rFonts w:hint="eastAsia" w:ascii="宋体" w:hAnsi="宋体"/>
                <w:sz w:val="24"/>
                <w:szCs w:val="24"/>
                <w:highlight w:val="none"/>
              </w:rPr>
            </w:pPr>
          </w:p>
        </w:tc>
      </w:tr>
      <w:tr w14:paraId="242BF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3412FAB3">
            <w:pPr>
              <w:jc w:val="center"/>
              <w:rPr>
                <w:rFonts w:hint="eastAsia" w:ascii="宋体" w:hAnsi="宋体"/>
                <w:sz w:val="24"/>
                <w:szCs w:val="24"/>
                <w:highlight w:val="none"/>
              </w:rPr>
            </w:pPr>
          </w:p>
        </w:tc>
        <w:tc>
          <w:tcPr>
            <w:tcW w:w="1080" w:type="dxa"/>
            <w:vAlign w:val="center"/>
          </w:tcPr>
          <w:p w14:paraId="5728732D">
            <w:pPr>
              <w:rPr>
                <w:rFonts w:hint="eastAsia" w:ascii="宋体" w:hAnsi="宋体"/>
                <w:sz w:val="24"/>
                <w:szCs w:val="24"/>
                <w:highlight w:val="none"/>
              </w:rPr>
            </w:pPr>
          </w:p>
        </w:tc>
        <w:tc>
          <w:tcPr>
            <w:tcW w:w="2697" w:type="dxa"/>
            <w:vAlign w:val="center"/>
          </w:tcPr>
          <w:p w14:paraId="45D7707F">
            <w:pPr>
              <w:rPr>
                <w:rFonts w:hint="eastAsia" w:ascii="宋体" w:hAnsi="宋体"/>
                <w:sz w:val="24"/>
                <w:szCs w:val="24"/>
                <w:highlight w:val="none"/>
              </w:rPr>
            </w:pPr>
          </w:p>
        </w:tc>
        <w:tc>
          <w:tcPr>
            <w:tcW w:w="1304" w:type="dxa"/>
            <w:vAlign w:val="center"/>
          </w:tcPr>
          <w:p w14:paraId="7503883B">
            <w:pPr>
              <w:rPr>
                <w:rFonts w:hint="eastAsia" w:ascii="宋体" w:hAnsi="宋体"/>
                <w:sz w:val="24"/>
                <w:szCs w:val="24"/>
                <w:highlight w:val="none"/>
              </w:rPr>
            </w:pPr>
          </w:p>
        </w:tc>
        <w:tc>
          <w:tcPr>
            <w:tcW w:w="2613" w:type="dxa"/>
            <w:vAlign w:val="center"/>
          </w:tcPr>
          <w:p w14:paraId="238E464E">
            <w:pPr>
              <w:rPr>
                <w:rFonts w:hint="eastAsia" w:ascii="宋体" w:hAnsi="宋体"/>
                <w:sz w:val="24"/>
                <w:szCs w:val="24"/>
                <w:highlight w:val="none"/>
              </w:rPr>
            </w:pPr>
          </w:p>
        </w:tc>
      </w:tr>
      <w:tr w14:paraId="2F31D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4597AB20">
            <w:pPr>
              <w:jc w:val="center"/>
              <w:rPr>
                <w:rFonts w:hint="eastAsia" w:ascii="宋体" w:hAnsi="宋体"/>
                <w:sz w:val="24"/>
                <w:szCs w:val="24"/>
                <w:highlight w:val="none"/>
              </w:rPr>
            </w:pPr>
          </w:p>
        </w:tc>
        <w:tc>
          <w:tcPr>
            <w:tcW w:w="1080" w:type="dxa"/>
            <w:vAlign w:val="center"/>
          </w:tcPr>
          <w:p w14:paraId="668CB3D4">
            <w:pPr>
              <w:rPr>
                <w:rFonts w:hint="eastAsia" w:ascii="宋体" w:hAnsi="宋体"/>
                <w:sz w:val="24"/>
                <w:szCs w:val="24"/>
                <w:highlight w:val="none"/>
              </w:rPr>
            </w:pPr>
          </w:p>
        </w:tc>
        <w:tc>
          <w:tcPr>
            <w:tcW w:w="2697" w:type="dxa"/>
            <w:vAlign w:val="center"/>
          </w:tcPr>
          <w:p w14:paraId="3EDBB79D">
            <w:pPr>
              <w:rPr>
                <w:rFonts w:hint="eastAsia" w:ascii="宋体" w:hAnsi="宋体"/>
                <w:sz w:val="24"/>
                <w:szCs w:val="24"/>
                <w:highlight w:val="none"/>
              </w:rPr>
            </w:pPr>
          </w:p>
        </w:tc>
        <w:tc>
          <w:tcPr>
            <w:tcW w:w="1304" w:type="dxa"/>
            <w:vAlign w:val="center"/>
          </w:tcPr>
          <w:p w14:paraId="0E1FD595">
            <w:pPr>
              <w:rPr>
                <w:rFonts w:hint="eastAsia" w:ascii="宋体" w:hAnsi="宋体"/>
                <w:sz w:val="24"/>
                <w:szCs w:val="24"/>
                <w:highlight w:val="none"/>
              </w:rPr>
            </w:pPr>
          </w:p>
        </w:tc>
        <w:tc>
          <w:tcPr>
            <w:tcW w:w="2613" w:type="dxa"/>
            <w:vAlign w:val="center"/>
          </w:tcPr>
          <w:p w14:paraId="76517CE8">
            <w:pPr>
              <w:rPr>
                <w:rFonts w:hint="eastAsia" w:ascii="宋体" w:hAnsi="宋体"/>
                <w:sz w:val="24"/>
                <w:szCs w:val="24"/>
                <w:highlight w:val="none"/>
              </w:rPr>
            </w:pPr>
          </w:p>
        </w:tc>
      </w:tr>
      <w:tr w14:paraId="0C63E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25293605">
            <w:pPr>
              <w:jc w:val="center"/>
              <w:rPr>
                <w:rFonts w:hint="eastAsia" w:ascii="宋体" w:hAnsi="宋体"/>
                <w:sz w:val="24"/>
                <w:szCs w:val="24"/>
                <w:highlight w:val="none"/>
              </w:rPr>
            </w:pPr>
          </w:p>
        </w:tc>
        <w:tc>
          <w:tcPr>
            <w:tcW w:w="1080" w:type="dxa"/>
            <w:vAlign w:val="center"/>
          </w:tcPr>
          <w:p w14:paraId="390A2573">
            <w:pPr>
              <w:rPr>
                <w:rFonts w:hint="eastAsia" w:ascii="宋体" w:hAnsi="宋体"/>
                <w:sz w:val="24"/>
                <w:szCs w:val="24"/>
                <w:highlight w:val="none"/>
              </w:rPr>
            </w:pPr>
          </w:p>
        </w:tc>
        <w:tc>
          <w:tcPr>
            <w:tcW w:w="2697" w:type="dxa"/>
            <w:vAlign w:val="center"/>
          </w:tcPr>
          <w:p w14:paraId="554B7921">
            <w:pPr>
              <w:rPr>
                <w:rFonts w:hint="eastAsia" w:ascii="宋体" w:hAnsi="宋体"/>
                <w:sz w:val="24"/>
                <w:szCs w:val="24"/>
                <w:highlight w:val="none"/>
              </w:rPr>
            </w:pPr>
          </w:p>
        </w:tc>
        <w:tc>
          <w:tcPr>
            <w:tcW w:w="1304" w:type="dxa"/>
            <w:vAlign w:val="center"/>
          </w:tcPr>
          <w:p w14:paraId="4B72C459">
            <w:pPr>
              <w:rPr>
                <w:rFonts w:hint="eastAsia" w:ascii="宋体" w:hAnsi="宋体"/>
                <w:sz w:val="24"/>
                <w:szCs w:val="24"/>
                <w:highlight w:val="none"/>
              </w:rPr>
            </w:pPr>
          </w:p>
        </w:tc>
        <w:tc>
          <w:tcPr>
            <w:tcW w:w="2613" w:type="dxa"/>
            <w:vAlign w:val="center"/>
          </w:tcPr>
          <w:p w14:paraId="0CE3709D">
            <w:pPr>
              <w:rPr>
                <w:rFonts w:hint="eastAsia" w:ascii="宋体" w:hAnsi="宋体"/>
                <w:sz w:val="24"/>
                <w:szCs w:val="24"/>
                <w:highlight w:val="none"/>
              </w:rPr>
            </w:pPr>
          </w:p>
        </w:tc>
      </w:tr>
      <w:tr w14:paraId="6AFCF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FCF5945">
            <w:pPr>
              <w:jc w:val="center"/>
              <w:rPr>
                <w:rFonts w:hint="eastAsia" w:ascii="宋体" w:hAnsi="宋体"/>
                <w:sz w:val="24"/>
                <w:szCs w:val="24"/>
                <w:highlight w:val="none"/>
              </w:rPr>
            </w:pPr>
          </w:p>
        </w:tc>
        <w:tc>
          <w:tcPr>
            <w:tcW w:w="1080" w:type="dxa"/>
            <w:vAlign w:val="center"/>
          </w:tcPr>
          <w:p w14:paraId="00A0921F">
            <w:pPr>
              <w:rPr>
                <w:rFonts w:hint="eastAsia" w:ascii="宋体" w:hAnsi="宋体"/>
                <w:sz w:val="24"/>
                <w:szCs w:val="24"/>
                <w:highlight w:val="none"/>
              </w:rPr>
            </w:pPr>
          </w:p>
        </w:tc>
        <w:tc>
          <w:tcPr>
            <w:tcW w:w="2697" w:type="dxa"/>
            <w:vAlign w:val="center"/>
          </w:tcPr>
          <w:p w14:paraId="2B127206">
            <w:pPr>
              <w:rPr>
                <w:rFonts w:hint="eastAsia" w:ascii="宋体" w:hAnsi="宋体"/>
                <w:sz w:val="24"/>
                <w:szCs w:val="24"/>
                <w:highlight w:val="none"/>
              </w:rPr>
            </w:pPr>
          </w:p>
        </w:tc>
        <w:tc>
          <w:tcPr>
            <w:tcW w:w="1304" w:type="dxa"/>
            <w:vAlign w:val="center"/>
          </w:tcPr>
          <w:p w14:paraId="7DAD23F2">
            <w:pPr>
              <w:rPr>
                <w:rFonts w:hint="eastAsia" w:ascii="宋体" w:hAnsi="宋体"/>
                <w:sz w:val="24"/>
                <w:szCs w:val="24"/>
                <w:highlight w:val="none"/>
              </w:rPr>
            </w:pPr>
          </w:p>
        </w:tc>
        <w:tc>
          <w:tcPr>
            <w:tcW w:w="2613" w:type="dxa"/>
            <w:vAlign w:val="center"/>
          </w:tcPr>
          <w:p w14:paraId="76490976">
            <w:pPr>
              <w:rPr>
                <w:rFonts w:hint="eastAsia" w:ascii="宋体" w:hAnsi="宋体"/>
                <w:sz w:val="24"/>
                <w:szCs w:val="24"/>
                <w:highlight w:val="none"/>
              </w:rPr>
            </w:pPr>
          </w:p>
        </w:tc>
      </w:tr>
      <w:tr w14:paraId="5E4DF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05996360">
            <w:pPr>
              <w:jc w:val="center"/>
              <w:rPr>
                <w:rFonts w:hint="eastAsia" w:ascii="宋体" w:hAnsi="宋体"/>
                <w:sz w:val="24"/>
                <w:szCs w:val="24"/>
                <w:highlight w:val="none"/>
              </w:rPr>
            </w:pPr>
          </w:p>
        </w:tc>
        <w:tc>
          <w:tcPr>
            <w:tcW w:w="1080" w:type="dxa"/>
            <w:vAlign w:val="center"/>
          </w:tcPr>
          <w:p w14:paraId="688610CC">
            <w:pPr>
              <w:rPr>
                <w:rFonts w:hint="eastAsia" w:ascii="宋体" w:hAnsi="宋体"/>
                <w:sz w:val="24"/>
                <w:szCs w:val="24"/>
                <w:highlight w:val="none"/>
              </w:rPr>
            </w:pPr>
          </w:p>
        </w:tc>
        <w:tc>
          <w:tcPr>
            <w:tcW w:w="2697" w:type="dxa"/>
            <w:vAlign w:val="center"/>
          </w:tcPr>
          <w:p w14:paraId="7A3F416A">
            <w:pPr>
              <w:rPr>
                <w:rFonts w:hint="eastAsia" w:ascii="宋体" w:hAnsi="宋体"/>
                <w:sz w:val="24"/>
                <w:szCs w:val="24"/>
                <w:highlight w:val="none"/>
              </w:rPr>
            </w:pPr>
          </w:p>
        </w:tc>
        <w:tc>
          <w:tcPr>
            <w:tcW w:w="1304" w:type="dxa"/>
            <w:vAlign w:val="center"/>
          </w:tcPr>
          <w:p w14:paraId="67BD8182">
            <w:pPr>
              <w:rPr>
                <w:rFonts w:hint="eastAsia" w:ascii="宋体" w:hAnsi="宋体"/>
                <w:sz w:val="24"/>
                <w:szCs w:val="24"/>
                <w:highlight w:val="none"/>
              </w:rPr>
            </w:pPr>
          </w:p>
        </w:tc>
        <w:tc>
          <w:tcPr>
            <w:tcW w:w="2613" w:type="dxa"/>
            <w:vAlign w:val="center"/>
          </w:tcPr>
          <w:p w14:paraId="6C1E37C2">
            <w:pPr>
              <w:rPr>
                <w:rFonts w:hint="eastAsia" w:ascii="宋体" w:hAnsi="宋体"/>
                <w:sz w:val="24"/>
                <w:szCs w:val="24"/>
                <w:highlight w:val="none"/>
              </w:rPr>
            </w:pPr>
          </w:p>
        </w:tc>
      </w:tr>
      <w:tr w14:paraId="2B6A0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116D90F">
            <w:pPr>
              <w:jc w:val="center"/>
              <w:rPr>
                <w:rFonts w:hint="eastAsia" w:ascii="宋体" w:hAnsi="宋体"/>
                <w:sz w:val="24"/>
                <w:szCs w:val="24"/>
                <w:highlight w:val="none"/>
              </w:rPr>
            </w:pPr>
          </w:p>
        </w:tc>
        <w:tc>
          <w:tcPr>
            <w:tcW w:w="1080" w:type="dxa"/>
            <w:vAlign w:val="center"/>
          </w:tcPr>
          <w:p w14:paraId="14920D16">
            <w:pPr>
              <w:rPr>
                <w:rFonts w:hint="eastAsia" w:ascii="宋体" w:hAnsi="宋体"/>
                <w:sz w:val="24"/>
                <w:szCs w:val="24"/>
                <w:highlight w:val="none"/>
              </w:rPr>
            </w:pPr>
          </w:p>
        </w:tc>
        <w:tc>
          <w:tcPr>
            <w:tcW w:w="2697" w:type="dxa"/>
            <w:vAlign w:val="center"/>
          </w:tcPr>
          <w:p w14:paraId="420CC98D">
            <w:pPr>
              <w:rPr>
                <w:rFonts w:hint="eastAsia" w:ascii="宋体" w:hAnsi="宋体"/>
                <w:sz w:val="24"/>
                <w:szCs w:val="24"/>
                <w:highlight w:val="none"/>
              </w:rPr>
            </w:pPr>
          </w:p>
        </w:tc>
        <w:tc>
          <w:tcPr>
            <w:tcW w:w="1304" w:type="dxa"/>
            <w:vAlign w:val="center"/>
          </w:tcPr>
          <w:p w14:paraId="7F9D07C7">
            <w:pPr>
              <w:rPr>
                <w:rFonts w:hint="eastAsia" w:ascii="宋体" w:hAnsi="宋体"/>
                <w:sz w:val="24"/>
                <w:szCs w:val="24"/>
                <w:highlight w:val="none"/>
              </w:rPr>
            </w:pPr>
          </w:p>
        </w:tc>
        <w:tc>
          <w:tcPr>
            <w:tcW w:w="2613" w:type="dxa"/>
            <w:vAlign w:val="center"/>
          </w:tcPr>
          <w:p w14:paraId="46404A2A">
            <w:pPr>
              <w:rPr>
                <w:rFonts w:hint="eastAsia" w:ascii="宋体" w:hAnsi="宋体"/>
                <w:sz w:val="24"/>
                <w:szCs w:val="24"/>
                <w:highlight w:val="none"/>
              </w:rPr>
            </w:pPr>
          </w:p>
        </w:tc>
      </w:tr>
      <w:tr w14:paraId="65DA8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D31E0AC">
            <w:pPr>
              <w:jc w:val="center"/>
              <w:rPr>
                <w:rFonts w:hint="eastAsia" w:ascii="宋体" w:hAnsi="宋体"/>
                <w:sz w:val="24"/>
                <w:szCs w:val="24"/>
                <w:highlight w:val="none"/>
              </w:rPr>
            </w:pPr>
          </w:p>
        </w:tc>
        <w:tc>
          <w:tcPr>
            <w:tcW w:w="1080" w:type="dxa"/>
            <w:vAlign w:val="center"/>
          </w:tcPr>
          <w:p w14:paraId="1D84DCA9">
            <w:pPr>
              <w:rPr>
                <w:rFonts w:hint="eastAsia" w:ascii="宋体" w:hAnsi="宋体"/>
                <w:sz w:val="24"/>
                <w:szCs w:val="24"/>
                <w:highlight w:val="none"/>
              </w:rPr>
            </w:pPr>
          </w:p>
        </w:tc>
        <w:tc>
          <w:tcPr>
            <w:tcW w:w="2697" w:type="dxa"/>
            <w:vAlign w:val="center"/>
          </w:tcPr>
          <w:p w14:paraId="0D11FF63">
            <w:pPr>
              <w:rPr>
                <w:rFonts w:hint="eastAsia" w:ascii="宋体" w:hAnsi="宋体"/>
                <w:sz w:val="24"/>
                <w:szCs w:val="24"/>
                <w:highlight w:val="none"/>
              </w:rPr>
            </w:pPr>
          </w:p>
        </w:tc>
        <w:tc>
          <w:tcPr>
            <w:tcW w:w="1304" w:type="dxa"/>
            <w:vAlign w:val="center"/>
          </w:tcPr>
          <w:p w14:paraId="067F3117">
            <w:pPr>
              <w:rPr>
                <w:rFonts w:hint="eastAsia" w:ascii="宋体" w:hAnsi="宋体"/>
                <w:sz w:val="24"/>
                <w:szCs w:val="24"/>
                <w:highlight w:val="none"/>
              </w:rPr>
            </w:pPr>
          </w:p>
        </w:tc>
        <w:tc>
          <w:tcPr>
            <w:tcW w:w="2613" w:type="dxa"/>
            <w:vAlign w:val="center"/>
          </w:tcPr>
          <w:p w14:paraId="588AF4B4">
            <w:pPr>
              <w:rPr>
                <w:rFonts w:hint="eastAsia" w:ascii="宋体" w:hAnsi="宋体"/>
                <w:sz w:val="24"/>
                <w:szCs w:val="24"/>
                <w:highlight w:val="none"/>
              </w:rPr>
            </w:pPr>
          </w:p>
        </w:tc>
      </w:tr>
      <w:tr w14:paraId="5A4DB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0AFFCE62">
            <w:pPr>
              <w:jc w:val="center"/>
              <w:rPr>
                <w:rFonts w:hint="eastAsia" w:ascii="宋体" w:hAnsi="宋体"/>
                <w:sz w:val="24"/>
                <w:szCs w:val="24"/>
                <w:highlight w:val="none"/>
              </w:rPr>
            </w:pPr>
          </w:p>
        </w:tc>
        <w:tc>
          <w:tcPr>
            <w:tcW w:w="1080" w:type="dxa"/>
            <w:vAlign w:val="center"/>
          </w:tcPr>
          <w:p w14:paraId="129D36D5">
            <w:pPr>
              <w:rPr>
                <w:rFonts w:hint="eastAsia" w:ascii="宋体" w:hAnsi="宋体"/>
                <w:sz w:val="24"/>
                <w:szCs w:val="24"/>
                <w:highlight w:val="none"/>
              </w:rPr>
            </w:pPr>
          </w:p>
        </w:tc>
        <w:tc>
          <w:tcPr>
            <w:tcW w:w="2697" w:type="dxa"/>
            <w:vAlign w:val="center"/>
          </w:tcPr>
          <w:p w14:paraId="344D49D1">
            <w:pPr>
              <w:rPr>
                <w:rFonts w:hint="eastAsia" w:ascii="宋体" w:hAnsi="宋体"/>
                <w:sz w:val="24"/>
                <w:szCs w:val="24"/>
                <w:highlight w:val="none"/>
              </w:rPr>
            </w:pPr>
          </w:p>
        </w:tc>
        <w:tc>
          <w:tcPr>
            <w:tcW w:w="1304" w:type="dxa"/>
            <w:vAlign w:val="center"/>
          </w:tcPr>
          <w:p w14:paraId="1415B8DC">
            <w:pPr>
              <w:rPr>
                <w:rFonts w:hint="eastAsia" w:ascii="宋体" w:hAnsi="宋体"/>
                <w:sz w:val="24"/>
                <w:szCs w:val="24"/>
                <w:highlight w:val="none"/>
              </w:rPr>
            </w:pPr>
          </w:p>
        </w:tc>
        <w:tc>
          <w:tcPr>
            <w:tcW w:w="2613" w:type="dxa"/>
            <w:vAlign w:val="center"/>
          </w:tcPr>
          <w:p w14:paraId="206192E9">
            <w:pPr>
              <w:rPr>
                <w:rFonts w:hint="eastAsia" w:ascii="宋体" w:hAnsi="宋体"/>
                <w:sz w:val="24"/>
                <w:szCs w:val="24"/>
                <w:highlight w:val="none"/>
              </w:rPr>
            </w:pPr>
          </w:p>
        </w:tc>
      </w:tr>
      <w:tr w14:paraId="57759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270A553">
            <w:pPr>
              <w:jc w:val="center"/>
              <w:rPr>
                <w:rFonts w:hint="eastAsia" w:ascii="宋体" w:hAnsi="宋体"/>
                <w:sz w:val="24"/>
                <w:szCs w:val="24"/>
                <w:highlight w:val="none"/>
              </w:rPr>
            </w:pPr>
          </w:p>
        </w:tc>
        <w:tc>
          <w:tcPr>
            <w:tcW w:w="1080" w:type="dxa"/>
            <w:vAlign w:val="center"/>
          </w:tcPr>
          <w:p w14:paraId="66835690">
            <w:pPr>
              <w:rPr>
                <w:rFonts w:hint="eastAsia" w:ascii="宋体" w:hAnsi="宋体"/>
                <w:sz w:val="24"/>
                <w:szCs w:val="24"/>
                <w:highlight w:val="none"/>
              </w:rPr>
            </w:pPr>
          </w:p>
        </w:tc>
        <w:tc>
          <w:tcPr>
            <w:tcW w:w="2697" w:type="dxa"/>
            <w:vAlign w:val="center"/>
          </w:tcPr>
          <w:p w14:paraId="579CC46D">
            <w:pPr>
              <w:rPr>
                <w:rFonts w:hint="eastAsia" w:ascii="宋体" w:hAnsi="宋体"/>
                <w:sz w:val="24"/>
                <w:szCs w:val="24"/>
                <w:highlight w:val="none"/>
              </w:rPr>
            </w:pPr>
          </w:p>
        </w:tc>
        <w:tc>
          <w:tcPr>
            <w:tcW w:w="1304" w:type="dxa"/>
            <w:vAlign w:val="center"/>
          </w:tcPr>
          <w:p w14:paraId="34287BF0">
            <w:pPr>
              <w:rPr>
                <w:rFonts w:hint="eastAsia" w:ascii="宋体" w:hAnsi="宋体"/>
                <w:sz w:val="24"/>
                <w:szCs w:val="24"/>
                <w:highlight w:val="none"/>
              </w:rPr>
            </w:pPr>
          </w:p>
        </w:tc>
        <w:tc>
          <w:tcPr>
            <w:tcW w:w="2613" w:type="dxa"/>
            <w:vAlign w:val="center"/>
          </w:tcPr>
          <w:p w14:paraId="10278713">
            <w:pPr>
              <w:rPr>
                <w:rFonts w:hint="eastAsia" w:ascii="宋体" w:hAnsi="宋体"/>
                <w:sz w:val="24"/>
                <w:szCs w:val="24"/>
                <w:highlight w:val="none"/>
              </w:rPr>
            </w:pPr>
          </w:p>
        </w:tc>
      </w:tr>
      <w:tr w14:paraId="0FF15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4711F17">
            <w:pPr>
              <w:jc w:val="center"/>
              <w:rPr>
                <w:rFonts w:hint="eastAsia" w:ascii="宋体" w:hAnsi="宋体"/>
                <w:sz w:val="24"/>
                <w:szCs w:val="24"/>
                <w:highlight w:val="none"/>
              </w:rPr>
            </w:pPr>
          </w:p>
        </w:tc>
        <w:tc>
          <w:tcPr>
            <w:tcW w:w="1080" w:type="dxa"/>
            <w:vAlign w:val="center"/>
          </w:tcPr>
          <w:p w14:paraId="12C2A6CD">
            <w:pPr>
              <w:rPr>
                <w:rFonts w:hint="eastAsia" w:ascii="宋体" w:hAnsi="宋体"/>
                <w:sz w:val="24"/>
                <w:szCs w:val="24"/>
                <w:highlight w:val="none"/>
              </w:rPr>
            </w:pPr>
          </w:p>
        </w:tc>
        <w:tc>
          <w:tcPr>
            <w:tcW w:w="2697" w:type="dxa"/>
            <w:vAlign w:val="center"/>
          </w:tcPr>
          <w:p w14:paraId="5085BA19">
            <w:pPr>
              <w:rPr>
                <w:rFonts w:hint="eastAsia" w:ascii="宋体" w:hAnsi="宋体"/>
                <w:sz w:val="24"/>
                <w:szCs w:val="24"/>
                <w:highlight w:val="none"/>
              </w:rPr>
            </w:pPr>
          </w:p>
        </w:tc>
        <w:tc>
          <w:tcPr>
            <w:tcW w:w="1304" w:type="dxa"/>
            <w:vAlign w:val="center"/>
          </w:tcPr>
          <w:p w14:paraId="354130B1">
            <w:pPr>
              <w:rPr>
                <w:rFonts w:hint="eastAsia" w:ascii="宋体" w:hAnsi="宋体"/>
                <w:sz w:val="24"/>
                <w:szCs w:val="24"/>
                <w:highlight w:val="none"/>
              </w:rPr>
            </w:pPr>
          </w:p>
        </w:tc>
        <w:tc>
          <w:tcPr>
            <w:tcW w:w="2613" w:type="dxa"/>
            <w:vAlign w:val="center"/>
          </w:tcPr>
          <w:p w14:paraId="20F5C773">
            <w:pPr>
              <w:rPr>
                <w:rFonts w:hint="eastAsia" w:ascii="宋体" w:hAnsi="宋体"/>
                <w:sz w:val="24"/>
                <w:szCs w:val="24"/>
                <w:highlight w:val="none"/>
              </w:rPr>
            </w:pPr>
          </w:p>
        </w:tc>
      </w:tr>
    </w:tbl>
    <w:p w14:paraId="387391D3">
      <w:pPr>
        <w:ind w:firstLine="240" w:firstLineChars="100"/>
        <w:rPr>
          <w:rFonts w:hint="eastAsia" w:ascii="宋体" w:hAnsi="宋体"/>
          <w:sz w:val="24"/>
          <w:szCs w:val="24"/>
          <w:highlight w:val="none"/>
        </w:rPr>
      </w:pPr>
    </w:p>
    <w:p w14:paraId="3F895B3A">
      <w:pPr>
        <w:ind w:firstLine="240" w:firstLineChars="100"/>
        <w:rPr>
          <w:rFonts w:hint="eastAsia" w:ascii="宋体" w:hAnsi="宋体"/>
          <w:sz w:val="24"/>
          <w:szCs w:val="24"/>
          <w:highlight w:val="none"/>
        </w:rPr>
      </w:pPr>
    </w:p>
    <w:p w14:paraId="44AE14C8">
      <w:pPr>
        <w:rPr>
          <w:rFonts w:hint="eastAsia" w:ascii="宋体" w:hAnsi="宋体"/>
          <w:sz w:val="24"/>
          <w:szCs w:val="24"/>
          <w:highlight w:val="none"/>
        </w:rPr>
      </w:pPr>
      <w:r>
        <w:rPr>
          <w:rFonts w:hint="eastAsia" w:ascii="宋体" w:hAnsi="宋体"/>
          <w:sz w:val="24"/>
          <w:szCs w:val="24"/>
          <w:highlight w:val="none"/>
        </w:rPr>
        <w:t>投标人名称</w:t>
      </w:r>
      <w:r>
        <w:rPr>
          <w:rFonts w:hint="eastAsia" w:ascii="宋体" w:hAnsi="宋体"/>
          <w:sz w:val="24"/>
          <w:szCs w:val="24"/>
          <w:highlight w:val="none"/>
          <w:lang w:eastAsia="zh-CN"/>
        </w:rPr>
        <w:t>（</w:t>
      </w:r>
      <w:r>
        <w:rPr>
          <w:rFonts w:hint="eastAsia" w:ascii="宋体" w:hAnsi="宋体"/>
          <w:sz w:val="24"/>
          <w:szCs w:val="24"/>
          <w:highlight w:val="none"/>
          <w:lang w:val="en-US" w:eastAsia="zh-CN"/>
        </w:rPr>
        <w:t>盖章</w:t>
      </w:r>
      <w:r>
        <w:rPr>
          <w:rFonts w:hint="eastAsia" w:ascii="宋体" w:hAnsi="宋体"/>
          <w:sz w:val="24"/>
          <w:szCs w:val="24"/>
          <w:highlight w:val="none"/>
          <w:lang w:eastAsia="zh-CN"/>
        </w:rPr>
        <w:t>）</w:t>
      </w:r>
      <w:r>
        <w:rPr>
          <w:rFonts w:hint="eastAsia" w:ascii="宋体" w:hAnsi="宋体"/>
          <w:sz w:val="24"/>
          <w:szCs w:val="24"/>
          <w:highlight w:val="none"/>
        </w:rPr>
        <w:t xml:space="preserve">：               授权代表签字：    </w:t>
      </w:r>
      <w:r>
        <w:rPr>
          <w:rFonts w:hint="eastAsia" w:ascii="宋体" w:hAnsi="宋体"/>
          <w:sz w:val="24"/>
          <w:szCs w:val="24"/>
          <w:highlight w:val="none"/>
          <w:lang w:val="en-US" w:eastAsia="zh-CN"/>
        </w:rPr>
        <w:t xml:space="preserve"> </w:t>
      </w:r>
      <w:r>
        <w:rPr>
          <w:rFonts w:hint="eastAsia" w:ascii="宋体" w:hAnsi="宋体"/>
          <w:sz w:val="24"/>
          <w:szCs w:val="24"/>
          <w:highlight w:val="none"/>
        </w:rPr>
        <w:t xml:space="preserve">    日期：</w:t>
      </w:r>
    </w:p>
    <w:p w14:paraId="65602148">
      <w:pPr>
        <w:rPr>
          <w:rFonts w:hint="eastAsia" w:ascii="宋体" w:hAnsi="宋体"/>
          <w:b/>
          <w:sz w:val="24"/>
          <w:szCs w:val="24"/>
          <w:highlight w:val="none"/>
        </w:rPr>
      </w:pPr>
    </w:p>
    <w:p w14:paraId="4A947FB3">
      <w:pPr>
        <w:ind w:left="235" w:leftChars="112"/>
        <w:rPr>
          <w:rFonts w:hint="eastAsia" w:ascii="宋体" w:hAnsi="宋体"/>
          <w:b/>
          <w:sz w:val="24"/>
          <w:szCs w:val="24"/>
          <w:highlight w:val="none"/>
        </w:rPr>
      </w:pPr>
    </w:p>
    <w:p w14:paraId="4FAF5092">
      <w:pPr>
        <w:ind w:left="235" w:leftChars="112"/>
        <w:rPr>
          <w:highlight w:val="none"/>
        </w:rPr>
      </w:pPr>
      <w:r>
        <w:rPr>
          <w:rFonts w:hint="eastAsia" w:ascii="宋体" w:hAnsi="宋体"/>
          <w:b/>
          <w:sz w:val="24"/>
          <w:szCs w:val="24"/>
          <w:highlight w:val="none"/>
        </w:rPr>
        <w:t>注：</w:t>
      </w:r>
      <w:r>
        <w:rPr>
          <w:rFonts w:hint="eastAsia" w:ascii="宋体" w:hAnsi="宋体"/>
          <w:sz w:val="24"/>
          <w:szCs w:val="24"/>
          <w:highlight w:val="none"/>
        </w:rPr>
        <w:t>如无偏离注明“无”字</w:t>
      </w:r>
      <w:r>
        <w:rPr>
          <w:rFonts w:hint="eastAsia" w:ascii="宋体" w:hAnsi="宋体"/>
          <w:sz w:val="24"/>
          <w:szCs w:val="24"/>
          <w:highlight w:val="none"/>
          <w:lang w:eastAsia="zh-CN"/>
        </w:rPr>
        <w:t>，</w:t>
      </w:r>
      <w:r>
        <w:rPr>
          <w:rFonts w:hint="eastAsia" w:ascii="宋体" w:hAnsi="宋体"/>
          <w:b w:val="0"/>
          <w:bCs/>
          <w:sz w:val="24"/>
          <w:szCs w:val="24"/>
          <w:highlight w:val="none"/>
        </w:rPr>
        <w:t>无该表则被视为“无偏离”。</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Book Antiqua">
    <w:panose1 w:val="02040602050305030304"/>
    <w:charset w:val="00"/>
    <w:family w:val="roman"/>
    <w:pitch w:val="default"/>
    <w:sig w:usb0="00000287" w:usb1="00000000" w:usb2="00000000" w:usb3="00000000" w:csb0="2000009F" w:csb1="DFD70000"/>
  </w:font>
  <w:font w:name="仿宋_GB2312">
    <w:panose1 w:val="02010609030101010101"/>
    <w:charset w:val="86"/>
    <w:family w:val="auto"/>
    <w:pitch w:val="default"/>
    <w:sig w:usb0="00000001" w:usb1="080E0000" w:usb2="00000000" w:usb3="00000000" w:csb0="00040000" w:csb1="00000000"/>
  </w:font>
  <w:font w:name="Calibri Light">
    <w:panose1 w:val="020F0302020204030204"/>
    <w:charset w:val="00"/>
    <w:family w:val="auto"/>
    <w:pitch w:val="default"/>
    <w:sig w:usb0="E4002EFF" w:usb1="C000247B" w:usb2="00000009" w:usb3="00000000" w:csb0="200001FF" w:csb1="00000000"/>
  </w:font>
  <w:font w:name="方正小标宋简体">
    <w:panose1 w:val="02000000000000000000"/>
    <w:charset w:val="86"/>
    <w:family w:val="script"/>
    <w:pitch w:val="default"/>
    <w:sig w:usb0="A00002BF" w:usb1="184F6CFA" w:usb2="00000012" w:usb3="00000000" w:csb0="00040001" w:csb1="00000000"/>
  </w:font>
  <w:font w:name="微软雅黑">
    <w:panose1 w:val="020B0503020204020204"/>
    <w:charset w:val="86"/>
    <w:family w:val="swiss"/>
    <w:pitch w:val="default"/>
    <w:sig w:usb0="80000287" w:usb1="2ACF3C50" w:usb2="00000016" w:usb3="00000000" w:csb0="0004001F" w:csb1="00000000"/>
  </w:font>
  <w:font w:name="CairoFont-0-1">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Helvetica-Bold">
    <w:altName w:val="Segoe Print"/>
    <w:panose1 w:val="00000000000000000000"/>
    <w:charset w:val="00"/>
    <w:family w:val="auto"/>
    <w:pitch w:val="default"/>
    <w:sig w:usb0="00000000" w:usb1="00000000" w:usb2="00000000" w:usb3="00000000" w:csb0="00000000" w:csb1="00000000"/>
  </w:font>
  <w:font w:name="Segoe UI">
    <w:panose1 w:val="020B0502040204020203"/>
    <w:charset w:val="00"/>
    <w:family w:val="auto"/>
    <w:pitch w:val="default"/>
    <w:sig w:usb0="E4002EFF" w:usb1="C000E47F"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C89F15">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3D7EC6">
                          <w:pPr>
                            <w:pStyle w:val="6"/>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59264;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GpUrO1gAAAAYBAAAPAAAAAAAAAAEAIAAAACIAAABkcnMvZG93bnJl&#10;di54bWxQSwECFAAUAAAACACHTuJAGfm5YjgCAABrBAAADgAAAAAAAAABACAAAAAlAQAAZHJzL2Uy&#10;b0RvYy54bWxQSwUGAAAAAAYABgBZAQAAzwUAAAAA&#10;">
              <v:fill on="f" focussize="0,0"/>
              <v:stroke on="f" weight="0.5pt"/>
              <v:imagedata o:title=""/>
              <o:lock v:ext="edit" aspectratio="f"/>
              <v:textbox inset="16pt,0mm,16pt,0mm" style="mso-fit-shape-to-text:t;">
                <w:txbxContent>
                  <w:p w14:paraId="6E3D7EC6">
                    <w:pPr>
                      <w:pStyle w:val="6"/>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882CE3"/>
    <w:multiLevelType w:val="multilevel"/>
    <w:tmpl w:val="06882CE3"/>
    <w:lvl w:ilvl="0" w:tentative="0">
      <w:start w:val="1"/>
      <w:numFmt w:val="decimal"/>
      <w:pStyle w:val="20"/>
      <w:suff w:val="nothing"/>
      <w:lvlText w:val="（%1）"/>
      <w:lvlJc w:val="left"/>
      <w:pPr>
        <w:ind w:left="1270" w:hanging="420"/>
      </w:pPr>
      <w:rPr>
        <w:b w:val="0"/>
        <w:bCs w:val="0"/>
        <w:i w:val="0"/>
        <w:iCs w:val="0"/>
        <w:caps w:val="0"/>
        <w:smallCaps w:val="0"/>
        <w:strike w:val="0"/>
        <w:dstrike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1">
    <w:nsid w:val="520018B0"/>
    <w:multiLevelType w:val="multilevel"/>
    <w:tmpl w:val="520018B0"/>
    <w:lvl w:ilvl="0" w:tentative="0">
      <w:start w:val="1"/>
      <w:numFmt w:val="decimal"/>
      <w:pStyle w:val="19"/>
      <w:lvlText w:val="%1."/>
      <w:lvlJc w:val="left"/>
      <w:pPr>
        <w:ind w:left="1260" w:hanging="420"/>
      </w:pPr>
      <w:rPr>
        <w:b w:val="0"/>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
    <w:nsid w:val="56D20133"/>
    <w:multiLevelType w:val="multilevel"/>
    <w:tmpl w:val="56D20133"/>
    <w:lvl w:ilvl="0" w:tentative="0">
      <w:start w:val="1"/>
      <w:numFmt w:val="chineseCountingThousand"/>
      <w:pStyle w:val="18"/>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3">
    <w:nsid w:val="656A6EAE"/>
    <w:multiLevelType w:val="multilevel"/>
    <w:tmpl w:val="656A6EAE"/>
    <w:lvl w:ilvl="0" w:tentative="0">
      <w:start w:val="1"/>
      <w:numFmt w:val="chineseCountingThousand"/>
      <w:pStyle w:val="16"/>
      <w:suff w:val="nothing"/>
      <w:lvlText w:val="%1、"/>
      <w:lvlJc w:val="left"/>
      <w:pPr>
        <w:ind w:left="2972" w:hanging="420"/>
      </w:pPr>
      <w:rPr>
        <w:rFonts w:hint="eastAsia" w:ascii="黑体" w:hAnsi="黑体" w:eastAsia="黑体"/>
        <w:sz w:val="32"/>
        <w:szCs w:val="32"/>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1E1058"/>
    <w:rsid w:val="00F9432B"/>
    <w:rsid w:val="021C7930"/>
    <w:rsid w:val="02533F0F"/>
    <w:rsid w:val="03511AD9"/>
    <w:rsid w:val="03793528"/>
    <w:rsid w:val="03B863D4"/>
    <w:rsid w:val="04936845"/>
    <w:rsid w:val="05674927"/>
    <w:rsid w:val="06594A6C"/>
    <w:rsid w:val="0674514E"/>
    <w:rsid w:val="06EE2458"/>
    <w:rsid w:val="0768045D"/>
    <w:rsid w:val="07BE31FC"/>
    <w:rsid w:val="0B5224A3"/>
    <w:rsid w:val="0C1939C9"/>
    <w:rsid w:val="0D270B38"/>
    <w:rsid w:val="0D5560E2"/>
    <w:rsid w:val="0D766D04"/>
    <w:rsid w:val="0ED816A6"/>
    <w:rsid w:val="0F125876"/>
    <w:rsid w:val="0F81030D"/>
    <w:rsid w:val="0F955FBB"/>
    <w:rsid w:val="104A76C8"/>
    <w:rsid w:val="108160EB"/>
    <w:rsid w:val="111725AC"/>
    <w:rsid w:val="11976BFB"/>
    <w:rsid w:val="11FC0C39"/>
    <w:rsid w:val="1299771C"/>
    <w:rsid w:val="12AF6F40"/>
    <w:rsid w:val="12FE7EC7"/>
    <w:rsid w:val="1332191F"/>
    <w:rsid w:val="166444E5"/>
    <w:rsid w:val="178070FD"/>
    <w:rsid w:val="17CF3BE0"/>
    <w:rsid w:val="17EA592D"/>
    <w:rsid w:val="17FA6EAF"/>
    <w:rsid w:val="194523AC"/>
    <w:rsid w:val="19567321"/>
    <w:rsid w:val="19F02457"/>
    <w:rsid w:val="1C0C0F5F"/>
    <w:rsid w:val="1D6B7F07"/>
    <w:rsid w:val="1E2F53D8"/>
    <w:rsid w:val="1E454BFC"/>
    <w:rsid w:val="21AC17F6"/>
    <w:rsid w:val="220B1F99"/>
    <w:rsid w:val="22AF0896"/>
    <w:rsid w:val="22C73E32"/>
    <w:rsid w:val="22DC264B"/>
    <w:rsid w:val="235356C5"/>
    <w:rsid w:val="244B2840"/>
    <w:rsid w:val="244E1F2B"/>
    <w:rsid w:val="250E5D48"/>
    <w:rsid w:val="25F00120"/>
    <w:rsid w:val="27231852"/>
    <w:rsid w:val="27B5694E"/>
    <w:rsid w:val="27EF475E"/>
    <w:rsid w:val="285F4B0C"/>
    <w:rsid w:val="294C6E3F"/>
    <w:rsid w:val="295E4DC4"/>
    <w:rsid w:val="29D3130E"/>
    <w:rsid w:val="2A88034A"/>
    <w:rsid w:val="2B1A43CA"/>
    <w:rsid w:val="2C194D6A"/>
    <w:rsid w:val="2C901738"/>
    <w:rsid w:val="2D3227EF"/>
    <w:rsid w:val="2EE35CB4"/>
    <w:rsid w:val="2FD22068"/>
    <w:rsid w:val="2FD302BA"/>
    <w:rsid w:val="30027430"/>
    <w:rsid w:val="312707D0"/>
    <w:rsid w:val="314C4005"/>
    <w:rsid w:val="3157541A"/>
    <w:rsid w:val="323B19FC"/>
    <w:rsid w:val="3280504B"/>
    <w:rsid w:val="33BC6DB4"/>
    <w:rsid w:val="33E87093"/>
    <w:rsid w:val="34356023"/>
    <w:rsid w:val="34B34216"/>
    <w:rsid w:val="34C06933"/>
    <w:rsid w:val="35E52AF5"/>
    <w:rsid w:val="364D069A"/>
    <w:rsid w:val="36DA0180"/>
    <w:rsid w:val="39100CEA"/>
    <w:rsid w:val="394A4C3B"/>
    <w:rsid w:val="39661726"/>
    <w:rsid w:val="3B542D41"/>
    <w:rsid w:val="3C830A53"/>
    <w:rsid w:val="3C920BB5"/>
    <w:rsid w:val="3CF947C0"/>
    <w:rsid w:val="3D566063"/>
    <w:rsid w:val="3E9E4E34"/>
    <w:rsid w:val="3EA47008"/>
    <w:rsid w:val="3F115748"/>
    <w:rsid w:val="3F3423F7"/>
    <w:rsid w:val="3FD11DF9"/>
    <w:rsid w:val="400159AA"/>
    <w:rsid w:val="400718BA"/>
    <w:rsid w:val="40226394"/>
    <w:rsid w:val="41F22AA5"/>
    <w:rsid w:val="427F1BDB"/>
    <w:rsid w:val="42C45840"/>
    <w:rsid w:val="43023801"/>
    <w:rsid w:val="45660E30"/>
    <w:rsid w:val="46A460B4"/>
    <w:rsid w:val="46AC31BB"/>
    <w:rsid w:val="46C350CB"/>
    <w:rsid w:val="46CA3945"/>
    <w:rsid w:val="47665118"/>
    <w:rsid w:val="47886F4A"/>
    <w:rsid w:val="48711FC6"/>
    <w:rsid w:val="491E1058"/>
    <w:rsid w:val="4B213350"/>
    <w:rsid w:val="4BA45DBB"/>
    <w:rsid w:val="4BD70423"/>
    <w:rsid w:val="4C5E39DB"/>
    <w:rsid w:val="4CD56315"/>
    <w:rsid w:val="4F132029"/>
    <w:rsid w:val="4F2C7C26"/>
    <w:rsid w:val="4F307D37"/>
    <w:rsid w:val="510C6D30"/>
    <w:rsid w:val="51D3277A"/>
    <w:rsid w:val="51F91C20"/>
    <w:rsid w:val="523C0E9B"/>
    <w:rsid w:val="523E560F"/>
    <w:rsid w:val="543177F1"/>
    <w:rsid w:val="55126890"/>
    <w:rsid w:val="56002BDB"/>
    <w:rsid w:val="57780E36"/>
    <w:rsid w:val="57A57DAA"/>
    <w:rsid w:val="57C253EC"/>
    <w:rsid w:val="5AC468CD"/>
    <w:rsid w:val="5AD35BC6"/>
    <w:rsid w:val="5B3C70FF"/>
    <w:rsid w:val="5C2B52B1"/>
    <w:rsid w:val="5CCB2903"/>
    <w:rsid w:val="5CFD1C71"/>
    <w:rsid w:val="5DAF501B"/>
    <w:rsid w:val="5E912F6A"/>
    <w:rsid w:val="5F0E6369"/>
    <w:rsid w:val="5FCD3B2E"/>
    <w:rsid w:val="5FEC6BD7"/>
    <w:rsid w:val="60011A2A"/>
    <w:rsid w:val="60194560"/>
    <w:rsid w:val="622A4573"/>
    <w:rsid w:val="6251635C"/>
    <w:rsid w:val="636F47A7"/>
    <w:rsid w:val="644F0264"/>
    <w:rsid w:val="6472739A"/>
    <w:rsid w:val="65674A25"/>
    <w:rsid w:val="65A43583"/>
    <w:rsid w:val="65FF4C5D"/>
    <w:rsid w:val="661C50AD"/>
    <w:rsid w:val="68236415"/>
    <w:rsid w:val="687916F5"/>
    <w:rsid w:val="697213A1"/>
    <w:rsid w:val="69E00902"/>
    <w:rsid w:val="6A2B4273"/>
    <w:rsid w:val="6AB97AD1"/>
    <w:rsid w:val="6AF36CDB"/>
    <w:rsid w:val="6B3709F5"/>
    <w:rsid w:val="6B5477F9"/>
    <w:rsid w:val="6D2D3E5E"/>
    <w:rsid w:val="6EC6456A"/>
    <w:rsid w:val="6F1A5974"/>
    <w:rsid w:val="6F6D03D1"/>
    <w:rsid w:val="6F857F81"/>
    <w:rsid w:val="701B6B38"/>
    <w:rsid w:val="705F6A24"/>
    <w:rsid w:val="723F4FDA"/>
    <w:rsid w:val="727B1B10"/>
    <w:rsid w:val="727D3163"/>
    <w:rsid w:val="72D86BD3"/>
    <w:rsid w:val="72F316A6"/>
    <w:rsid w:val="73461380"/>
    <w:rsid w:val="73661E78"/>
    <w:rsid w:val="74DB0643"/>
    <w:rsid w:val="75631015"/>
    <w:rsid w:val="758D5DE2"/>
    <w:rsid w:val="761B250F"/>
    <w:rsid w:val="761D53B8"/>
    <w:rsid w:val="786A41B8"/>
    <w:rsid w:val="7880578A"/>
    <w:rsid w:val="78D37FAF"/>
    <w:rsid w:val="78D67AA0"/>
    <w:rsid w:val="7920557E"/>
    <w:rsid w:val="7B5F5B2A"/>
    <w:rsid w:val="7C3418DE"/>
    <w:rsid w:val="7CB7235A"/>
    <w:rsid w:val="7CC52305"/>
    <w:rsid w:val="7D807FDA"/>
    <w:rsid w:val="7D8E6B9B"/>
    <w:rsid w:val="7DF24F98"/>
    <w:rsid w:val="7E1930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8"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semiHidden/>
    <w:qFormat/>
    <w:uiPriority w:val="0"/>
    <w:pPr>
      <w:keepNext/>
      <w:keepLines/>
      <w:spacing w:before="340" w:after="330" w:line="578" w:lineRule="auto"/>
      <w:outlineLvl w:val="0"/>
    </w:pPr>
    <w:rPr>
      <w:b/>
      <w:bCs/>
      <w:kern w:val="44"/>
      <w:sz w:val="44"/>
      <w:szCs w:val="44"/>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caption"/>
    <w:basedOn w:val="1"/>
    <w:next w:val="1"/>
    <w:qFormat/>
    <w:uiPriority w:val="0"/>
    <w:pPr>
      <w:spacing w:before="152" w:after="160"/>
    </w:pPr>
    <w:rPr>
      <w:rFonts w:ascii="Arial" w:hAnsi="Arial" w:eastAsia="黑体" w:cs="Arial"/>
      <w:sz w:val="20"/>
      <w:szCs w:val="20"/>
    </w:rPr>
  </w:style>
  <w:style w:type="paragraph" w:styleId="4">
    <w:name w:val="Body Text"/>
    <w:basedOn w:val="1"/>
    <w:qFormat/>
    <w:uiPriority w:val="0"/>
    <w:pPr>
      <w:widowControl/>
      <w:overflowPunct w:val="0"/>
      <w:autoSpaceDE w:val="0"/>
      <w:autoSpaceDN w:val="0"/>
      <w:adjustRightInd w:val="0"/>
      <w:spacing w:before="120" w:after="120"/>
      <w:ind w:left="2520"/>
      <w:jc w:val="left"/>
      <w:textAlignment w:val="baseline"/>
    </w:pPr>
    <w:rPr>
      <w:rFonts w:ascii="Book Antiqua" w:hAnsi="Book Antiqua"/>
      <w:kern w:val="0"/>
      <w:sz w:val="20"/>
      <w:szCs w:val="20"/>
    </w:rPr>
  </w:style>
  <w:style w:type="paragraph" w:styleId="5">
    <w:name w:val="Plain Text"/>
    <w:basedOn w:val="1"/>
    <w:qFormat/>
    <w:uiPriority w:val="99"/>
    <w:rPr>
      <w:rFonts w:ascii="宋体" w:hAnsi="Courier New" w:cstheme="minorBidi"/>
      <w:szCs w:val="22"/>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2">
    <w:name w:val="page number"/>
    <w:basedOn w:val="11"/>
    <w:semiHidden/>
    <w:qFormat/>
    <w:uiPriority w:val="0"/>
  </w:style>
  <w:style w:type="paragraph" w:customStyle="1" w:styleId="13">
    <w:name w:val="Default"/>
    <w:qFormat/>
    <w:uiPriority w:val="0"/>
    <w:pPr>
      <w:widowControl w:val="0"/>
      <w:autoSpaceDE w:val="0"/>
      <w:autoSpaceDN w:val="0"/>
      <w:adjustRightInd w:val="0"/>
    </w:pPr>
    <w:rPr>
      <w:rFonts w:ascii="仿宋_GB2312" w:eastAsia="仿宋_GB2312" w:cs="仿宋_GB2312" w:hAnsiTheme="minorHAnsi"/>
      <w:color w:val="000000"/>
      <w:kern w:val="0"/>
      <w:sz w:val="24"/>
      <w:szCs w:val="24"/>
      <w:lang w:val="en-US" w:eastAsia="zh-CN" w:bidi="ar-SA"/>
    </w:rPr>
  </w:style>
  <w:style w:type="paragraph" w:customStyle="1" w:styleId="14">
    <w:name w:val="TOC 标题1"/>
    <w:basedOn w:val="2"/>
    <w:next w:val="1"/>
    <w:semiHidden/>
    <w:qFormat/>
    <w:uiPriority w:val="39"/>
    <w:pPr>
      <w:widowControl/>
      <w:spacing w:before="240" w:after="0" w:line="259" w:lineRule="auto"/>
      <w:jc w:val="left"/>
      <w:outlineLvl w:val="9"/>
    </w:pPr>
    <w:rPr>
      <w:rFonts w:asciiTheme="majorHAnsi" w:hAnsiTheme="majorHAnsi" w:eastAsiaTheme="majorEastAsia" w:cstheme="majorBidi"/>
      <w:b w:val="0"/>
      <w:bCs w:val="0"/>
      <w:color w:val="2E54A1" w:themeColor="accent1" w:themeShade="BF"/>
      <w:kern w:val="0"/>
      <w:sz w:val="32"/>
      <w:szCs w:val="32"/>
    </w:rPr>
  </w:style>
  <w:style w:type="paragraph" w:customStyle="1" w:styleId="15">
    <w:name w:val="章节"/>
    <w:basedOn w:val="5"/>
    <w:qFormat/>
    <w:uiPriority w:val="0"/>
    <w:pPr>
      <w:spacing w:line="360" w:lineRule="auto"/>
      <w:jc w:val="center"/>
      <w:outlineLvl w:val="0"/>
    </w:pPr>
    <w:rPr>
      <w:rFonts w:ascii="黑体" w:eastAsia="黑体"/>
      <w:b/>
      <w:bCs/>
      <w:sz w:val="36"/>
      <w:szCs w:val="36"/>
    </w:rPr>
  </w:style>
  <w:style w:type="paragraph" w:customStyle="1" w:styleId="16">
    <w:name w:val="一级标题"/>
    <w:basedOn w:val="5"/>
    <w:qFormat/>
    <w:uiPriority w:val="1"/>
    <w:pPr>
      <w:numPr>
        <w:ilvl w:val="0"/>
        <w:numId w:val="1"/>
      </w:numPr>
      <w:spacing w:line="360" w:lineRule="auto"/>
      <w:ind w:left="420"/>
      <w:outlineLvl w:val="1"/>
    </w:pPr>
    <w:rPr>
      <w:rFonts w:ascii="黑体" w:eastAsia="黑体"/>
      <w:b/>
      <w:bCs/>
      <w:sz w:val="28"/>
    </w:rPr>
  </w:style>
  <w:style w:type="paragraph" w:customStyle="1" w:styleId="17">
    <w:name w:val="标书正文"/>
    <w:basedOn w:val="5"/>
    <w:qFormat/>
    <w:uiPriority w:val="9"/>
    <w:pPr>
      <w:spacing w:line="360" w:lineRule="auto"/>
      <w:jc w:val="left"/>
    </w:pPr>
  </w:style>
  <w:style w:type="paragraph" w:customStyle="1" w:styleId="18">
    <w:name w:val="（二）级标题"/>
    <w:basedOn w:val="5"/>
    <w:qFormat/>
    <w:uiPriority w:val="2"/>
    <w:pPr>
      <w:numPr>
        <w:ilvl w:val="0"/>
        <w:numId w:val="2"/>
      </w:numPr>
      <w:spacing w:line="360" w:lineRule="auto"/>
      <w:outlineLvl w:val="2"/>
    </w:pPr>
    <w:rPr>
      <w:b/>
    </w:rPr>
  </w:style>
  <w:style w:type="paragraph" w:customStyle="1" w:styleId="19">
    <w:name w:val="3级标题"/>
    <w:basedOn w:val="5"/>
    <w:qFormat/>
    <w:uiPriority w:val="3"/>
    <w:pPr>
      <w:numPr>
        <w:ilvl w:val="0"/>
        <w:numId w:val="3"/>
      </w:numPr>
      <w:spacing w:line="360" w:lineRule="auto"/>
      <w:outlineLvl w:val="3"/>
    </w:pPr>
    <w:rPr>
      <w:b/>
    </w:rPr>
  </w:style>
  <w:style w:type="paragraph" w:customStyle="1" w:styleId="20">
    <w:name w:val="（4）级标题"/>
    <w:basedOn w:val="5"/>
    <w:qFormat/>
    <w:uiPriority w:val="8"/>
    <w:pPr>
      <w:numPr>
        <w:ilvl w:val="0"/>
        <w:numId w:val="4"/>
      </w:numPr>
      <w:spacing w:line="360" w:lineRule="auto"/>
      <w:outlineLvl w:val="4"/>
    </w:pPr>
  </w:style>
  <w:style w:type="paragraph" w:styleId="21">
    <w:name w:val="List Paragraph"/>
    <w:basedOn w:val="1"/>
    <w:semiHidden/>
    <w:qFormat/>
    <w:uiPriority w:val="98"/>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d3284bb4-376d-4356-a90a-a0ffb5035a04</errorID>
      <errorWord>,</errorWord>
      <group>L1_Format</group>
      <groupName>格式问题</groupName>
      <ability>L2_HalfPunc_CN</ability>
      <abilityName>全半角问题</abilityName>
      <candidateList>
        <item>，</item>
      </candidateList>
      <explain>文本全半角错误。</explain>
      <paraID> D1BC7FB</paraID>
      <start>82</start>
      <end>84</end>
      <status>modified</status>
      <modifiedWord>，</modifiedWord>
      <trackRevisions>true</trackRevisions>
    </reviewItem>
    <reviewItem>
      <errorID>52d11062-6371-4e65-9ae5-ee3493bcf604</errorID>
      <errorWord>；；</errorWord>
      <group>L1_Punc</group>
      <groupName>标点问题</groupName>
      <ability>L2_Punc_CN</ability>
      <abilityName>标点符号问题</abilityName>
      <candidateList>
        <item>；</item>
      </candidateList>
      <explain/>
      <paraID>1FD68C3E</paraID>
      <start>35</start>
      <end>38</end>
      <status>modified</status>
      <modifiedWord>；</modifiedWord>
      <trackRevisions>true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9308aa4-116a-4302-bf9a-170f1305ed2f}">
  <ds:schemaRefs/>
</ds:datastoreItem>
</file>

<file path=docProps/app.xml><?xml version="1.0" encoding="utf-8"?>
<Properties xmlns="http://schemas.openxmlformats.org/officeDocument/2006/extended-properties" xmlns:vt="http://schemas.openxmlformats.org/officeDocument/2006/docPropsVTypes">
  <Template>Normal.dotm</Template>
  <Pages>22</Pages>
  <Words>6602</Words>
  <Characters>6878</Characters>
  <Lines>0</Lines>
  <Paragraphs>0</Paragraphs>
  <TotalTime>71</TotalTime>
  <ScaleCrop>false</ScaleCrop>
  <LinksUpToDate>false</LinksUpToDate>
  <CharactersWithSpaces>7431</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2026-05-18T05:19:00Z</dcterms:created>
  <dc:creator>张银双</dc:creator>
  <cp:lastModifiedBy>张银双</cp:lastModifiedBy>
  <cp:lastPrinted>2026-07-01T06:07:00Z</cp:lastPrinted>
  <dcterms:modified xsi:type="dcterms:W3CDTF">2026-08-17T03:03:26Z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4024AABE29FF4AA6AF41E18C0E22DD45_13</vt:lpwstr>
  </property>
  <property fmtid="{D5CDD505-2E9C-101B-9397-08002B2CF9AE}" pid="4" name="KSOTemplateDocerSaveRecord">
    <vt:lpwstr>eyJoZGlkIjoiNGJmYTNlMDE1YTg2ODVkZjYzMTU4MTNmZWNlNTE5OTYiLCJ1c2VySWQiOiIxNzY1NTI3ODg1In0=</vt:lpwstr>
  </property>
</Properties>
</file>