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454F08" w:rsidP="002D79BD">
      <w:pPr>
        <w:adjustRightInd w:val="0"/>
        <w:snapToGrid w:val="0"/>
        <w:spacing w:line="360" w:lineRule="auto"/>
        <w:jc w:val="center"/>
        <w:rPr>
          <w:rFonts w:ascii="宋体" w:hAnsi="宋体"/>
          <w:sz w:val="44"/>
          <w:szCs w:val="24"/>
        </w:rPr>
      </w:pPr>
      <w:r>
        <w:rPr>
          <w:rFonts w:ascii="宋体" w:hAnsi="宋体" w:hint="eastAsia"/>
          <w:sz w:val="44"/>
          <w:szCs w:val="24"/>
        </w:rPr>
        <w:t>2026-2027年度弱电系统维保项目</w:t>
      </w:r>
    </w:p>
    <w:p w:rsidR="005A1737" w:rsidRPr="00800AB0"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9C44DE" w:rsidRPr="009C44DE">
        <w:rPr>
          <w:rFonts w:ascii="宋体" w:hAnsi="宋体" w:cs="宋体"/>
          <w:b/>
          <w:bCs/>
          <w:kern w:val="0"/>
          <w:sz w:val="36"/>
          <w:szCs w:val="24"/>
        </w:rPr>
        <w:t>ZBGL2026070110</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454F08">
        <w:rPr>
          <w:rFonts w:ascii="宋体" w:hAnsi="宋体"/>
          <w:sz w:val="32"/>
          <w:szCs w:val="24"/>
          <w:u w:val="single"/>
        </w:rPr>
        <w:t>7</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EF080A"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EF080A"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454F08">
        <w:rPr>
          <w:rFonts w:hAnsi="宋体" w:hint="eastAsia"/>
          <w:sz w:val="24"/>
          <w:szCs w:val="24"/>
        </w:rPr>
        <w:t>2026-2027年度弱电系统维保项目</w:t>
      </w:r>
    </w:p>
    <w:p w:rsidR="005A1737" w:rsidRPr="002D79BD" w:rsidRDefault="00A76746" w:rsidP="009C44DE">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9C44DE" w:rsidRPr="009C44DE">
        <w:rPr>
          <w:rFonts w:hAnsi="宋体"/>
          <w:sz w:val="24"/>
          <w:szCs w:val="24"/>
        </w:rPr>
        <w:t>ZBGL2026070110</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Default="00A76746" w:rsidP="00B602C2">
      <w:pPr>
        <w:pStyle w:val="affd"/>
        <w:numPr>
          <w:ilvl w:val="0"/>
          <w:numId w:val="12"/>
        </w:numPr>
        <w:adjustRightInd w:val="0"/>
        <w:snapToGrid w:val="0"/>
        <w:rPr>
          <w:rFonts w:hAnsi="宋体"/>
          <w:sz w:val="24"/>
          <w:szCs w:val="24"/>
        </w:rPr>
      </w:pPr>
      <w:r w:rsidRPr="00BB45DF">
        <w:rPr>
          <w:rFonts w:hAnsi="宋体" w:hint="eastAsia"/>
          <w:sz w:val="24"/>
          <w:szCs w:val="24"/>
        </w:rPr>
        <w:t>项目概况：</w:t>
      </w:r>
      <w:r w:rsidR="00316C42" w:rsidRPr="00BB45DF">
        <w:rPr>
          <w:rFonts w:hAnsi="宋体" w:hint="eastAsia"/>
          <w:sz w:val="24"/>
          <w:szCs w:val="24"/>
        </w:rPr>
        <w:t>重汽（重庆）轻型汽车有限公司根据生产经营需求，需完成</w:t>
      </w:r>
      <w:r w:rsidR="00454F08">
        <w:rPr>
          <w:rFonts w:hAnsi="宋体" w:hint="eastAsia"/>
          <w:sz w:val="24"/>
          <w:szCs w:val="24"/>
        </w:rPr>
        <w:t>2026-2027年度弱电</w:t>
      </w:r>
      <w:proofErr w:type="gramStart"/>
      <w:r w:rsidR="00454F08">
        <w:rPr>
          <w:rFonts w:hAnsi="宋体" w:hint="eastAsia"/>
          <w:sz w:val="24"/>
          <w:szCs w:val="24"/>
        </w:rPr>
        <w:t>系统维保项目</w:t>
      </w:r>
      <w:proofErr w:type="gramEnd"/>
      <w:r w:rsidR="00316C42" w:rsidRPr="00BB45DF">
        <w:rPr>
          <w:rFonts w:hAnsi="宋体" w:hint="eastAsia"/>
          <w:sz w:val="24"/>
          <w:szCs w:val="24"/>
        </w:rPr>
        <w:t>招标。</w:t>
      </w:r>
      <w:r w:rsidR="004D455F">
        <w:rPr>
          <w:rFonts w:hAnsi="宋体" w:hint="eastAsia"/>
          <w:sz w:val="24"/>
          <w:szCs w:val="24"/>
        </w:rPr>
        <w:t>中标人为招标人提供</w:t>
      </w:r>
      <w:r w:rsidR="00B602C2">
        <w:rPr>
          <w:rFonts w:hAnsi="宋体" w:hint="eastAsia"/>
          <w:sz w:val="24"/>
          <w:szCs w:val="24"/>
        </w:rPr>
        <w:t>重庆市江津区双</w:t>
      </w:r>
      <w:proofErr w:type="gramStart"/>
      <w:r w:rsidR="00B602C2">
        <w:rPr>
          <w:rFonts w:hAnsi="宋体" w:hint="eastAsia"/>
          <w:sz w:val="24"/>
          <w:szCs w:val="24"/>
        </w:rPr>
        <w:t>福生产</w:t>
      </w:r>
      <w:proofErr w:type="gramEnd"/>
      <w:r w:rsidR="00B602C2">
        <w:rPr>
          <w:rFonts w:hAnsi="宋体" w:hint="eastAsia"/>
          <w:sz w:val="24"/>
          <w:szCs w:val="24"/>
        </w:rPr>
        <w:t>基地</w:t>
      </w:r>
      <w:r w:rsidR="00B602C2" w:rsidRPr="00B602C2">
        <w:rPr>
          <w:rFonts w:hAnsi="宋体" w:hint="eastAsia"/>
          <w:sz w:val="24"/>
          <w:szCs w:val="24"/>
        </w:rPr>
        <w:t>现有弱电系统</w:t>
      </w:r>
      <w:r w:rsidR="00B602C2">
        <w:rPr>
          <w:rFonts w:hAnsi="宋体" w:hint="eastAsia"/>
          <w:sz w:val="24"/>
          <w:szCs w:val="24"/>
        </w:rPr>
        <w:t>服务，</w:t>
      </w:r>
      <w:r w:rsidR="00B602C2" w:rsidRPr="00B602C2">
        <w:rPr>
          <w:rFonts w:hAnsi="宋体" w:hint="eastAsia"/>
          <w:sz w:val="24"/>
          <w:szCs w:val="24"/>
        </w:rPr>
        <w:t>主要包括综合布线系统、视频监控系统、停车场管理系统、广播系统、巡更系统等</w:t>
      </w:r>
      <w:r w:rsidR="00B602C2">
        <w:rPr>
          <w:rFonts w:hAnsi="宋体" w:hint="eastAsia"/>
          <w:sz w:val="24"/>
          <w:szCs w:val="24"/>
        </w:rPr>
        <w:t>，保证基地信息</w:t>
      </w:r>
      <w:r w:rsidR="00B602C2" w:rsidRPr="00B602C2">
        <w:rPr>
          <w:rFonts w:hAnsi="宋体" w:hint="eastAsia"/>
          <w:sz w:val="24"/>
          <w:szCs w:val="24"/>
        </w:rPr>
        <w:t>系统的可用性以及零星需求的快速响应</w:t>
      </w:r>
      <w:r w:rsidR="00BB45DF" w:rsidRPr="00BB45DF">
        <w:rPr>
          <w:rFonts w:hAnsi="宋体" w:hint="eastAsia"/>
          <w:sz w:val="24"/>
          <w:szCs w:val="24"/>
        </w:rPr>
        <w:t>。</w:t>
      </w:r>
    </w:p>
    <w:p w:rsidR="00633ADB" w:rsidRDefault="00633ADB" w:rsidP="00B602C2">
      <w:pPr>
        <w:pStyle w:val="affd"/>
        <w:numPr>
          <w:ilvl w:val="0"/>
          <w:numId w:val="12"/>
        </w:numPr>
        <w:adjustRightInd w:val="0"/>
        <w:snapToGrid w:val="0"/>
        <w:rPr>
          <w:rFonts w:hAnsi="宋体"/>
          <w:sz w:val="24"/>
          <w:szCs w:val="24"/>
        </w:rPr>
      </w:pPr>
      <w:r>
        <w:rPr>
          <w:rFonts w:hAnsi="宋体" w:hint="eastAsia"/>
          <w:sz w:val="24"/>
          <w:szCs w:val="24"/>
        </w:rPr>
        <w:t>合同期限：1年。</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B602C2">
        <w:rPr>
          <w:rFonts w:hAnsi="宋体" w:cs="仿宋_GB2312"/>
          <w:bCs/>
          <w:color w:val="000000" w:themeColor="text1"/>
          <w:sz w:val="24"/>
          <w:szCs w:val="24"/>
        </w:rPr>
        <w:t>8.5</w:t>
      </w:r>
      <w:r w:rsidR="00BB45DF">
        <w:rPr>
          <w:rFonts w:hAnsi="宋体" w:cs="仿宋_GB2312" w:hint="eastAsia"/>
          <w:bCs/>
          <w:color w:val="000000" w:themeColor="text1"/>
          <w:sz w:val="24"/>
          <w:szCs w:val="24"/>
        </w:rPr>
        <w:t>万元（含</w:t>
      </w:r>
      <w:r w:rsidR="00534A45" w:rsidRPr="00534A45">
        <w:rPr>
          <w:rFonts w:hAnsi="宋体" w:cs="仿宋_GB2312" w:hint="eastAsia"/>
          <w:bCs/>
          <w:color w:val="000000" w:themeColor="text1"/>
          <w:sz w:val="24"/>
          <w:szCs w:val="24"/>
        </w:rPr>
        <w:t>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B602C2">
        <w:rPr>
          <w:rFonts w:ascii="宋体" w:hAnsi="宋体" w:hint="eastAsia"/>
          <w:sz w:val="24"/>
          <w:szCs w:val="24"/>
        </w:rPr>
        <w:t>章杰</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B602C2" w:rsidRPr="00B602C2">
        <w:rPr>
          <w:rFonts w:ascii="宋体" w:hAnsi="宋体"/>
          <w:sz w:val="24"/>
          <w:szCs w:val="24"/>
        </w:rPr>
        <w:t>18680810009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B602C2" w:rsidRPr="0020275F">
          <w:rPr>
            <w:rStyle w:val="aff7"/>
          </w:rPr>
          <w:t>zhangjie4@sinotruk.com</w:t>
        </w:r>
      </w:hyperlink>
      <w:r w:rsidR="00B602C2">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4D455F" w:rsidRPr="00D269E2" w:rsidRDefault="004D455F" w:rsidP="004D455F">
      <w:pPr>
        <w:pStyle w:val="affa"/>
        <w:numPr>
          <w:ilvl w:val="0"/>
          <w:numId w:val="13"/>
        </w:numPr>
        <w:adjustRightInd w:val="0"/>
        <w:snapToGrid w:val="0"/>
        <w:spacing w:line="360" w:lineRule="auto"/>
        <w:ind w:firstLineChars="0"/>
        <w:jc w:val="left"/>
        <w:rPr>
          <w:rFonts w:ascii="宋体" w:hAnsi="宋体" w:cs="宋体"/>
          <w:sz w:val="24"/>
          <w:szCs w:val="24"/>
        </w:rPr>
      </w:pPr>
      <w:r w:rsidRPr="004D455F">
        <w:rPr>
          <w:rFonts w:ascii="宋体" w:hAnsi="宋体" w:cs="宋体" w:hint="eastAsia"/>
          <w:sz w:val="24"/>
          <w:szCs w:val="24"/>
        </w:rPr>
        <w:t>营业执照经营范围</w:t>
      </w:r>
      <w:r w:rsidR="00D6171B">
        <w:rPr>
          <w:rFonts w:ascii="宋体" w:hAnsi="宋体" w:cs="宋体" w:hint="eastAsia"/>
          <w:sz w:val="24"/>
          <w:szCs w:val="24"/>
        </w:rPr>
        <w:t>包含本项目相关内容</w:t>
      </w:r>
      <w:r>
        <w:rPr>
          <w:rFonts w:ascii="宋体" w:hAnsi="宋体" w:cs="宋体" w:hint="eastAsia"/>
          <w:sz w:val="24"/>
          <w:szCs w:val="24"/>
        </w:rPr>
        <w:t>。</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4D455F">
        <w:rPr>
          <w:rFonts w:ascii="宋体" w:hAnsi="宋体" w:cs="宋体"/>
          <w:sz w:val="24"/>
          <w:szCs w:val="24"/>
        </w:rPr>
        <w:t>20</w:t>
      </w:r>
      <w:r w:rsidRPr="00D269E2">
        <w:rPr>
          <w:rFonts w:ascii="宋体" w:hAnsi="宋体" w:cs="宋体" w:hint="eastAsia"/>
          <w:sz w:val="24"/>
          <w:szCs w:val="24"/>
        </w:rPr>
        <w:t>万元人民币（或等值其他货币）</w:t>
      </w:r>
      <w:r w:rsidR="00D6171B">
        <w:rPr>
          <w:rFonts w:ascii="宋体" w:hAnsi="宋体" w:cs="宋体" w:hint="eastAsia"/>
          <w:sz w:val="24"/>
          <w:szCs w:val="24"/>
        </w:rPr>
        <w:t>。</w:t>
      </w:r>
    </w:p>
    <w:p w:rsidR="00D6171B" w:rsidRDefault="00D6171B" w:rsidP="00D6171B">
      <w:pPr>
        <w:pStyle w:val="affa"/>
        <w:numPr>
          <w:ilvl w:val="0"/>
          <w:numId w:val="13"/>
        </w:numPr>
        <w:adjustRightInd w:val="0"/>
        <w:snapToGrid w:val="0"/>
        <w:spacing w:line="360" w:lineRule="auto"/>
        <w:ind w:firstLineChars="0"/>
        <w:jc w:val="left"/>
        <w:rPr>
          <w:rFonts w:ascii="宋体" w:hAnsi="宋体" w:cs="宋体"/>
          <w:sz w:val="24"/>
          <w:szCs w:val="24"/>
        </w:rPr>
      </w:pPr>
      <w:r w:rsidRPr="00D6171B">
        <w:rPr>
          <w:rFonts w:ascii="宋体" w:hAnsi="宋体" w:cs="宋体" w:hint="eastAsia"/>
          <w:sz w:val="24"/>
          <w:szCs w:val="24"/>
        </w:rPr>
        <w:t>投标</w:t>
      </w:r>
      <w:proofErr w:type="gramStart"/>
      <w:r w:rsidRPr="00D6171B">
        <w:rPr>
          <w:rFonts w:ascii="宋体" w:hAnsi="宋体" w:cs="宋体" w:hint="eastAsia"/>
          <w:sz w:val="24"/>
          <w:szCs w:val="24"/>
        </w:rPr>
        <w:t>方</w:t>
      </w:r>
      <w:r>
        <w:rPr>
          <w:rFonts w:ascii="宋体" w:hAnsi="宋体" w:cs="宋体" w:hint="eastAsia"/>
          <w:sz w:val="24"/>
          <w:szCs w:val="24"/>
        </w:rPr>
        <w:t>具备</w:t>
      </w:r>
      <w:r w:rsidRPr="00D6171B">
        <w:rPr>
          <w:rFonts w:ascii="宋体" w:hAnsi="宋体" w:cs="宋体" w:hint="eastAsia"/>
          <w:sz w:val="24"/>
          <w:szCs w:val="24"/>
        </w:rPr>
        <w:t>安</w:t>
      </w:r>
      <w:proofErr w:type="gramEnd"/>
      <w:r w:rsidRPr="00D6171B">
        <w:rPr>
          <w:rFonts w:ascii="宋体" w:hAnsi="宋体" w:cs="宋体" w:hint="eastAsia"/>
          <w:sz w:val="24"/>
          <w:szCs w:val="24"/>
        </w:rPr>
        <w:t>防工程企业资质证书</w:t>
      </w:r>
      <w:r>
        <w:rPr>
          <w:rFonts w:ascii="宋体" w:hAnsi="宋体" w:cs="宋体" w:hint="eastAsia"/>
          <w:sz w:val="24"/>
          <w:szCs w:val="24"/>
        </w:rPr>
        <w:t>。</w:t>
      </w:r>
    </w:p>
    <w:p w:rsidR="00043824" w:rsidRDefault="004F3D5E" w:rsidP="004D455F">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自2</w:t>
      </w:r>
      <w:r>
        <w:rPr>
          <w:rFonts w:ascii="宋体" w:hAnsi="宋体" w:cs="宋体"/>
          <w:sz w:val="24"/>
          <w:szCs w:val="24"/>
        </w:rPr>
        <w:t>023</w:t>
      </w:r>
      <w:r>
        <w:rPr>
          <w:rFonts w:ascii="宋体" w:hAnsi="宋体" w:cs="宋体" w:hint="eastAsia"/>
          <w:sz w:val="24"/>
          <w:szCs w:val="24"/>
        </w:rPr>
        <w:t>年</w:t>
      </w:r>
      <w:r w:rsidR="00D6171B">
        <w:rPr>
          <w:rFonts w:ascii="宋体" w:hAnsi="宋体" w:cs="宋体"/>
          <w:sz w:val="24"/>
          <w:szCs w:val="24"/>
        </w:rPr>
        <w:t>7</w:t>
      </w:r>
      <w:r>
        <w:rPr>
          <w:rFonts w:ascii="宋体" w:hAnsi="宋体" w:cs="宋体" w:hint="eastAsia"/>
          <w:sz w:val="24"/>
          <w:szCs w:val="24"/>
        </w:rPr>
        <w:t>月1日起，</w:t>
      </w:r>
      <w:r w:rsidR="00D6171B">
        <w:rPr>
          <w:rFonts w:ascii="宋体" w:hAnsi="宋体" w:cs="宋体" w:hint="eastAsia"/>
          <w:sz w:val="24"/>
          <w:szCs w:val="24"/>
        </w:rPr>
        <w:t>具备同类项目</w:t>
      </w:r>
      <w:r w:rsidR="004D455F" w:rsidRPr="004D455F">
        <w:rPr>
          <w:rFonts w:ascii="宋体" w:hAnsi="宋体" w:cs="宋体" w:hint="eastAsia"/>
          <w:sz w:val="24"/>
          <w:szCs w:val="24"/>
        </w:rPr>
        <w:t>业绩不少于</w:t>
      </w:r>
      <w:r w:rsidR="00D6171B">
        <w:rPr>
          <w:rFonts w:ascii="宋体" w:hAnsi="宋体" w:cs="宋体" w:hint="eastAsia"/>
          <w:sz w:val="24"/>
          <w:szCs w:val="24"/>
        </w:rPr>
        <w:t>1</w:t>
      </w:r>
      <w:r w:rsidR="004D455F" w:rsidRPr="004D455F">
        <w:rPr>
          <w:rFonts w:ascii="宋体" w:hAnsi="宋体" w:cs="宋体" w:hint="eastAsia"/>
          <w:sz w:val="24"/>
          <w:szCs w:val="24"/>
        </w:rPr>
        <w:t>个</w:t>
      </w:r>
      <w:r w:rsidR="00043824" w:rsidRPr="00043824">
        <w:rPr>
          <w:rFonts w:ascii="宋体" w:hAnsi="宋体" w:cs="宋体" w:hint="eastAsia"/>
          <w:sz w:val="24"/>
          <w:szCs w:val="24"/>
        </w:rPr>
        <w:t>。</w:t>
      </w:r>
    </w:p>
    <w:p w:rsidR="00D6171B" w:rsidRDefault="00D6171B" w:rsidP="00D6171B">
      <w:pPr>
        <w:pStyle w:val="affa"/>
        <w:numPr>
          <w:ilvl w:val="0"/>
          <w:numId w:val="13"/>
        </w:numPr>
        <w:adjustRightInd w:val="0"/>
        <w:snapToGrid w:val="0"/>
        <w:spacing w:line="360" w:lineRule="auto"/>
        <w:ind w:firstLineChars="0"/>
        <w:jc w:val="left"/>
        <w:rPr>
          <w:rFonts w:ascii="宋体" w:hAnsi="宋体" w:cs="宋体"/>
          <w:sz w:val="24"/>
          <w:szCs w:val="24"/>
        </w:rPr>
      </w:pPr>
      <w:r w:rsidRPr="00D6171B">
        <w:rPr>
          <w:rFonts w:ascii="宋体" w:hAnsi="宋体" w:cs="宋体" w:hint="eastAsia"/>
          <w:sz w:val="24"/>
          <w:szCs w:val="24"/>
        </w:rPr>
        <w:lastRenderedPageBreak/>
        <w:t>涉及高处作业等特种作业的现场人员必须持有相应的证书。现场作业团队中必须拥有登高证、低压电工证两项作业证书</w:t>
      </w:r>
      <w:r>
        <w:rPr>
          <w:rFonts w:ascii="宋体" w:hAnsi="宋体" w:cs="宋体" w:hint="eastAsia"/>
          <w:sz w:val="24"/>
          <w:szCs w:val="24"/>
        </w:rPr>
        <w:t>。</w:t>
      </w:r>
    </w:p>
    <w:p w:rsidR="00D6171B" w:rsidRPr="00043824" w:rsidRDefault="00D6171B" w:rsidP="00D6171B">
      <w:pPr>
        <w:pStyle w:val="affa"/>
        <w:numPr>
          <w:ilvl w:val="0"/>
          <w:numId w:val="13"/>
        </w:numPr>
        <w:adjustRightInd w:val="0"/>
        <w:snapToGrid w:val="0"/>
        <w:spacing w:line="360" w:lineRule="auto"/>
        <w:ind w:firstLineChars="0"/>
        <w:jc w:val="left"/>
        <w:rPr>
          <w:rFonts w:ascii="宋体" w:hAnsi="宋体" w:cs="宋体"/>
          <w:sz w:val="24"/>
          <w:szCs w:val="24"/>
        </w:rPr>
      </w:pPr>
      <w:r w:rsidRPr="00D6171B">
        <w:rPr>
          <w:rFonts w:ascii="宋体" w:hAnsi="宋体" w:cs="宋体" w:hint="eastAsia"/>
          <w:sz w:val="24"/>
          <w:szCs w:val="24"/>
        </w:rPr>
        <w:t>投标人具备为本项目准备7*24H备品备件库的能力</w:t>
      </w:r>
      <w:r>
        <w:rPr>
          <w:rFonts w:ascii="宋体" w:hAnsi="宋体" w:cs="宋体" w:hint="eastAsia"/>
          <w:sz w:val="24"/>
          <w:szCs w:val="24"/>
        </w:rPr>
        <w:t>。</w:t>
      </w:r>
    </w:p>
    <w:p w:rsidR="00043824" w:rsidRPr="00043824" w:rsidRDefault="0026739C" w:rsidP="0026739C">
      <w:pPr>
        <w:pStyle w:val="affa"/>
        <w:numPr>
          <w:ilvl w:val="0"/>
          <w:numId w:val="13"/>
        </w:numPr>
        <w:adjustRightInd w:val="0"/>
        <w:snapToGrid w:val="0"/>
        <w:spacing w:line="360" w:lineRule="auto"/>
        <w:ind w:firstLineChars="0"/>
        <w:jc w:val="left"/>
        <w:rPr>
          <w:rFonts w:ascii="宋体" w:hAnsi="宋体" w:cs="宋体"/>
          <w:sz w:val="24"/>
          <w:szCs w:val="24"/>
        </w:rPr>
      </w:pPr>
      <w:r w:rsidRPr="0026739C">
        <w:rPr>
          <w:rFonts w:ascii="宋体" w:hAnsi="宋体" w:cs="宋体" w:hint="eastAsia"/>
          <w:sz w:val="24"/>
          <w:szCs w:val="24"/>
        </w:rPr>
        <w:t>投标人应有足够的从事本项目的</w:t>
      </w:r>
      <w:r>
        <w:rPr>
          <w:rFonts w:ascii="宋体" w:hAnsi="宋体" w:cs="宋体" w:hint="eastAsia"/>
          <w:sz w:val="24"/>
          <w:szCs w:val="24"/>
        </w:rPr>
        <w:t>专业人员队伍，</w:t>
      </w:r>
      <w:r w:rsidR="009E1146" w:rsidRPr="009E1146">
        <w:rPr>
          <w:rFonts w:ascii="宋体" w:hAnsi="宋体" w:hint="eastAsia"/>
          <w:sz w:val="24"/>
          <w:szCs w:val="24"/>
        </w:rPr>
        <w:t>提供人员社保参保的证明材料</w:t>
      </w:r>
      <w:r w:rsidR="00043824" w:rsidRPr="00043824">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D6171B">
        <w:rPr>
          <w:rFonts w:hAnsi="宋体"/>
          <w:sz w:val="24"/>
          <w:szCs w:val="24"/>
          <w:u w:val="single"/>
        </w:rPr>
        <w:t>7</w:t>
      </w:r>
      <w:r w:rsidRPr="002D79BD">
        <w:rPr>
          <w:rFonts w:hAnsi="宋体" w:hint="eastAsia"/>
          <w:sz w:val="24"/>
          <w:szCs w:val="24"/>
          <w:u w:val="single"/>
        </w:rPr>
        <w:t>月</w:t>
      </w:r>
      <w:r w:rsidR="00C8656E">
        <w:rPr>
          <w:rFonts w:hAnsi="宋体"/>
          <w:sz w:val="24"/>
          <w:szCs w:val="24"/>
          <w:u w:val="single"/>
        </w:rPr>
        <w:t>7</w:t>
      </w:r>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D44C6F">
        <w:rPr>
          <w:rFonts w:hAnsi="宋体" w:cs="宋体"/>
          <w:sz w:val="24"/>
          <w:szCs w:val="24"/>
          <w:u w:val="single"/>
        </w:rPr>
        <w:t>7</w:t>
      </w:r>
      <w:r w:rsidRPr="002D79BD">
        <w:rPr>
          <w:rFonts w:hAnsi="宋体" w:cs="宋体" w:hint="eastAsia"/>
          <w:sz w:val="24"/>
          <w:szCs w:val="24"/>
          <w:u w:val="single"/>
        </w:rPr>
        <w:t>月</w:t>
      </w:r>
      <w:r w:rsidR="00C8656E">
        <w:rPr>
          <w:rFonts w:hAnsi="宋体" w:cs="宋体"/>
          <w:sz w:val="24"/>
          <w:szCs w:val="24"/>
          <w:u w:val="single"/>
        </w:rPr>
        <w:t>15</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w:t>
      </w:r>
      <w:proofErr w:type="gramStart"/>
      <w:r w:rsidRPr="002D79BD">
        <w:rPr>
          <w:rFonts w:hAnsi="宋体" w:cs="宋体" w:hint="eastAsia"/>
          <w:sz w:val="24"/>
          <w:szCs w:val="24"/>
        </w:rPr>
        <w:t>汽官网公开</w:t>
      </w:r>
      <w:proofErr w:type="gramEnd"/>
      <w:r w:rsidRPr="002D79BD">
        <w:rPr>
          <w:rFonts w:hAnsi="宋体" w:cs="宋体" w:hint="eastAsia"/>
          <w:sz w:val="24"/>
          <w:szCs w:val="24"/>
        </w:rPr>
        <w:t>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lastRenderedPageBreak/>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C8656E">
        <w:rPr>
          <w:rFonts w:hAnsi="宋体"/>
          <w:sz w:val="24"/>
          <w:szCs w:val="24"/>
          <w:u w:val="single"/>
        </w:rPr>
        <w:t>16</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C8656E">
        <w:rPr>
          <w:rFonts w:hAnsi="宋体"/>
          <w:sz w:val="24"/>
          <w:szCs w:val="24"/>
          <w:u w:val="single"/>
        </w:rPr>
        <w:t>16</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4F3D5E" w:rsidRDefault="00A76746" w:rsidP="004F3D5E">
      <w:pPr>
        <w:pStyle w:val="affd"/>
        <w:numPr>
          <w:ilvl w:val="0"/>
          <w:numId w:val="20"/>
        </w:numPr>
        <w:adjustRightInd w:val="0"/>
        <w:snapToGrid w:val="0"/>
        <w:ind w:leftChars="200" w:left="840"/>
        <w:rPr>
          <w:rFonts w:hAnsi="宋体"/>
          <w:sz w:val="24"/>
          <w:szCs w:val="24"/>
        </w:rPr>
      </w:pPr>
      <w:r w:rsidRPr="004F3D5E">
        <w:rPr>
          <w:rFonts w:hAnsi="宋体"/>
          <w:sz w:val="24"/>
          <w:szCs w:val="24"/>
        </w:rPr>
        <w:t>投标人在国家企业信用信息公示系统中无与本项目有关的行政处罚、经营异常和失信信息的声明（附投标当日系统内相关截图）</w:t>
      </w:r>
      <w:r w:rsidRPr="004F3D5E">
        <w:rPr>
          <w:rFonts w:hAnsi="宋体" w:hint="eastAsia"/>
          <w:sz w:val="24"/>
          <w:szCs w:val="24"/>
        </w:rPr>
        <w:t>；</w:t>
      </w:r>
    </w:p>
    <w:p w:rsidR="00D269E2" w:rsidRDefault="004F3D5E" w:rsidP="004F3D5E">
      <w:pPr>
        <w:pStyle w:val="affd"/>
        <w:numPr>
          <w:ilvl w:val="0"/>
          <w:numId w:val="20"/>
        </w:numPr>
        <w:adjustRightInd w:val="0"/>
        <w:snapToGrid w:val="0"/>
        <w:ind w:leftChars="200" w:left="840"/>
        <w:rPr>
          <w:rFonts w:hAnsi="宋体"/>
          <w:sz w:val="24"/>
          <w:szCs w:val="24"/>
        </w:rPr>
      </w:pPr>
      <w:r w:rsidRPr="004F3D5E">
        <w:rPr>
          <w:rFonts w:hAnsi="宋体" w:hint="eastAsia"/>
          <w:sz w:val="24"/>
          <w:szCs w:val="24"/>
        </w:rPr>
        <w:t>自2023年</w:t>
      </w:r>
      <w:r w:rsidR="00D6171B">
        <w:rPr>
          <w:rFonts w:hAnsi="宋体"/>
          <w:sz w:val="24"/>
          <w:szCs w:val="24"/>
        </w:rPr>
        <w:t>7</w:t>
      </w:r>
      <w:r w:rsidRPr="004F3D5E">
        <w:rPr>
          <w:rFonts w:hAnsi="宋体" w:hint="eastAsia"/>
          <w:sz w:val="24"/>
          <w:szCs w:val="24"/>
        </w:rPr>
        <w:t>月1日起，具备</w:t>
      </w:r>
      <w:r w:rsidR="00D6171B">
        <w:rPr>
          <w:rFonts w:hAnsi="宋体" w:hint="eastAsia"/>
          <w:sz w:val="24"/>
          <w:szCs w:val="24"/>
        </w:rPr>
        <w:t>同类项目业绩</w:t>
      </w:r>
      <w:r w:rsidR="004D455F" w:rsidRPr="004D455F">
        <w:rPr>
          <w:rFonts w:hAnsi="宋体" w:cs="宋体" w:hint="eastAsia"/>
          <w:sz w:val="24"/>
          <w:szCs w:val="24"/>
        </w:rPr>
        <w:t>不少于1个</w:t>
      </w:r>
      <w:r w:rsidRPr="004F3D5E">
        <w:rPr>
          <w:rFonts w:hAnsi="宋体" w:hint="eastAsia"/>
          <w:sz w:val="24"/>
          <w:szCs w:val="24"/>
        </w:rPr>
        <w:t>，提供证明材料（如合同</w:t>
      </w:r>
      <w:r w:rsidRPr="004F3D5E">
        <w:rPr>
          <w:rFonts w:hAnsi="宋体" w:hint="eastAsia"/>
          <w:sz w:val="24"/>
          <w:szCs w:val="24"/>
        </w:rPr>
        <w:lastRenderedPageBreak/>
        <w:t>等）</w:t>
      </w:r>
      <w:r w:rsidR="00A76746" w:rsidRPr="004F3D5E">
        <w:rPr>
          <w:rFonts w:hAnsi="宋体" w:hint="eastAsia"/>
          <w:sz w:val="24"/>
          <w:szCs w:val="24"/>
        </w:rPr>
        <w:t>；</w:t>
      </w:r>
    </w:p>
    <w:p w:rsidR="00D6171B" w:rsidRPr="00807F69" w:rsidRDefault="00D6171B" w:rsidP="004F3D5E">
      <w:pPr>
        <w:pStyle w:val="affd"/>
        <w:numPr>
          <w:ilvl w:val="0"/>
          <w:numId w:val="20"/>
        </w:numPr>
        <w:adjustRightInd w:val="0"/>
        <w:snapToGrid w:val="0"/>
        <w:ind w:leftChars="200" w:left="840"/>
        <w:rPr>
          <w:rFonts w:hAnsi="宋体"/>
          <w:sz w:val="24"/>
          <w:szCs w:val="24"/>
        </w:rPr>
      </w:pPr>
      <w:r>
        <w:rPr>
          <w:rFonts w:hAnsi="宋体" w:cs="宋体" w:hint="eastAsia"/>
          <w:sz w:val="24"/>
          <w:szCs w:val="24"/>
        </w:rPr>
        <w:t>提供员工</w:t>
      </w:r>
      <w:r w:rsidRPr="00D6171B">
        <w:rPr>
          <w:rFonts w:hAnsi="宋体" w:cs="宋体" w:hint="eastAsia"/>
          <w:sz w:val="24"/>
          <w:szCs w:val="24"/>
        </w:rPr>
        <w:t>登高证、低压电工证两项作业证书</w:t>
      </w:r>
      <w:r>
        <w:rPr>
          <w:rFonts w:hAnsi="宋体" w:cs="宋体" w:hint="eastAsia"/>
          <w:sz w:val="24"/>
          <w:szCs w:val="24"/>
        </w:rPr>
        <w:t>，至少各1份；</w:t>
      </w:r>
    </w:p>
    <w:p w:rsidR="00807F69" w:rsidRPr="0033123B" w:rsidRDefault="00807F69" w:rsidP="004F3D5E">
      <w:pPr>
        <w:pStyle w:val="affd"/>
        <w:numPr>
          <w:ilvl w:val="0"/>
          <w:numId w:val="20"/>
        </w:numPr>
        <w:adjustRightInd w:val="0"/>
        <w:snapToGrid w:val="0"/>
        <w:ind w:leftChars="200" w:left="840"/>
        <w:rPr>
          <w:rFonts w:hAnsi="宋体"/>
          <w:sz w:val="24"/>
          <w:szCs w:val="24"/>
        </w:rPr>
      </w:pPr>
      <w:r w:rsidRPr="0026739C">
        <w:rPr>
          <w:rFonts w:hAnsi="宋体" w:cs="宋体" w:hint="eastAsia"/>
          <w:sz w:val="24"/>
          <w:szCs w:val="24"/>
        </w:rPr>
        <w:t>投标人应有足够的从事本项目的</w:t>
      </w:r>
      <w:r>
        <w:rPr>
          <w:rFonts w:hAnsi="宋体" w:cs="宋体" w:hint="eastAsia"/>
          <w:sz w:val="24"/>
          <w:szCs w:val="24"/>
        </w:rPr>
        <w:t>专业人员队伍，</w:t>
      </w:r>
      <w:r w:rsidRPr="009E1146">
        <w:rPr>
          <w:rFonts w:hAnsi="宋体" w:hint="eastAsia"/>
          <w:sz w:val="24"/>
          <w:szCs w:val="24"/>
        </w:rPr>
        <w:t>提供人员社保参保的证明材料</w:t>
      </w:r>
      <w:r>
        <w:rPr>
          <w:rFonts w:hAnsi="宋体" w:hint="eastAsia"/>
          <w:sz w:val="24"/>
          <w:szCs w:val="24"/>
        </w:rPr>
        <w:t>；</w:t>
      </w:r>
    </w:p>
    <w:p w:rsidR="0033123B" w:rsidRPr="00D6171B" w:rsidRDefault="0033123B" w:rsidP="004F3D5E">
      <w:pPr>
        <w:pStyle w:val="affd"/>
        <w:numPr>
          <w:ilvl w:val="0"/>
          <w:numId w:val="20"/>
        </w:numPr>
        <w:adjustRightInd w:val="0"/>
        <w:snapToGrid w:val="0"/>
        <w:ind w:leftChars="200" w:left="840"/>
        <w:rPr>
          <w:rFonts w:hAnsi="宋体"/>
          <w:sz w:val="24"/>
          <w:szCs w:val="24"/>
        </w:rPr>
      </w:pPr>
      <w:r>
        <w:rPr>
          <w:rFonts w:hAnsi="宋体" w:cs="宋体" w:hint="eastAsia"/>
          <w:sz w:val="24"/>
          <w:szCs w:val="24"/>
        </w:rPr>
        <w:t>提供</w:t>
      </w:r>
      <w:r w:rsidRPr="00D6171B">
        <w:rPr>
          <w:rFonts w:hAnsi="宋体" w:cs="宋体" w:hint="eastAsia"/>
          <w:sz w:val="24"/>
          <w:szCs w:val="24"/>
        </w:rPr>
        <w:t>投标</w:t>
      </w:r>
      <w:proofErr w:type="gramStart"/>
      <w:r w:rsidRPr="00D6171B">
        <w:rPr>
          <w:rFonts w:hAnsi="宋体" w:cs="宋体" w:hint="eastAsia"/>
          <w:sz w:val="24"/>
          <w:szCs w:val="24"/>
        </w:rPr>
        <w:t>方</w:t>
      </w:r>
      <w:r>
        <w:rPr>
          <w:rFonts w:hAnsi="宋体" w:cs="宋体" w:hint="eastAsia"/>
          <w:sz w:val="24"/>
          <w:szCs w:val="24"/>
        </w:rPr>
        <w:t>具备</w:t>
      </w:r>
      <w:proofErr w:type="gramEnd"/>
      <w:r>
        <w:rPr>
          <w:rFonts w:hAnsi="宋体" w:cs="宋体" w:hint="eastAsia"/>
          <w:sz w:val="24"/>
          <w:szCs w:val="24"/>
        </w:rPr>
        <w:t>的</w:t>
      </w:r>
      <w:r w:rsidRPr="00D6171B">
        <w:rPr>
          <w:rFonts w:hAnsi="宋体" w:cs="宋体" w:hint="eastAsia"/>
          <w:sz w:val="24"/>
          <w:szCs w:val="24"/>
        </w:rPr>
        <w:t>安防工程企业资质证书</w:t>
      </w:r>
      <w:r>
        <w:rPr>
          <w:rFonts w:hAnsi="宋体" w:cs="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D455F">
        <w:rPr>
          <w:rFonts w:hAnsi="宋体"/>
          <w:sz w:val="24"/>
          <w:szCs w:val="24"/>
          <w:u w:val="single"/>
        </w:rPr>
        <w:t>7</w:t>
      </w:r>
      <w:r w:rsidRPr="002D79BD">
        <w:rPr>
          <w:rFonts w:hAnsi="宋体" w:hint="eastAsia"/>
          <w:sz w:val="24"/>
          <w:szCs w:val="24"/>
          <w:u w:val="single"/>
        </w:rPr>
        <w:t>月</w:t>
      </w:r>
      <w:r w:rsidR="00C8656E">
        <w:rPr>
          <w:rFonts w:hAnsi="宋体"/>
          <w:sz w:val="24"/>
          <w:szCs w:val="24"/>
          <w:u w:val="single"/>
        </w:rPr>
        <w:t>22</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w:t>
      </w:r>
      <w:r w:rsidRPr="002D79BD">
        <w:rPr>
          <w:rFonts w:hAnsi="宋体" w:cs="宋体" w:hint="eastAsia"/>
          <w:sz w:val="24"/>
          <w:szCs w:val="24"/>
        </w:rPr>
        <w:lastRenderedPageBreak/>
        <w:t>的</w:t>
      </w:r>
      <w:proofErr w:type="gramStart"/>
      <w:r w:rsidRPr="002D79BD">
        <w:rPr>
          <w:rFonts w:hAnsi="宋体" w:cs="宋体" w:hint="eastAsia"/>
          <w:sz w:val="24"/>
          <w:szCs w:val="24"/>
        </w:rPr>
        <w:t>责任由拟投标人</w:t>
      </w:r>
      <w:proofErr w:type="gramEnd"/>
      <w:r w:rsidRPr="002D79BD">
        <w:rPr>
          <w:rFonts w:hAnsi="宋体" w:cs="宋体" w:hint="eastAsia"/>
          <w:sz w:val="24"/>
          <w:szCs w:val="24"/>
        </w:rPr>
        <w:t>自行承担。</w:t>
      </w:r>
    </w:p>
    <w:p w:rsidR="005A1737" w:rsidRPr="002D79BD" w:rsidRDefault="00A76746" w:rsidP="00BD6B85">
      <w:pPr>
        <w:pStyle w:val="affd"/>
        <w:numPr>
          <w:ilvl w:val="0"/>
          <w:numId w:val="22"/>
        </w:numPr>
        <w:adjustRightInd w:val="0"/>
        <w:snapToGrid w:val="0"/>
        <w:rPr>
          <w:rFonts w:hAnsi="宋体"/>
          <w:sz w:val="24"/>
          <w:szCs w:val="24"/>
        </w:rPr>
      </w:pPr>
      <w:r w:rsidRPr="002D79BD">
        <w:rPr>
          <w:rFonts w:hAnsi="宋体" w:hint="eastAsia"/>
          <w:sz w:val="24"/>
          <w:szCs w:val="24"/>
        </w:rPr>
        <w:t>投标保证金的金额：人民币</w:t>
      </w:r>
      <w:r w:rsidR="009511DF">
        <w:rPr>
          <w:rFonts w:hAnsi="宋体"/>
          <w:sz w:val="24"/>
          <w:szCs w:val="24"/>
        </w:rPr>
        <w:t>5</w:t>
      </w:r>
      <w:r w:rsidR="003C2AF8">
        <w:rPr>
          <w:rFonts w:hAnsi="宋体"/>
          <w:sz w:val="24"/>
          <w:szCs w:val="24"/>
        </w:rPr>
        <w:t>000</w:t>
      </w:r>
      <w:r w:rsidRPr="002D79BD">
        <w:rPr>
          <w:rFonts w:hAnsi="宋体" w:hint="eastAsia"/>
          <w:sz w:val="24"/>
          <w:szCs w:val="24"/>
        </w:rPr>
        <w:t>元</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d"/>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BD6B85">
      <w:pPr>
        <w:pStyle w:val="affd"/>
        <w:numPr>
          <w:ilvl w:val="0"/>
          <w:numId w:val="22"/>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4D455F">
        <w:rPr>
          <w:rFonts w:hAnsi="宋体"/>
          <w:sz w:val="24"/>
          <w:szCs w:val="24"/>
          <w:u w:val="single"/>
        </w:rPr>
        <w:t>7</w:t>
      </w:r>
      <w:r w:rsidR="00A46F4D" w:rsidRPr="002D79BD">
        <w:rPr>
          <w:rFonts w:hAnsi="宋体" w:hint="eastAsia"/>
          <w:sz w:val="24"/>
          <w:szCs w:val="24"/>
          <w:u w:val="single"/>
        </w:rPr>
        <w:t>月</w:t>
      </w:r>
      <w:r w:rsidR="00C8656E">
        <w:rPr>
          <w:rFonts w:hAnsi="宋体"/>
          <w:sz w:val="24"/>
          <w:szCs w:val="24"/>
          <w:u w:val="single"/>
        </w:rPr>
        <w:t>21</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BD6B85">
      <w:pPr>
        <w:pStyle w:val="affd"/>
        <w:numPr>
          <w:ilvl w:val="0"/>
          <w:numId w:val="24"/>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4D455F">
        <w:rPr>
          <w:rFonts w:hAnsi="宋体" w:cs="宋体"/>
          <w:sz w:val="24"/>
          <w:szCs w:val="24"/>
        </w:rPr>
        <w:t>7</w:t>
      </w:r>
      <w:r w:rsidRPr="002D79BD">
        <w:rPr>
          <w:rFonts w:hAnsi="宋体" w:cs="宋体" w:hint="eastAsia"/>
          <w:sz w:val="24"/>
          <w:szCs w:val="24"/>
        </w:rPr>
        <w:t>月</w:t>
      </w:r>
      <w:r w:rsidR="00C8656E">
        <w:rPr>
          <w:rFonts w:hAnsi="宋体" w:cs="宋体"/>
          <w:sz w:val="24"/>
          <w:szCs w:val="24"/>
        </w:rPr>
        <w:t>22</w:t>
      </w:r>
      <w:bookmarkStart w:id="6" w:name="_GoBack"/>
      <w:bookmarkEnd w:id="6"/>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lastRenderedPageBreak/>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Style w:val="aff2"/>
        <w:tblW w:w="4971" w:type="pct"/>
        <w:jc w:val="center"/>
        <w:tblLook w:val="0000" w:firstRow="0" w:lastRow="0" w:firstColumn="0" w:lastColumn="0" w:noHBand="0" w:noVBand="0"/>
      </w:tblPr>
      <w:tblGrid>
        <w:gridCol w:w="676"/>
        <w:gridCol w:w="1269"/>
        <w:gridCol w:w="770"/>
        <w:gridCol w:w="6857"/>
      </w:tblGrid>
      <w:tr w:rsidR="009D7583" w:rsidRPr="009D7583" w:rsidTr="009D7583">
        <w:trPr>
          <w:trHeight w:val="20"/>
          <w:jc w:val="center"/>
        </w:trPr>
        <w:tc>
          <w:tcPr>
            <w:tcW w:w="35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序号</w:t>
            </w:r>
          </w:p>
        </w:tc>
        <w:tc>
          <w:tcPr>
            <w:tcW w:w="66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评分项</w:t>
            </w:r>
          </w:p>
        </w:tc>
        <w:tc>
          <w:tcPr>
            <w:tcW w:w="402"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分值</w:t>
            </w:r>
          </w:p>
        </w:tc>
        <w:tc>
          <w:tcPr>
            <w:tcW w:w="3581"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评分标准</w:t>
            </w:r>
          </w:p>
        </w:tc>
      </w:tr>
      <w:tr w:rsidR="009D7583" w:rsidRPr="009D7583" w:rsidTr="009D7583">
        <w:trPr>
          <w:trHeight w:val="20"/>
          <w:jc w:val="center"/>
        </w:trPr>
        <w:tc>
          <w:tcPr>
            <w:tcW w:w="35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1</w:t>
            </w:r>
          </w:p>
        </w:tc>
        <w:tc>
          <w:tcPr>
            <w:tcW w:w="66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资质能力</w:t>
            </w:r>
          </w:p>
        </w:tc>
        <w:tc>
          <w:tcPr>
            <w:tcW w:w="402" w:type="pct"/>
            <w:vAlign w:val="center"/>
          </w:tcPr>
          <w:p w:rsidR="009D7583" w:rsidRPr="009D7583" w:rsidRDefault="009C44DE" w:rsidP="00DB4367">
            <w:pPr>
              <w:widowControl/>
              <w:jc w:val="center"/>
              <w:rPr>
                <w:rFonts w:ascii="宋体" w:hAnsi="宋体" w:cs="仿宋_GB2312"/>
                <w:sz w:val="24"/>
                <w:szCs w:val="24"/>
              </w:rPr>
            </w:pPr>
            <w:r>
              <w:rPr>
                <w:rFonts w:ascii="宋体" w:hAnsi="宋体" w:cs="仿宋_GB2312"/>
                <w:sz w:val="24"/>
                <w:szCs w:val="24"/>
              </w:rPr>
              <w:t>2</w:t>
            </w:r>
            <w:r w:rsidR="009D7583" w:rsidRPr="009D7583">
              <w:rPr>
                <w:rFonts w:ascii="宋体" w:hAnsi="宋体" w:cs="仿宋_GB2312" w:hint="eastAsia"/>
                <w:sz w:val="24"/>
                <w:szCs w:val="24"/>
              </w:rPr>
              <w:t>0分</w:t>
            </w:r>
          </w:p>
        </w:tc>
        <w:tc>
          <w:tcPr>
            <w:tcW w:w="3581" w:type="pct"/>
            <w:vAlign w:val="center"/>
          </w:tcPr>
          <w:p w:rsidR="009C44DE" w:rsidRPr="009C44DE" w:rsidRDefault="009C44DE" w:rsidP="009C44DE">
            <w:pPr>
              <w:widowControl/>
              <w:numPr>
                <w:ilvl w:val="0"/>
                <w:numId w:val="39"/>
              </w:numPr>
              <w:jc w:val="left"/>
              <w:rPr>
                <w:rFonts w:ascii="宋体" w:hAnsi="宋体" w:cs="仿宋_GB2312"/>
                <w:sz w:val="24"/>
                <w:szCs w:val="24"/>
              </w:rPr>
            </w:pPr>
            <w:r w:rsidRPr="009C44DE">
              <w:rPr>
                <w:rFonts w:ascii="宋体" w:hAnsi="宋体" w:cs="仿宋_GB2312" w:hint="eastAsia"/>
                <w:sz w:val="24"/>
                <w:szCs w:val="24"/>
              </w:rPr>
              <w:t>注册资金（满分8分）：投标方公司注册资金≥50万元，得8分；注册资金&lt;50万元，得0分。</w:t>
            </w:r>
          </w:p>
          <w:p w:rsidR="009D7583" w:rsidRPr="009D7583" w:rsidRDefault="009C44DE" w:rsidP="009C44DE">
            <w:pPr>
              <w:widowControl/>
              <w:numPr>
                <w:ilvl w:val="0"/>
                <w:numId w:val="39"/>
              </w:numPr>
              <w:jc w:val="left"/>
              <w:rPr>
                <w:rFonts w:ascii="宋体" w:hAnsi="宋体" w:cs="仿宋_GB2312"/>
                <w:sz w:val="24"/>
                <w:szCs w:val="24"/>
              </w:rPr>
            </w:pPr>
            <w:r w:rsidRPr="009C44DE">
              <w:rPr>
                <w:rFonts w:ascii="宋体" w:hAnsi="宋体" w:cs="仿宋_GB2312" w:hint="eastAsia"/>
                <w:sz w:val="24"/>
                <w:szCs w:val="24"/>
              </w:rPr>
              <w:t>安防资质（满分12分）：投标方公司具有一级安防资质得12分；具有二级安防资质得10分，具有三级安防资质得8分。</w:t>
            </w:r>
          </w:p>
        </w:tc>
      </w:tr>
      <w:tr w:rsidR="009D7583" w:rsidRPr="009D7583" w:rsidTr="009D7583">
        <w:trPr>
          <w:trHeight w:val="20"/>
          <w:jc w:val="center"/>
        </w:trPr>
        <w:tc>
          <w:tcPr>
            <w:tcW w:w="35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2</w:t>
            </w:r>
          </w:p>
        </w:tc>
        <w:tc>
          <w:tcPr>
            <w:tcW w:w="66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技术实力</w:t>
            </w:r>
          </w:p>
        </w:tc>
        <w:tc>
          <w:tcPr>
            <w:tcW w:w="402" w:type="pct"/>
            <w:vAlign w:val="center"/>
          </w:tcPr>
          <w:p w:rsidR="009D7583" w:rsidRPr="009D7583" w:rsidRDefault="007C7B56" w:rsidP="00DB4367">
            <w:pPr>
              <w:widowControl/>
              <w:jc w:val="center"/>
              <w:rPr>
                <w:rFonts w:ascii="宋体" w:hAnsi="宋体" w:cs="仿宋_GB2312"/>
                <w:sz w:val="24"/>
                <w:szCs w:val="24"/>
              </w:rPr>
            </w:pPr>
            <w:r>
              <w:rPr>
                <w:rFonts w:ascii="宋体" w:hAnsi="宋体" w:cs="仿宋_GB2312"/>
                <w:sz w:val="24"/>
                <w:szCs w:val="24"/>
              </w:rPr>
              <w:t>6</w:t>
            </w:r>
            <w:r w:rsidR="009D7583" w:rsidRPr="009D7583">
              <w:rPr>
                <w:rFonts w:ascii="宋体" w:hAnsi="宋体" w:cs="仿宋_GB2312" w:hint="eastAsia"/>
                <w:sz w:val="24"/>
                <w:szCs w:val="24"/>
              </w:rPr>
              <w:t>0分</w:t>
            </w:r>
          </w:p>
        </w:tc>
        <w:tc>
          <w:tcPr>
            <w:tcW w:w="3581" w:type="pct"/>
            <w:vAlign w:val="center"/>
          </w:tcPr>
          <w:p w:rsidR="007C7B56" w:rsidRPr="007C7B56" w:rsidRDefault="007C7B56" w:rsidP="007C7B56">
            <w:pPr>
              <w:widowControl/>
              <w:numPr>
                <w:ilvl w:val="0"/>
                <w:numId w:val="40"/>
              </w:numPr>
              <w:jc w:val="left"/>
              <w:rPr>
                <w:rFonts w:ascii="宋体" w:hAnsi="宋体" w:cs="仿宋_GB2312"/>
                <w:sz w:val="24"/>
                <w:szCs w:val="24"/>
              </w:rPr>
            </w:pPr>
            <w:r w:rsidRPr="007C7B56">
              <w:rPr>
                <w:rFonts w:ascii="宋体" w:hAnsi="宋体" w:cs="仿宋_GB2312" w:hint="eastAsia"/>
                <w:sz w:val="24"/>
                <w:szCs w:val="24"/>
              </w:rPr>
              <w:t>技术方案（满分30分）：根据投标方提交的技术方案，考虑其与技术要求的符合性、方案的详尽程度等赋分，满分30分;</w:t>
            </w:r>
          </w:p>
          <w:p w:rsidR="007C7B56" w:rsidRPr="007C7B56" w:rsidRDefault="007C7B56" w:rsidP="007C7B56">
            <w:pPr>
              <w:widowControl/>
              <w:numPr>
                <w:ilvl w:val="0"/>
                <w:numId w:val="40"/>
              </w:numPr>
              <w:jc w:val="left"/>
              <w:rPr>
                <w:rFonts w:ascii="宋体" w:hAnsi="宋体" w:cs="仿宋_GB2312"/>
                <w:sz w:val="24"/>
                <w:szCs w:val="24"/>
              </w:rPr>
            </w:pPr>
            <w:r w:rsidRPr="007C7B56">
              <w:rPr>
                <w:rFonts w:ascii="宋体" w:hAnsi="宋体" w:cs="仿宋_GB2312" w:hint="eastAsia"/>
                <w:sz w:val="24"/>
                <w:szCs w:val="24"/>
              </w:rPr>
              <w:t>成员配置（满分10分）：投标方对本项目配备有项目组，有明确的组织架构及人员配置。其配置人数≥6人的单位得10分；配置人数3到5人的，得5分；</w:t>
            </w:r>
          </w:p>
          <w:p w:rsidR="009D7583" w:rsidRPr="009D7583" w:rsidRDefault="007C7B56" w:rsidP="007C7B56">
            <w:pPr>
              <w:widowControl/>
              <w:numPr>
                <w:ilvl w:val="0"/>
                <w:numId w:val="40"/>
              </w:numPr>
              <w:jc w:val="left"/>
              <w:rPr>
                <w:rFonts w:ascii="宋体" w:hAnsi="宋体" w:cs="仿宋_GB2312"/>
                <w:sz w:val="24"/>
                <w:szCs w:val="24"/>
              </w:rPr>
            </w:pPr>
            <w:r w:rsidRPr="007C7B56">
              <w:rPr>
                <w:rFonts w:ascii="宋体" w:hAnsi="宋体" w:cs="仿宋_GB2312" w:hint="eastAsia"/>
                <w:sz w:val="24"/>
                <w:szCs w:val="24"/>
              </w:rPr>
              <w:t>作业证书（满分20分）：项目现场作业人员须具备作业证书，如登高证、低压电工证等。项目现场服务团队具有</w:t>
            </w:r>
            <w:proofErr w:type="gramStart"/>
            <w:r w:rsidRPr="007C7B56">
              <w:rPr>
                <w:rFonts w:ascii="宋体" w:hAnsi="宋体" w:cs="仿宋_GB2312" w:hint="eastAsia"/>
                <w:sz w:val="24"/>
                <w:szCs w:val="24"/>
              </w:rPr>
              <w:t>登高证</w:t>
            </w:r>
            <w:proofErr w:type="gramEnd"/>
            <w:r w:rsidRPr="007C7B56">
              <w:rPr>
                <w:rFonts w:ascii="宋体" w:hAnsi="宋体" w:cs="仿宋_GB2312" w:hint="eastAsia"/>
                <w:sz w:val="24"/>
                <w:szCs w:val="24"/>
              </w:rPr>
              <w:t>和低压电工证两种作业证书各1份，得5分；每增加1份前述两种证书任</w:t>
            </w:r>
            <w:proofErr w:type="gramStart"/>
            <w:r w:rsidRPr="007C7B56">
              <w:rPr>
                <w:rFonts w:ascii="宋体" w:hAnsi="宋体" w:cs="仿宋_GB2312" w:hint="eastAsia"/>
                <w:sz w:val="24"/>
                <w:szCs w:val="24"/>
              </w:rPr>
              <w:t>一</w:t>
            </w:r>
            <w:proofErr w:type="gramEnd"/>
            <w:r w:rsidRPr="007C7B56">
              <w:rPr>
                <w:rFonts w:ascii="宋体" w:hAnsi="宋体" w:cs="仿宋_GB2312" w:hint="eastAsia"/>
                <w:sz w:val="24"/>
                <w:szCs w:val="24"/>
              </w:rPr>
              <w:t>，加5分，满分15分。</w:t>
            </w:r>
          </w:p>
        </w:tc>
      </w:tr>
      <w:tr w:rsidR="009D7583" w:rsidRPr="009D7583" w:rsidTr="009D7583">
        <w:trPr>
          <w:trHeight w:val="20"/>
          <w:jc w:val="center"/>
        </w:trPr>
        <w:tc>
          <w:tcPr>
            <w:tcW w:w="35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3</w:t>
            </w:r>
          </w:p>
        </w:tc>
        <w:tc>
          <w:tcPr>
            <w:tcW w:w="663" w:type="pct"/>
            <w:vAlign w:val="center"/>
          </w:tcPr>
          <w:p w:rsidR="009D7583" w:rsidRPr="009D7583" w:rsidRDefault="009D7583" w:rsidP="00DB4367">
            <w:pPr>
              <w:widowControl/>
              <w:jc w:val="center"/>
              <w:rPr>
                <w:rFonts w:ascii="宋体" w:hAnsi="宋体" w:cs="仿宋_GB2312"/>
                <w:sz w:val="24"/>
                <w:szCs w:val="24"/>
              </w:rPr>
            </w:pPr>
            <w:r w:rsidRPr="009D7583">
              <w:rPr>
                <w:rFonts w:ascii="宋体" w:hAnsi="宋体" w:cs="仿宋_GB2312" w:hint="eastAsia"/>
                <w:sz w:val="24"/>
                <w:szCs w:val="24"/>
              </w:rPr>
              <w:t>业绩案例</w:t>
            </w:r>
          </w:p>
        </w:tc>
        <w:tc>
          <w:tcPr>
            <w:tcW w:w="402" w:type="pct"/>
            <w:vAlign w:val="center"/>
          </w:tcPr>
          <w:p w:rsidR="009D7583" w:rsidRPr="009D7583" w:rsidRDefault="007C7B56" w:rsidP="00DB4367">
            <w:pPr>
              <w:widowControl/>
              <w:jc w:val="center"/>
              <w:rPr>
                <w:rFonts w:ascii="宋体" w:hAnsi="宋体" w:cs="仿宋_GB2312"/>
                <w:sz w:val="24"/>
                <w:szCs w:val="24"/>
              </w:rPr>
            </w:pPr>
            <w:r>
              <w:rPr>
                <w:rFonts w:ascii="宋体" w:hAnsi="宋体" w:cs="仿宋_GB2312"/>
                <w:sz w:val="24"/>
                <w:szCs w:val="24"/>
              </w:rPr>
              <w:t>2</w:t>
            </w:r>
            <w:r w:rsidR="009D7583" w:rsidRPr="009D7583">
              <w:rPr>
                <w:rFonts w:ascii="宋体" w:hAnsi="宋体" w:cs="仿宋_GB2312" w:hint="eastAsia"/>
                <w:sz w:val="24"/>
                <w:szCs w:val="24"/>
              </w:rPr>
              <w:t>0分</w:t>
            </w:r>
          </w:p>
        </w:tc>
        <w:tc>
          <w:tcPr>
            <w:tcW w:w="3581" w:type="pct"/>
            <w:vAlign w:val="center"/>
          </w:tcPr>
          <w:p w:rsidR="009D7583" w:rsidRPr="009D7583" w:rsidRDefault="007C7B56" w:rsidP="00DB4367">
            <w:pPr>
              <w:widowControl/>
              <w:rPr>
                <w:rFonts w:ascii="宋体" w:hAnsi="宋体" w:cs="仿宋_GB2312"/>
                <w:sz w:val="24"/>
                <w:szCs w:val="24"/>
              </w:rPr>
            </w:pPr>
            <w:r w:rsidRPr="007C7B56">
              <w:rPr>
                <w:rFonts w:ascii="宋体" w:hAnsi="宋体" w:cs="仿宋_GB2312" w:hint="eastAsia"/>
                <w:sz w:val="24"/>
                <w:szCs w:val="24"/>
              </w:rPr>
              <w:t>业绩案例（满分20分）：近三年项目案例，每提供一个案例得7分，满分20</w:t>
            </w:r>
            <w:r>
              <w:rPr>
                <w:rFonts w:ascii="宋体" w:hAnsi="宋体" w:cs="仿宋_GB2312" w:hint="eastAsia"/>
                <w:sz w:val="24"/>
                <w:szCs w:val="24"/>
              </w:rPr>
              <w:t>分</w:t>
            </w:r>
            <w:r w:rsidR="009D7583" w:rsidRPr="009D7583">
              <w:rPr>
                <w:rFonts w:ascii="宋体" w:hAnsi="宋体" w:cs="仿宋_GB2312" w:hint="eastAsia"/>
                <w:sz w:val="24"/>
                <w:szCs w:val="24"/>
              </w:rPr>
              <w:t>。</w:t>
            </w:r>
          </w:p>
        </w:tc>
      </w:tr>
      <w:tr w:rsidR="009D7583" w:rsidRPr="009D7583" w:rsidTr="009D7583">
        <w:trPr>
          <w:trHeight w:val="20"/>
          <w:jc w:val="center"/>
        </w:trPr>
        <w:tc>
          <w:tcPr>
            <w:tcW w:w="353" w:type="pct"/>
            <w:vAlign w:val="center"/>
          </w:tcPr>
          <w:p w:rsidR="009D7583" w:rsidRPr="009D7583" w:rsidRDefault="009D7583" w:rsidP="00DB4367">
            <w:pPr>
              <w:widowControl/>
              <w:jc w:val="center"/>
              <w:rPr>
                <w:rFonts w:ascii="宋体" w:hAnsi="宋体" w:cs="仿宋_GB2312"/>
                <w:sz w:val="24"/>
                <w:szCs w:val="24"/>
              </w:rPr>
            </w:pPr>
          </w:p>
        </w:tc>
        <w:tc>
          <w:tcPr>
            <w:tcW w:w="663" w:type="pct"/>
            <w:vAlign w:val="center"/>
          </w:tcPr>
          <w:p w:rsidR="009D7583" w:rsidRPr="009D7583" w:rsidRDefault="009D7583" w:rsidP="00DB4367">
            <w:pPr>
              <w:widowControl/>
              <w:jc w:val="center"/>
              <w:rPr>
                <w:rFonts w:ascii="宋体" w:hAnsi="宋体" w:cs="仿宋_GB2312"/>
                <w:sz w:val="24"/>
                <w:szCs w:val="24"/>
              </w:rPr>
            </w:pPr>
            <w:r>
              <w:rPr>
                <w:rFonts w:ascii="宋体" w:hAnsi="宋体" w:cs="仿宋_GB2312" w:hint="eastAsia"/>
                <w:sz w:val="24"/>
                <w:szCs w:val="24"/>
              </w:rPr>
              <w:t>合计</w:t>
            </w:r>
          </w:p>
        </w:tc>
        <w:tc>
          <w:tcPr>
            <w:tcW w:w="402" w:type="pct"/>
            <w:vAlign w:val="center"/>
          </w:tcPr>
          <w:p w:rsidR="009D7583" w:rsidRPr="009D7583" w:rsidRDefault="009D7583" w:rsidP="00DB4367">
            <w:pPr>
              <w:widowControl/>
              <w:jc w:val="center"/>
              <w:rPr>
                <w:rFonts w:ascii="宋体" w:hAnsi="宋体" w:cs="仿宋_GB2312"/>
                <w:sz w:val="24"/>
                <w:szCs w:val="24"/>
              </w:rPr>
            </w:pPr>
            <w:r>
              <w:rPr>
                <w:rFonts w:ascii="宋体" w:hAnsi="宋体" w:cs="仿宋_GB2312" w:hint="eastAsia"/>
                <w:sz w:val="24"/>
                <w:szCs w:val="24"/>
              </w:rPr>
              <w:t>1</w:t>
            </w:r>
            <w:r>
              <w:rPr>
                <w:rFonts w:ascii="宋体" w:hAnsi="宋体" w:cs="仿宋_GB2312"/>
                <w:sz w:val="24"/>
                <w:szCs w:val="24"/>
              </w:rPr>
              <w:t>00</w:t>
            </w:r>
          </w:p>
        </w:tc>
        <w:tc>
          <w:tcPr>
            <w:tcW w:w="3581" w:type="pct"/>
            <w:vAlign w:val="center"/>
          </w:tcPr>
          <w:p w:rsidR="009D7583" w:rsidRPr="009D7583" w:rsidRDefault="009D7583" w:rsidP="00DB4367">
            <w:pPr>
              <w:widowControl/>
              <w:rPr>
                <w:rFonts w:ascii="宋体" w:hAnsi="宋体" w:cs="仿宋_GB2312"/>
                <w:sz w:val="24"/>
                <w:szCs w:val="24"/>
              </w:rPr>
            </w:pPr>
          </w:p>
        </w:tc>
      </w:tr>
    </w:tbl>
    <w:p w:rsidR="007831D2" w:rsidRPr="009D7583"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w:t>
      </w:r>
      <w:r w:rsidRPr="002F33AF">
        <w:rPr>
          <w:rFonts w:ascii="宋体" w:hAnsi="宋体" w:cs="宋体" w:hint="eastAsia"/>
          <w:b/>
          <w:bCs/>
          <w:color w:val="000000"/>
          <w:sz w:val="24"/>
          <w:szCs w:val="24"/>
        </w:rPr>
        <w:lastRenderedPageBreak/>
        <w:t>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lastRenderedPageBreak/>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C8547A" w:rsidRPr="007A1524" w:rsidRDefault="00A76746" w:rsidP="007A1524">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B0712A" w:rsidRDefault="00A76746" w:rsidP="00CF6B06">
      <w:pPr>
        <w:pStyle w:val="affd"/>
        <w:numPr>
          <w:ilvl w:val="0"/>
          <w:numId w:val="31"/>
        </w:numPr>
        <w:adjustRightInd w:val="0"/>
        <w:snapToGrid w:val="0"/>
        <w:rPr>
          <w:rFonts w:hAnsi="宋体"/>
          <w:bCs/>
          <w:sz w:val="24"/>
          <w:szCs w:val="24"/>
          <w:u w:val="single"/>
        </w:rPr>
      </w:pPr>
      <w:r w:rsidRPr="00B0712A">
        <w:rPr>
          <w:rFonts w:hAnsi="宋体" w:hint="eastAsia"/>
          <w:sz w:val="24"/>
          <w:szCs w:val="24"/>
        </w:rPr>
        <w:t>付款方式：</w:t>
      </w:r>
      <w:r w:rsidR="00D903C6">
        <w:rPr>
          <w:rFonts w:hAnsi="宋体" w:hint="eastAsia"/>
          <w:sz w:val="24"/>
          <w:szCs w:val="24"/>
        </w:rPr>
        <w:t>银行转账</w:t>
      </w:r>
      <w:r w:rsidR="00B0712A" w:rsidRPr="00B0712A">
        <w:rPr>
          <w:rFonts w:hAnsi="宋体" w:hint="eastAsia"/>
          <w:sz w:val="24"/>
          <w:szCs w:val="24"/>
        </w:rPr>
        <w:t>。</w:t>
      </w:r>
    </w:p>
    <w:p w:rsidR="001B7451" w:rsidRPr="00F26502" w:rsidRDefault="00F26502" w:rsidP="006645A0">
      <w:pPr>
        <w:pStyle w:val="affd"/>
        <w:numPr>
          <w:ilvl w:val="0"/>
          <w:numId w:val="35"/>
        </w:numPr>
        <w:adjustRightInd w:val="0"/>
        <w:snapToGrid w:val="0"/>
        <w:rPr>
          <w:rFonts w:hAnsi="宋体"/>
          <w:bCs/>
          <w:sz w:val="24"/>
          <w:szCs w:val="24"/>
        </w:rPr>
      </w:pPr>
      <w:r w:rsidRPr="00DD1619">
        <w:rPr>
          <w:rFonts w:hAnsi="宋体" w:hint="eastAsia"/>
          <w:sz w:val="24"/>
          <w:szCs w:val="24"/>
        </w:rPr>
        <w:t>付款节点</w:t>
      </w:r>
      <w:r w:rsidR="00B0712A" w:rsidRPr="00DD1619">
        <w:rPr>
          <w:rFonts w:hAnsi="宋体" w:hint="eastAsia"/>
          <w:sz w:val="24"/>
          <w:szCs w:val="24"/>
        </w:rPr>
        <w:t>：</w:t>
      </w:r>
      <w:r w:rsidR="009133F2">
        <w:rPr>
          <w:rFonts w:hAnsi="宋体" w:hint="eastAsia"/>
          <w:sz w:val="24"/>
          <w:szCs w:val="24"/>
        </w:rPr>
        <w:t>按季度结算</w:t>
      </w:r>
      <w:r w:rsidR="00D70F8C">
        <w:rPr>
          <w:rFonts w:hAnsi="宋体" w:hint="eastAsia"/>
          <w:sz w:val="24"/>
          <w:szCs w:val="24"/>
        </w:rPr>
        <w:t>。</w:t>
      </w:r>
      <w:r w:rsidR="00DD1619">
        <w:rPr>
          <w:rFonts w:hAnsi="宋体" w:hint="eastAsia"/>
          <w:sz w:val="24"/>
          <w:szCs w:val="24"/>
        </w:rPr>
        <w:t>中标人完成</w:t>
      </w:r>
      <w:r w:rsidR="009133F2">
        <w:rPr>
          <w:rFonts w:hAnsi="宋体" w:hint="eastAsia"/>
          <w:sz w:val="24"/>
          <w:szCs w:val="24"/>
        </w:rPr>
        <w:t>每季度</w:t>
      </w:r>
      <w:r w:rsidR="00DD1619">
        <w:rPr>
          <w:rFonts w:hAnsi="宋体" w:hint="eastAsia"/>
          <w:sz w:val="24"/>
          <w:szCs w:val="24"/>
        </w:rPr>
        <w:t>服务，</w:t>
      </w:r>
      <w:r w:rsidR="009133F2">
        <w:rPr>
          <w:rFonts w:hAnsi="宋体" w:hint="eastAsia"/>
          <w:sz w:val="24"/>
          <w:szCs w:val="24"/>
        </w:rPr>
        <w:t>次月</w:t>
      </w:r>
      <w:r w:rsidR="002E6F15" w:rsidRPr="00DD1619">
        <w:rPr>
          <w:rFonts w:hAnsi="宋体" w:hint="eastAsia"/>
          <w:sz w:val="24"/>
          <w:szCs w:val="24"/>
        </w:rPr>
        <w:t>招标人</w:t>
      </w:r>
      <w:r w:rsidR="009133F2">
        <w:rPr>
          <w:rFonts w:hAnsi="宋体" w:hint="eastAsia"/>
          <w:sz w:val="24"/>
          <w:szCs w:val="24"/>
        </w:rPr>
        <w:t>组织验收，验收合格后中标人</w:t>
      </w:r>
      <w:r w:rsidR="002E6F15" w:rsidRPr="00DD1619">
        <w:rPr>
          <w:rFonts w:hAnsi="宋体" w:hint="eastAsia"/>
          <w:sz w:val="24"/>
          <w:szCs w:val="24"/>
        </w:rPr>
        <w:t>开具</w:t>
      </w:r>
      <w:r w:rsidR="009133F2">
        <w:rPr>
          <w:rFonts w:hAnsi="宋体" w:hint="eastAsia"/>
          <w:sz w:val="24"/>
          <w:szCs w:val="24"/>
        </w:rPr>
        <w:t>验收</w:t>
      </w:r>
      <w:r w:rsidR="0081008C" w:rsidRPr="00DD1619">
        <w:rPr>
          <w:rFonts w:hAnsi="宋体" w:hint="eastAsia"/>
          <w:sz w:val="24"/>
          <w:szCs w:val="24"/>
        </w:rPr>
        <w:t>金额</w:t>
      </w:r>
      <w:r w:rsidR="002E6F15" w:rsidRPr="00DD1619">
        <w:rPr>
          <w:rFonts w:hAnsi="宋体"/>
          <w:sz w:val="24"/>
          <w:szCs w:val="24"/>
        </w:rPr>
        <w:t>10</w:t>
      </w:r>
      <w:r w:rsidR="0081008C" w:rsidRPr="00DD1619">
        <w:rPr>
          <w:rFonts w:hAnsi="宋体" w:hint="eastAsia"/>
          <w:sz w:val="24"/>
          <w:szCs w:val="24"/>
        </w:rPr>
        <w:t>0%的增值税专用发票到招标人财务挂账，挂账后次月招标人支付</w:t>
      </w:r>
      <w:r w:rsidR="009133F2">
        <w:rPr>
          <w:rFonts w:hAnsi="宋体" w:hint="eastAsia"/>
          <w:sz w:val="24"/>
          <w:szCs w:val="24"/>
        </w:rPr>
        <w:t>相应款项</w:t>
      </w:r>
      <w:r w:rsidR="0081008C" w:rsidRPr="00DD1619">
        <w:rPr>
          <w:rFonts w:hAnsi="宋体" w:hint="eastAsia"/>
          <w:sz w:val="24"/>
          <w:szCs w:val="24"/>
        </w:rPr>
        <w:t>。</w:t>
      </w:r>
    </w:p>
    <w:p w:rsidR="005A1737" w:rsidRDefault="00A76746" w:rsidP="00BD6B85">
      <w:pPr>
        <w:pStyle w:val="affd"/>
        <w:numPr>
          <w:ilvl w:val="0"/>
          <w:numId w:val="31"/>
        </w:numPr>
        <w:adjustRightInd w:val="0"/>
        <w:snapToGrid w:val="0"/>
        <w:rPr>
          <w:rFonts w:hAnsi="宋体"/>
          <w:b/>
          <w:bCs/>
          <w:sz w:val="24"/>
          <w:szCs w:val="24"/>
        </w:rPr>
      </w:pPr>
      <w:r w:rsidRPr="00B0712A">
        <w:rPr>
          <w:rFonts w:hAnsi="宋体" w:hint="eastAsia"/>
          <w:b/>
          <w:bCs/>
          <w:sz w:val="24"/>
          <w:szCs w:val="24"/>
        </w:rPr>
        <w:t>付</w:t>
      </w:r>
      <w:r w:rsidRPr="001B7451">
        <w:rPr>
          <w:rFonts w:hAnsi="宋体" w:hint="eastAsia"/>
          <w:b/>
          <w:bCs/>
          <w:sz w:val="24"/>
          <w:szCs w:val="24"/>
        </w:rPr>
        <w:t>款方式及节点不允许偏离。</w:t>
      </w: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lastRenderedPageBreak/>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594327">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175588" w:rsidRDefault="00454F08" w:rsidP="00594327">
      <w:pPr>
        <w:adjustRightInd w:val="0"/>
        <w:snapToGrid w:val="0"/>
        <w:spacing w:line="360" w:lineRule="auto"/>
        <w:jc w:val="center"/>
        <w:rPr>
          <w:rFonts w:ascii="宋体" w:hAnsi="宋体"/>
          <w:sz w:val="24"/>
          <w:szCs w:val="24"/>
        </w:rPr>
      </w:pPr>
      <w:r>
        <w:rPr>
          <w:rFonts w:ascii="宋体" w:hAnsi="宋体" w:hint="eastAsia"/>
          <w:sz w:val="24"/>
          <w:szCs w:val="24"/>
        </w:rPr>
        <w:t>2026-2027年度弱电系统维保项目</w:t>
      </w:r>
      <w:r w:rsidR="00D30DB0" w:rsidRPr="00C64387">
        <w:rPr>
          <w:rFonts w:ascii="宋体" w:hAnsi="宋体" w:hint="eastAsia"/>
          <w:sz w:val="24"/>
          <w:szCs w:val="24"/>
        </w:rPr>
        <w:t>技术要求</w:t>
      </w:r>
      <w:bookmarkStart w:id="14" w:name="_Toc47976615"/>
      <w:bookmarkStart w:id="15" w:name="_Toc16500"/>
    </w:p>
    <w:p w:rsidR="00316A6C" w:rsidRDefault="00316A6C" w:rsidP="00594327">
      <w:pPr>
        <w:adjustRightInd w:val="0"/>
        <w:snapToGrid w:val="0"/>
        <w:spacing w:line="360" w:lineRule="auto"/>
        <w:jc w:val="center"/>
        <w:rPr>
          <w:rFonts w:ascii="宋体" w:hAnsi="宋体"/>
          <w:sz w:val="24"/>
          <w:szCs w:val="24"/>
        </w:rPr>
      </w:pP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一</w:t>
      </w:r>
      <w:r>
        <w:rPr>
          <w:rFonts w:ascii="宋体" w:hAnsi="宋体" w:hint="eastAsia"/>
          <w:sz w:val="24"/>
          <w:szCs w:val="24"/>
        </w:rPr>
        <w:t>、</w:t>
      </w:r>
      <w:r w:rsidRPr="009E1146">
        <w:rPr>
          <w:rFonts w:ascii="宋体" w:hAnsi="宋体" w:hint="eastAsia"/>
          <w:sz w:val="24"/>
          <w:szCs w:val="24"/>
        </w:rPr>
        <w:t>项目概况</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重汽（重庆）轻型汽车有限公司（以下简称“公司”）位于重庆市江津区双福工业园区，是一个具备独立自主研发、生产、销售一体化的汽车企业。公司的综合布线、监控安防等弱电系统从2014年起陆续建设、扩建并投入使用，为保证其正常运行，现公司决定对弱电</w:t>
      </w:r>
      <w:proofErr w:type="gramStart"/>
      <w:r w:rsidRPr="009E1146">
        <w:rPr>
          <w:rFonts w:ascii="宋体" w:hAnsi="宋体" w:hint="eastAsia"/>
          <w:sz w:val="24"/>
          <w:szCs w:val="24"/>
        </w:rPr>
        <w:t>系统维保服务进行进行</w:t>
      </w:r>
      <w:proofErr w:type="gramEnd"/>
      <w:r w:rsidRPr="009E1146">
        <w:rPr>
          <w:rFonts w:ascii="宋体" w:hAnsi="宋体" w:hint="eastAsia"/>
          <w:sz w:val="24"/>
          <w:szCs w:val="24"/>
        </w:rPr>
        <w:t>采购。项目基本信息如下：</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项目名称：2026至2027年度弱电系统维保项目。</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维保范围：综合布线系统、网络设备、视频监控系统、广播系统、停车场管理系统、巡更系统。具体维护项见附件</w:t>
      </w:r>
      <w:r w:rsidR="00D7744E">
        <w:rPr>
          <w:rFonts w:ascii="宋体" w:hAnsi="宋体" w:hint="eastAsia"/>
          <w:sz w:val="24"/>
          <w:szCs w:val="24"/>
        </w:rPr>
        <w:t>3</w:t>
      </w:r>
      <w:r w:rsidR="00D7744E">
        <w:rPr>
          <w:rFonts w:ascii="宋体" w:hAnsi="宋体"/>
          <w:sz w:val="24"/>
          <w:szCs w:val="24"/>
        </w:rPr>
        <w:t>-</w:t>
      </w:r>
      <w:r w:rsidR="00D7744E">
        <w:rPr>
          <w:rFonts w:ascii="宋体" w:hAnsi="宋体" w:hint="eastAsia"/>
          <w:sz w:val="24"/>
          <w:szCs w:val="24"/>
        </w:rPr>
        <w:t>开标一览表</w:t>
      </w:r>
      <w:r w:rsidRPr="009E1146">
        <w:rPr>
          <w:rFonts w:ascii="宋体" w:hAnsi="宋体" w:hint="eastAsia"/>
          <w:sz w:val="24"/>
          <w:szCs w:val="24"/>
        </w:rPr>
        <w:t>。</w:t>
      </w:r>
    </w:p>
    <w:p w:rsidR="009E1146" w:rsidRPr="009E1146" w:rsidRDefault="009E1146" w:rsidP="009E1146">
      <w:pPr>
        <w:snapToGrid w:val="0"/>
        <w:spacing w:line="360" w:lineRule="auto"/>
        <w:ind w:firstLineChars="200" w:firstLine="480"/>
        <w:rPr>
          <w:rFonts w:ascii="宋体" w:hAnsi="宋体"/>
          <w:sz w:val="24"/>
          <w:szCs w:val="24"/>
        </w:rPr>
      </w:pPr>
      <w:proofErr w:type="gramStart"/>
      <w:r w:rsidRPr="009E1146">
        <w:rPr>
          <w:rFonts w:ascii="宋体" w:hAnsi="宋体" w:hint="eastAsia"/>
          <w:sz w:val="24"/>
          <w:szCs w:val="24"/>
        </w:rPr>
        <w:t>维保方式</w:t>
      </w:r>
      <w:proofErr w:type="gramEnd"/>
      <w:r w:rsidRPr="009E1146">
        <w:rPr>
          <w:rFonts w:ascii="宋体" w:hAnsi="宋体" w:hint="eastAsia"/>
          <w:sz w:val="24"/>
          <w:szCs w:val="24"/>
        </w:rPr>
        <w:t>：本项目通过招标方式</w:t>
      </w:r>
      <w:proofErr w:type="gramStart"/>
      <w:r w:rsidRPr="009E1146">
        <w:rPr>
          <w:rFonts w:ascii="宋体" w:hAnsi="宋体" w:hint="eastAsia"/>
          <w:sz w:val="24"/>
          <w:szCs w:val="24"/>
        </w:rPr>
        <w:t>确定维保供应</w:t>
      </w:r>
      <w:proofErr w:type="gramEnd"/>
      <w:r w:rsidRPr="009E1146">
        <w:rPr>
          <w:rFonts w:ascii="宋体" w:hAnsi="宋体" w:hint="eastAsia"/>
          <w:sz w:val="24"/>
          <w:szCs w:val="24"/>
        </w:rPr>
        <w:t>商，并核定各系统运</w:t>
      </w:r>
      <w:proofErr w:type="gramStart"/>
      <w:r w:rsidRPr="009E1146">
        <w:rPr>
          <w:rFonts w:ascii="宋体" w:hAnsi="宋体" w:hint="eastAsia"/>
          <w:sz w:val="24"/>
          <w:szCs w:val="24"/>
        </w:rPr>
        <w:t>维需要</w:t>
      </w:r>
      <w:proofErr w:type="gramEnd"/>
      <w:r w:rsidRPr="009E1146">
        <w:rPr>
          <w:rFonts w:ascii="宋体" w:hAnsi="宋体" w:hint="eastAsia"/>
          <w:sz w:val="24"/>
          <w:szCs w:val="24"/>
        </w:rPr>
        <w:t>的设备、设施、配件、材料、工具、人工的采购单价，按照确定的维护项目单价与供应商</w:t>
      </w:r>
      <w:proofErr w:type="gramStart"/>
      <w:r w:rsidRPr="009E1146">
        <w:rPr>
          <w:rFonts w:ascii="宋体" w:hAnsi="宋体" w:hint="eastAsia"/>
          <w:sz w:val="24"/>
          <w:szCs w:val="24"/>
        </w:rPr>
        <w:t>签订维保框架</w:t>
      </w:r>
      <w:proofErr w:type="gramEnd"/>
      <w:r w:rsidRPr="009E1146">
        <w:rPr>
          <w:rFonts w:ascii="宋体" w:hAnsi="宋体" w:hint="eastAsia"/>
          <w:sz w:val="24"/>
          <w:szCs w:val="24"/>
        </w:rPr>
        <w:t>协议，按维保工作的实际用量以三个月为周期进行结算。</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维保期限：一年</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二</w:t>
      </w:r>
      <w:r>
        <w:rPr>
          <w:rFonts w:ascii="宋体" w:hAnsi="宋体" w:hint="eastAsia"/>
          <w:sz w:val="24"/>
          <w:szCs w:val="24"/>
        </w:rPr>
        <w:t>、</w:t>
      </w:r>
      <w:r w:rsidRPr="009E1146">
        <w:rPr>
          <w:rFonts w:ascii="宋体" w:hAnsi="宋体" w:hint="eastAsia"/>
          <w:sz w:val="24"/>
          <w:szCs w:val="24"/>
        </w:rPr>
        <w:t>项目要求</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2.1.  现场踏勘</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投标人结合本技术要求有意愿参与项目且在招标方允许的情况下，完成项目现场踏勘及相关信息的收集，投标人对此实地踏勘的结果负责，且自行承担此过程的全部相关费用；招标人对现场踏勘和信息收集给予配合。</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2.</w:t>
      </w:r>
      <w:r w:rsidR="00EF210C">
        <w:rPr>
          <w:rFonts w:ascii="宋体" w:hAnsi="宋体"/>
          <w:sz w:val="24"/>
          <w:szCs w:val="24"/>
        </w:rPr>
        <w:t>2</w:t>
      </w:r>
      <w:r w:rsidRPr="009E1146">
        <w:rPr>
          <w:rFonts w:ascii="宋体" w:hAnsi="宋体" w:hint="eastAsia"/>
          <w:sz w:val="24"/>
          <w:szCs w:val="24"/>
        </w:rPr>
        <w:t>.  招标方给定条件</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1. 招标方在能力范围内按内部管理要求提供项目实施所需的水、电等资源，协调项目实施相关人等。</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2. 招标方在报名投标成功的前提下招标方可向其提供项目建设区域平面图，招标方对投标方的现场踏勘和信息收集工作给予配合。</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三</w:t>
      </w:r>
      <w:r w:rsidR="00EF210C">
        <w:rPr>
          <w:rFonts w:ascii="宋体" w:hAnsi="宋体" w:hint="eastAsia"/>
          <w:sz w:val="24"/>
          <w:szCs w:val="24"/>
        </w:rPr>
        <w:t>、</w:t>
      </w:r>
      <w:r w:rsidRPr="009E1146">
        <w:rPr>
          <w:rFonts w:ascii="宋体" w:hAnsi="宋体" w:hint="eastAsia"/>
          <w:sz w:val="24"/>
          <w:szCs w:val="24"/>
        </w:rPr>
        <w:t>技术要求及说明</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本维保项目要求维保方对维保范围内各子系统具有提供技术咨询、培训、设备及系统故障调试、维保的人力、物质资源的能力。投标人必须结合本项目发生维保事件请求及各方面要求</w:t>
      </w:r>
      <w:proofErr w:type="gramStart"/>
      <w:r w:rsidRPr="009E1146">
        <w:rPr>
          <w:rFonts w:ascii="宋体" w:hAnsi="宋体" w:hint="eastAsia"/>
          <w:sz w:val="24"/>
          <w:szCs w:val="24"/>
        </w:rPr>
        <w:t>作出</w:t>
      </w:r>
      <w:proofErr w:type="gramEnd"/>
      <w:r w:rsidRPr="009E1146">
        <w:rPr>
          <w:rFonts w:ascii="宋体" w:hAnsi="宋体" w:hint="eastAsia"/>
          <w:sz w:val="24"/>
          <w:szCs w:val="24"/>
        </w:rPr>
        <w:t>对应的维保方案，同时对维保方案可执行性负责。</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3.1.  人力资源要求</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lastRenderedPageBreak/>
        <w:t xml:space="preserve">1.服务团队要求：投标方为本项目成立专门的项目组，小组成员至少 3 人，并任命项目负责人。团队人员需遵守招标方管理制度，遵守招标方保密规定，接受招标方日常工作管理。服务期间如有人员变更，须经招标方同意，新老人员并行工作一个月后方可调换。 </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2.服务人员要求：投标方承诺安排到招标方工作场所提供现场支持服务的现场工程师，需具有 5 年或以上相关工作经验，涉及高处作业等特种作业的现场人员必须持有相应的证书。现场作业团队中必须拥有登高证、低压电工证两项作业证书。</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 xml:space="preserve">3.招标方有权根据现场人员服务情况要求更换现场工程师。 </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3.2.  备品备件要求</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投标人具备为本项目准备7*24H备品备件库的能力，包括本项目中所有系统涵盖的软件系统、设备及其附件、线材、工具设备；针对不同级别的事件具有提供相应等级服务的能力及备品备件方案。所投备品备件须与维保范围系统相匹配，且至少满足维保项目清单参数要求。</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维保如存在更换备件，该备件须具备半年质保服务，网络设备、监控摄像机类产品按厂家质保执行。</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 xml:space="preserve">项目涉及的备件到货运输及临时存放等问题由投标方解决。 </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3.3.  报修响应要求</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特殊事项支持：招标方有重大活动、重大节假日应急保障等需要时，投标方应按需响应支持，在规定的时间内提供充足的技术人员、备用设备等资源，为招标方提供紧急现场支持。维保服务提供现场支持前，应做好必要的准备（包括查阅客户和设备档案，了解设备运行情况及设备以往所发生过的问题及处理办法等），并按照方案要求进行实施。</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电话支持：7*24H电话响应、电话指导。</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远程支持：7*24H远程技术支持。</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现场支持：一级故障2小时内达现场；二级故障4小时内到达现场，三般等级故障8小时内到达现场。</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服务级别：</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5"/>
        <w:gridCol w:w="1892"/>
        <w:gridCol w:w="6249"/>
      </w:tblGrid>
      <w:tr w:rsidR="00EF210C" w:rsidTr="00DB4367">
        <w:trPr>
          <w:trHeight w:val="272"/>
          <w:tblHeader/>
          <w:jc w:val="center"/>
        </w:trPr>
        <w:tc>
          <w:tcPr>
            <w:tcW w:w="771" w:type="pct"/>
            <w:vAlign w:val="center"/>
          </w:tcPr>
          <w:p w:rsidR="00EF210C" w:rsidRDefault="00EF210C" w:rsidP="00DB4367">
            <w:pPr>
              <w:widowControl/>
              <w:jc w:val="center"/>
              <w:rPr>
                <w:rFonts w:ascii="仿宋_GB2312" w:eastAsia="仿宋_GB2312" w:hAnsi="仿宋_GB2312" w:cs="仿宋_GB2312"/>
                <w:b/>
                <w:sz w:val="24"/>
                <w:szCs w:val="24"/>
              </w:rPr>
            </w:pPr>
            <w:r>
              <w:rPr>
                <w:rFonts w:ascii="仿宋_GB2312" w:eastAsia="仿宋_GB2312" w:hAnsi="仿宋_GB2312" w:cs="仿宋_GB2312" w:hint="eastAsia"/>
                <w:color w:val="000000"/>
                <w:kern w:val="0"/>
                <w:sz w:val="24"/>
                <w:szCs w:val="24"/>
                <w:lang w:bidi="ar"/>
              </w:rPr>
              <w:t>故障级别</w:t>
            </w:r>
          </w:p>
        </w:tc>
        <w:tc>
          <w:tcPr>
            <w:tcW w:w="983" w:type="pct"/>
            <w:vAlign w:val="center"/>
          </w:tcPr>
          <w:p w:rsidR="00EF210C" w:rsidRDefault="00EF210C" w:rsidP="00DB4367">
            <w:pPr>
              <w:widowControl/>
              <w:jc w:val="center"/>
              <w:rPr>
                <w:rFonts w:ascii="仿宋_GB2312" w:eastAsia="仿宋_GB2312" w:hAnsi="仿宋_GB2312" w:cs="仿宋_GB2312"/>
                <w:b/>
                <w:sz w:val="24"/>
                <w:szCs w:val="24"/>
              </w:rPr>
            </w:pPr>
            <w:r>
              <w:rPr>
                <w:rFonts w:ascii="仿宋_GB2312" w:eastAsia="仿宋_GB2312" w:hAnsi="仿宋_GB2312" w:cs="仿宋_GB2312" w:hint="eastAsia"/>
                <w:color w:val="000000"/>
                <w:kern w:val="0"/>
                <w:sz w:val="24"/>
                <w:szCs w:val="24"/>
                <w:lang w:bidi="ar"/>
              </w:rPr>
              <w:t>解决时间</w:t>
            </w:r>
          </w:p>
        </w:tc>
        <w:tc>
          <w:tcPr>
            <w:tcW w:w="3245" w:type="pct"/>
            <w:vAlign w:val="center"/>
          </w:tcPr>
          <w:p w:rsidR="00EF210C" w:rsidRDefault="00EF210C" w:rsidP="00DB4367">
            <w:pPr>
              <w:widowControl/>
              <w:jc w:val="center"/>
              <w:rPr>
                <w:rFonts w:ascii="仿宋_GB2312" w:eastAsia="仿宋_GB2312" w:hAnsi="仿宋_GB2312" w:cs="仿宋_GB2312"/>
                <w:b/>
                <w:sz w:val="24"/>
                <w:szCs w:val="24"/>
              </w:rPr>
            </w:pPr>
            <w:r>
              <w:rPr>
                <w:rFonts w:ascii="仿宋_GB2312" w:eastAsia="仿宋_GB2312" w:hAnsi="仿宋_GB2312" w:cs="仿宋_GB2312" w:hint="eastAsia"/>
                <w:color w:val="000000"/>
                <w:kern w:val="0"/>
                <w:sz w:val="24"/>
                <w:szCs w:val="24"/>
                <w:lang w:bidi="ar"/>
              </w:rPr>
              <w:t>定义</w:t>
            </w:r>
          </w:p>
        </w:tc>
      </w:tr>
      <w:tr w:rsidR="00EF210C" w:rsidTr="00DB4367">
        <w:trPr>
          <w:trHeight w:val="795"/>
          <w:jc w:val="center"/>
        </w:trPr>
        <w:tc>
          <w:tcPr>
            <w:tcW w:w="771" w:type="pct"/>
            <w:vAlign w:val="center"/>
          </w:tcPr>
          <w:p w:rsidR="00EF210C" w:rsidRDefault="00EF210C" w:rsidP="00DB4367">
            <w:pPr>
              <w:widowControl/>
              <w:jc w:val="center"/>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一级故障</w:t>
            </w:r>
          </w:p>
        </w:tc>
        <w:tc>
          <w:tcPr>
            <w:tcW w:w="983" w:type="pct"/>
            <w:vAlign w:val="center"/>
          </w:tcPr>
          <w:p w:rsidR="00EF210C" w:rsidRDefault="00EF210C" w:rsidP="00DB4367">
            <w:pPr>
              <w:widowControl/>
              <w:jc w:val="center"/>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≤4 小时</w:t>
            </w:r>
          </w:p>
        </w:tc>
        <w:tc>
          <w:tcPr>
            <w:tcW w:w="3245" w:type="pct"/>
            <w:vAlign w:val="center"/>
          </w:tcPr>
          <w:p w:rsidR="00EF210C" w:rsidRDefault="00EF210C" w:rsidP="00DB4367">
            <w:pPr>
              <w:widowControl/>
              <w:jc w:val="left"/>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设备或配套软件在运行中出现系统瘫痪或服务中断，导致设备的基本功能不能实现；其他造成业务中断 1 小时以上或导致关键业务数据丢失的故障。</w:t>
            </w:r>
          </w:p>
        </w:tc>
      </w:tr>
      <w:tr w:rsidR="00EF210C" w:rsidTr="00DB4367">
        <w:trPr>
          <w:trHeight w:val="848"/>
          <w:jc w:val="center"/>
        </w:trPr>
        <w:tc>
          <w:tcPr>
            <w:tcW w:w="771" w:type="pct"/>
            <w:vAlign w:val="center"/>
          </w:tcPr>
          <w:p w:rsidR="00EF210C" w:rsidRDefault="00EF210C" w:rsidP="00DB4367">
            <w:pPr>
              <w:widowControl/>
              <w:jc w:val="center"/>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二级故障</w:t>
            </w:r>
          </w:p>
        </w:tc>
        <w:tc>
          <w:tcPr>
            <w:tcW w:w="983" w:type="pct"/>
            <w:vAlign w:val="center"/>
          </w:tcPr>
          <w:p w:rsidR="00EF210C" w:rsidRDefault="00EF210C" w:rsidP="00DB4367">
            <w:pPr>
              <w:widowControl/>
              <w:jc w:val="center"/>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≤6 小时</w:t>
            </w:r>
          </w:p>
        </w:tc>
        <w:tc>
          <w:tcPr>
            <w:tcW w:w="3245" w:type="pct"/>
            <w:vAlign w:val="center"/>
          </w:tcPr>
          <w:p w:rsidR="00EF210C" w:rsidRDefault="00EF210C" w:rsidP="00DB4367">
            <w:pPr>
              <w:widowControl/>
              <w:jc w:val="left"/>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设备或配套软件的能力部分丧失；潜在系统瘫痪或者中断风险的；设备故障，造成部分非关键业务中断。</w:t>
            </w:r>
          </w:p>
        </w:tc>
      </w:tr>
      <w:tr w:rsidR="00EF210C" w:rsidTr="00DB4367">
        <w:trPr>
          <w:trHeight w:val="486"/>
          <w:jc w:val="center"/>
        </w:trPr>
        <w:tc>
          <w:tcPr>
            <w:tcW w:w="771" w:type="pct"/>
            <w:vAlign w:val="center"/>
          </w:tcPr>
          <w:p w:rsidR="00EF210C" w:rsidRDefault="00EF210C" w:rsidP="00DB4367">
            <w:pPr>
              <w:widowControl/>
              <w:jc w:val="center"/>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lastRenderedPageBreak/>
              <w:t>三级故障</w:t>
            </w:r>
          </w:p>
        </w:tc>
        <w:tc>
          <w:tcPr>
            <w:tcW w:w="983" w:type="pct"/>
            <w:vAlign w:val="center"/>
          </w:tcPr>
          <w:p w:rsidR="00EF210C" w:rsidRDefault="00EF210C" w:rsidP="00DB4367">
            <w:pPr>
              <w:widowControl/>
              <w:jc w:val="center"/>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≤12 小时</w:t>
            </w:r>
          </w:p>
        </w:tc>
        <w:tc>
          <w:tcPr>
            <w:tcW w:w="3245" w:type="pct"/>
            <w:vAlign w:val="center"/>
          </w:tcPr>
          <w:p w:rsidR="00EF210C" w:rsidRDefault="00EF210C" w:rsidP="00DB4367">
            <w:pPr>
              <w:widowControl/>
              <w:jc w:val="left"/>
              <w:rPr>
                <w:rFonts w:ascii="仿宋_GB2312" w:eastAsia="仿宋_GB2312" w:hAnsi="仿宋_GB2312" w:cs="仿宋_GB2312"/>
                <w:sz w:val="24"/>
                <w:szCs w:val="24"/>
              </w:rPr>
            </w:pPr>
            <w:r>
              <w:rPr>
                <w:rFonts w:ascii="仿宋_GB2312" w:eastAsia="仿宋_GB2312" w:hAnsi="仿宋_GB2312" w:cs="仿宋_GB2312" w:hint="eastAsia"/>
                <w:color w:val="000000"/>
                <w:kern w:val="0"/>
                <w:sz w:val="24"/>
                <w:szCs w:val="24"/>
                <w:lang w:bidi="ar"/>
              </w:rPr>
              <w:t>设备或配套软件在运行过程中出现的，影响系统功能和性能，但关键业务不受影响的故障。</w:t>
            </w:r>
          </w:p>
        </w:tc>
      </w:tr>
    </w:tbl>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3.4.  维保服务要求</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维保服务过程中，维保服务商要向招标方说明设备故障的原因，具体损坏的部件，提出得到招标方认可的最佳解决方案。</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故障处理要求恢复到之前水平，不能只是缓解，或者改善，必须完全解决；若遇到特殊情况，重大故障处理须形成书面解决方案和报告，短时内无法处理完成的事件须向招标方报告且给出理由、解决方案、时间节点。</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所有保养、维保、整改类施工作业必须按照招标方管理规定执行，施工工艺满足招标方管理要求以及行业标准。</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维保方在招标方对系统进行升级、扩容、重大及紧急事件处理等活动中必须即时提供配合相关技术支持工作，包括提供相关记录资料、现场支持和远程支持。</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四</w:t>
      </w:r>
      <w:r w:rsidR="00EF210C">
        <w:rPr>
          <w:rFonts w:ascii="宋体" w:hAnsi="宋体" w:hint="eastAsia"/>
          <w:sz w:val="24"/>
          <w:szCs w:val="24"/>
        </w:rPr>
        <w:t>、</w:t>
      </w:r>
      <w:r w:rsidRPr="009E1146">
        <w:rPr>
          <w:rFonts w:ascii="宋体" w:hAnsi="宋体" w:hint="eastAsia"/>
          <w:sz w:val="24"/>
          <w:szCs w:val="24"/>
        </w:rPr>
        <w:t>项目交付地点</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重汽（重庆）轻型汽车有限公司指定地点。</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五</w:t>
      </w:r>
      <w:r w:rsidR="00EF210C">
        <w:rPr>
          <w:rFonts w:ascii="宋体" w:hAnsi="宋体" w:hint="eastAsia"/>
          <w:sz w:val="24"/>
          <w:szCs w:val="24"/>
        </w:rPr>
        <w:t>、</w:t>
      </w:r>
      <w:r w:rsidRPr="009E1146">
        <w:rPr>
          <w:rFonts w:ascii="宋体" w:hAnsi="宋体" w:hint="eastAsia"/>
          <w:sz w:val="24"/>
          <w:szCs w:val="24"/>
        </w:rPr>
        <w:t>项目验收标准</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服务以项目业务范围为业务边界接收维保服务请求，根据维保服务事件结果及资源用量创建维保工作量台账清单。项目结算以三个月为周期，根据维保资源的实际用量，甲乙双方核对无误后甲方发起内部结算申请流程。</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维保服务验收标准如下：</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1.提供7*24小时电话支持，5*8远程支持；5*8小时现场支持服务。维保范围内设备故障维保或者零星整改请求发生后，5分钟内响应，4小时内出具解决方案；</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2.一级故障6小时内修复，二级故障12小时内修复，三级故障24小时内修复，若不具备修复条件须报经甲方知晓并同意；</w:t>
      </w:r>
    </w:p>
    <w:p w:rsidR="009E1146" w:rsidRPr="009E1146" w:rsidRDefault="009E1146" w:rsidP="009E1146">
      <w:pPr>
        <w:snapToGrid w:val="0"/>
        <w:spacing w:line="360" w:lineRule="auto"/>
        <w:ind w:firstLineChars="200" w:firstLine="480"/>
        <w:rPr>
          <w:rFonts w:ascii="宋体" w:hAnsi="宋体"/>
          <w:sz w:val="24"/>
          <w:szCs w:val="24"/>
        </w:rPr>
      </w:pPr>
      <w:r w:rsidRPr="009E1146">
        <w:rPr>
          <w:rFonts w:ascii="宋体" w:hAnsi="宋体" w:hint="eastAsia"/>
          <w:sz w:val="24"/>
          <w:szCs w:val="24"/>
        </w:rPr>
        <w:t>3.维保服务提供的资源100%在维保框架范围内；设备、材料、配件技术参数与框架清单技术参数100%相符或高于框架清单技术参数；</w:t>
      </w:r>
    </w:p>
    <w:p w:rsidR="00910061" w:rsidRPr="00910061" w:rsidRDefault="009E1146" w:rsidP="009E1146">
      <w:pPr>
        <w:snapToGrid w:val="0"/>
        <w:spacing w:line="360" w:lineRule="auto"/>
        <w:ind w:firstLineChars="200" w:firstLine="480"/>
        <w:rPr>
          <w:rFonts w:ascii="宋体" w:hAnsi="宋体"/>
          <w:b/>
          <w:color w:val="FF0000"/>
          <w:sz w:val="24"/>
          <w:szCs w:val="24"/>
        </w:rPr>
      </w:pPr>
      <w:r w:rsidRPr="009E1146">
        <w:rPr>
          <w:rFonts w:ascii="宋体" w:hAnsi="宋体" w:hint="eastAsia"/>
          <w:sz w:val="24"/>
          <w:szCs w:val="24"/>
        </w:rPr>
        <w:t>4.</w:t>
      </w:r>
      <w:proofErr w:type="gramStart"/>
      <w:r w:rsidRPr="009E1146">
        <w:rPr>
          <w:rFonts w:ascii="宋体" w:hAnsi="宋体" w:hint="eastAsia"/>
          <w:sz w:val="24"/>
          <w:szCs w:val="24"/>
        </w:rPr>
        <w:t>故障维类服务</w:t>
      </w:r>
      <w:proofErr w:type="gramEnd"/>
      <w:r w:rsidRPr="009E1146">
        <w:rPr>
          <w:rFonts w:ascii="宋体" w:hAnsi="宋体" w:hint="eastAsia"/>
          <w:sz w:val="24"/>
          <w:szCs w:val="24"/>
        </w:rPr>
        <w:t>开展完成后设备和系统运行状态完全恢复至之前水平，非缓解、改善，修复率100%；零星整改</w:t>
      </w:r>
      <w:proofErr w:type="gramStart"/>
      <w:r w:rsidRPr="009E1146">
        <w:rPr>
          <w:rFonts w:ascii="宋体" w:hAnsi="宋体" w:hint="eastAsia"/>
          <w:sz w:val="24"/>
          <w:szCs w:val="24"/>
        </w:rPr>
        <w:t>类实施须</w:t>
      </w:r>
      <w:proofErr w:type="gramEnd"/>
      <w:r w:rsidRPr="009E1146">
        <w:rPr>
          <w:rFonts w:ascii="宋体" w:hAnsi="宋体" w:hint="eastAsia"/>
          <w:sz w:val="24"/>
          <w:szCs w:val="24"/>
        </w:rPr>
        <w:t>满足整改环境施工工艺要求，线路走向横平竖直、标记准确工整、</w:t>
      </w:r>
      <w:proofErr w:type="gramStart"/>
      <w:r w:rsidRPr="009E1146">
        <w:rPr>
          <w:rFonts w:ascii="宋体" w:hAnsi="宋体" w:hint="eastAsia"/>
          <w:sz w:val="24"/>
          <w:szCs w:val="24"/>
        </w:rPr>
        <w:t>工完料</w:t>
      </w:r>
      <w:proofErr w:type="gramEnd"/>
      <w:r w:rsidRPr="009E1146">
        <w:rPr>
          <w:rFonts w:ascii="宋体" w:hAnsi="宋体" w:hint="eastAsia"/>
          <w:sz w:val="24"/>
          <w:szCs w:val="24"/>
        </w:rPr>
        <w:t>清。</w:t>
      </w:r>
    </w:p>
    <w:p w:rsidR="00773FA5" w:rsidRPr="00773FA5" w:rsidRDefault="00773FA5" w:rsidP="00594327">
      <w:pPr>
        <w:widowControl/>
        <w:snapToGrid w:val="0"/>
        <w:spacing w:line="360" w:lineRule="auto"/>
        <w:jc w:val="left"/>
        <w:rPr>
          <w:rFonts w:ascii="宋体" w:hAnsi="宋体"/>
          <w:sz w:val="24"/>
          <w:szCs w:val="24"/>
        </w:rPr>
      </w:pPr>
      <w:r>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4"/>
      <w:r w:rsidRPr="002D79BD">
        <w:rPr>
          <w:rFonts w:ascii="宋体" w:eastAsia="宋体" w:hAnsi="宋体" w:hint="eastAsia"/>
          <w:sz w:val="24"/>
          <w:szCs w:val="24"/>
        </w:rPr>
        <w:t>投标文件附件</w:t>
      </w:r>
      <w:bookmarkEnd w:id="15"/>
    </w:p>
    <w:p w:rsidR="005A1737" w:rsidRDefault="005A1737"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r>
        <w:rPr>
          <w:rFonts w:hAnsi="宋体" w:hint="eastAsia"/>
          <w:sz w:val="24"/>
          <w:szCs w:val="24"/>
        </w:rPr>
        <w:t>附件目录</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附件1 法定代表人授权委托书</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w:t>
      </w:r>
      <w:r w:rsidRPr="002D79BD">
        <w:rPr>
          <w:rFonts w:hAnsi="宋体" w:cs="宋体"/>
          <w:sz w:val="24"/>
          <w:szCs w:val="24"/>
        </w:rPr>
        <w:t>2</w:t>
      </w:r>
      <w:r w:rsidRPr="002D79BD">
        <w:rPr>
          <w:rFonts w:hAnsi="宋体" w:cs="宋体" w:hint="eastAsia"/>
          <w:sz w:val="24"/>
          <w:szCs w:val="24"/>
        </w:rPr>
        <w:t xml:space="preserve"> 保密承诺函</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Pr>
          <w:rFonts w:hAnsi="宋体" w:cs="宋体" w:hint="eastAsia"/>
          <w:sz w:val="24"/>
          <w:szCs w:val="24"/>
        </w:rPr>
        <w:t>附件3</w:t>
      </w:r>
      <w:r>
        <w:rPr>
          <w:rFonts w:hAnsi="宋体" w:cs="宋体"/>
          <w:sz w:val="24"/>
          <w:szCs w:val="24"/>
        </w:rPr>
        <w:t xml:space="preserve"> </w:t>
      </w:r>
      <w:r>
        <w:rPr>
          <w:rFonts w:hAnsi="宋体" w:cs="宋体" w:hint="eastAsia"/>
          <w:sz w:val="24"/>
          <w:szCs w:val="24"/>
        </w:rPr>
        <w:t>开标一览表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附件4 投标函</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附件5 招标条款偏离表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附件6</w:t>
      </w:r>
      <w:r w:rsidR="00316A6C">
        <w:rPr>
          <w:rFonts w:hAnsi="宋体" w:cs="宋体"/>
          <w:sz w:val="24"/>
          <w:szCs w:val="24"/>
        </w:rPr>
        <w:t xml:space="preserve"> </w:t>
      </w:r>
      <w:r w:rsidRPr="006C6EAC">
        <w:rPr>
          <w:rFonts w:hAnsi="宋体" w:cs="宋体" w:hint="eastAsia"/>
          <w:sz w:val="24"/>
          <w:szCs w:val="24"/>
        </w:rPr>
        <w:t>投标保证金退还说明</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附件7 SRM非生产供应</w:t>
      </w:r>
      <w:proofErr w:type="gramStart"/>
      <w:r w:rsidRPr="006C6EAC">
        <w:rPr>
          <w:rFonts w:hAnsi="宋体" w:cs="宋体" w:hint="eastAsia"/>
          <w:sz w:val="24"/>
          <w:szCs w:val="24"/>
        </w:rPr>
        <w:t>商注册</w:t>
      </w:r>
      <w:proofErr w:type="gramEnd"/>
      <w:r w:rsidRPr="006C6EAC">
        <w:rPr>
          <w:rFonts w:hAnsi="宋体" w:cs="宋体" w:hint="eastAsia"/>
          <w:sz w:val="24"/>
          <w:szCs w:val="24"/>
        </w:rPr>
        <w:t>操作手册</w:t>
      </w:r>
    </w:p>
    <w:p w:rsidR="000C1AD9" w:rsidRPr="0050636C" w:rsidRDefault="006C6EAC" w:rsidP="006645A0">
      <w:pPr>
        <w:pStyle w:val="af1"/>
        <w:numPr>
          <w:ilvl w:val="0"/>
          <w:numId w:val="34"/>
        </w:numPr>
        <w:adjustRightInd w:val="0"/>
        <w:snapToGrid w:val="0"/>
        <w:spacing w:line="360" w:lineRule="auto"/>
        <w:jc w:val="left"/>
        <w:rPr>
          <w:rFonts w:hAnsi="宋体" w:cs="宋体"/>
          <w:sz w:val="24"/>
          <w:szCs w:val="24"/>
        </w:rPr>
      </w:pPr>
      <w:r w:rsidRPr="0050636C">
        <w:rPr>
          <w:rFonts w:hAnsi="宋体" w:cs="宋体" w:hint="eastAsia"/>
          <w:sz w:val="24"/>
          <w:szCs w:val="24"/>
        </w:rPr>
        <w:t>附件8 SRM系统供应商用户手册</w:t>
      </w:r>
    </w:p>
    <w:p w:rsidR="00DA51FC" w:rsidRPr="002D79BD" w:rsidRDefault="00DA51FC" w:rsidP="00C345A7">
      <w:pPr>
        <w:pStyle w:val="af1"/>
        <w:adjustRightInd w:val="0"/>
        <w:snapToGrid w:val="0"/>
        <w:spacing w:line="360" w:lineRule="auto"/>
        <w:jc w:val="left"/>
        <w:rPr>
          <w:rFonts w:hAnsi="宋体"/>
          <w:sz w:val="24"/>
          <w:szCs w:val="24"/>
        </w:rPr>
      </w:pPr>
    </w:p>
    <w:p w:rsidR="00DA51FC" w:rsidRDefault="00DA51FC">
      <w:pPr>
        <w:widowControl/>
        <w:jc w:val="left"/>
        <w:rPr>
          <w:rFonts w:ascii="宋体" w:hAnsi="宋体" w:cs="宋体"/>
          <w:b/>
          <w:bCs/>
          <w:sz w:val="24"/>
          <w:szCs w:val="24"/>
        </w:rPr>
      </w:pPr>
      <w:bookmarkStart w:id="16" w:name="_Toc47976618"/>
      <w:bookmarkStart w:id="17" w:name="_Toc29366869"/>
      <w:bookmarkStart w:id="18" w:name="_Toc29366865"/>
      <w:r>
        <w:rPr>
          <w:rFonts w:ascii="宋体" w:hAnsi="宋体" w:cs="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附件1 法定代表人授权委托书</w:t>
      </w:r>
    </w:p>
    <w:bookmarkEnd w:id="16"/>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454F08">
        <w:rPr>
          <w:rFonts w:ascii="宋体" w:hAnsi="宋体" w:hint="eastAsia"/>
          <w:b/>
          <w:bCs/>
          <w:color w:val="000000"/>
          <w:sz w:val="24"/>
          <w:szCs w:val="24"/>
          <w:u w:val="single"/>
        </w:rPr>
        <w:t>2026-2027年度弱电系统维保项目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136A53">
          <w:footerReference w:type="default" r:id="rId16"/>
          <w:footerReference w:type="first" r:id="rId17"/>
          <w:pgSz w:w="11906" w:h="16838"/>
          <w:pgMar w:top="1418" w:right="1134" w:bottom="1418" w:left="1134"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454F08">
        <w:rPr>
          <w:rFonts w:ascii="宋体" w:hAnsi="宋体" w:cs="宋体" w:hint="eastAsia"/>
          <w:b/>
          <w:bCs/>
          <w:sz w:val="24"/>
          <w:szCs w:val="24"/>
          <w:u w:val="single"/>
        </w:rPr>
        <w:t>2026-2027年度弱电系统维保项目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8"/>
          <w:headerReference w:type="first" r:id="rId19"/>
          <w:footerReference w:type="first" r:id="rId20"/>
          <w:pgSz w:w="11906" w:h="16838"/>
          <w:pgMar w:top="1701" w:right="1418" w:bottom="1134" w:left="1418" w:header="851" w:footer="992" w:gutter="0"/>
          <w:cols w:space="720"/>
          <w:titlePg/>
          <w:docGrid w:type="lines" w:linePitch="312"/>
        </w:sectPr>
      </w:pPr>
    </w:p>
    <w:p w:rsidR="005A1737" w:rsidRPr="002D79BD" w:rsidRDefault="00316A6C" w:rsidP="00C345A7">
      <w:pPr>
        <w:pStyle w:val="a1"/>
        <w:numPr>
          <w:ilvl w:val="0"/>
          <w:numId w:val="0"/>
        </w:numPr>
        <w:adjustRightInd w:val="0"/>
        <w:snapToGrid w:val="0"/>
        <w:jc w:val="left"/>
        <w:outlineLvl w:val="9"/>
        <w:rPr>
          <w:rFonts w:ascii="宋体" w:eastAsia="宋体" w:hAnsi="宋体" w:cs="宋体"/>
          <w:sz w:val="24"/>
          <w:szCs w:val="24"/>
        </w:rPr>
      </w:pPr>
      <w:bookmarkStart w:id="19" w:name="_Toc4225"/>
      <w:bookmarkStart w:id="20" w:name="_Toc47976616"/>
      <w:r w:rsidRPr="002D79BD">
        <w:rPr>
          <w:rFonts w:ascii="宋体" w:eastAsia="宋体" w:hAnsi="宋体" w:cs="宋体" w:hint="eastAsia"/>
          <w:sz w:val="24"/>
          <w:szCs w:val="24"/>
        </w:rPr>
        <w:lastRenderedPageBreak/>
        <w:t>附件</w:t>
      </w:r>
      <w:bookmarkEnd w:id="19"/>
      <w:bookmarkEnd w:id="20"/>
      <w:r w:rsidR="000E52B4" w:rsidRPr="002D79BD">
        <w:rPr>
          <w:rFonts w:ascii="宋体" w:eastAsia="宋体" w:hAnsi="宋体" w:cs="宋体"/>
          <w:sz w:val="24"/>
          <w:szCs w:val="24"/>
        </w:rPr>
        <w:t>4</w:t>
      </w:r>
      <w:r w:rsidR="00A76746"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454F08">
        <w:rPr>
          <w:rFonts w:ascii="宋体" w:hAnsi="宋体" w:hint="eastAsia"/>
          <w:color w:val="000000"/>
          <w:sz w:val="24"/>
          <w:szCs w:val="24"/>
          <w:u w:val="single"/>
        </w:rPr>
        <w:t>2026-2027年度弱电系统维保项目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454F08" w:rsidP="009B0DDA">
            <w:pPr>
              <w:adjustRightInd w:val="0"/>
              <w:snapToGrid w:val="0"/>
              <w:jc w:val="left"/>
              <w:rPr>
                <w:rFonts w:ascii="宋体" w:hAnsi="宋体"/>
                <w:b/>
                <w:sz w:val="24"/>
                <w:szCs w:val="24"/>
              </w:rPr>
            </w:pPr>
            <w:r>
              <w:rPr>
                <w:rFonts w:ascii="宋体" w:hAnsi="宋体" w:cs="宋体" w:hint="eastAsia"/>
                <w:b/>
                <w:bCs/>
                <w:sz w:val="24"/>
                <w:szCs w:val="24"/>
              </w:rPr>
              <w:t>2026-2027年度弱电系统维保项目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04717" w:rsidP="009B0DDA">
            <w:pPr>
              <w:adjustRightInd w:val="0"/>
              <w:snapToGrid w:val="0"/>
              <w:jc w:val="left"/>
              <w:rPr>
                <w:rFonts w:ascii="宋体" w:hAnsi="宋体"/>
                <w:b/>
                <w:sz w:val="24"/>
                <w:szCs w:val="24"/>
              </w:rPr>
            </w:pPr>
            <w:r>
              <w:rPr>
                <w:rFonts w:ascii="宋体" w:hAnsi="宋体" w:cs="宋体" w:hint="eastAsia"/>
                <w:b/>
                <w:sz w:val="24"/>
                <w:szCs w:val="24"/>
              </w:rPr>
              <w:t>其他</w:t>
            </w:r>
            <w:r w:rsidR="00A76746" w:rsidRPr="002D79BD">
              <w:rPr>
                <w:rFonts w:ascii="宋体" w:hAnsi="宋体" w:cs="宋体" w:hint="eastAsia"/>
                <w:b/>
                <w:sz w:val="24"/>
                <w:szCs w:val="24"/>
              </w:rPr>
              <w:t>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EF080A" w:rsidP="00C345A7">
      <w:pPr>
        <w:adjustRightInd w:val="0"/>
        <w:snapToGrid w:val="0"/>
        <w:spacing w:line="360" w:lineRule="auto"/>
        <w:jc w:val="left"/>
        <w:rPr>
          <w:rFonts w:ascii="宋体" w:hAnsi="宋体" w:cs="宋体"/>
          <w:sz w:val="24"/>
          <w:szCs w:val="24"/>
        </w:rPr>
      </w:pPr>
      <w:hyperlink r:id="rId21"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8"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6C6EAC" w:rsidRDefault="006C6EAC">
      <w:pPr>
        <w:widowControl/>
        <w:jc w:val="left"/>
        <w:rPr>
          <w:rFonts w:ascii="宋体" w:hAnsi="宋体"/>
          <w:sz w:val="24"/>
          <w:szCs w:val="24"/>
        </w:rPr>
      </w:pPr>
    </w:p>
    <w:sectPr w:rsidR="006C6EAC"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080A" w:rsidRDefault="00EF080A">
      <w:r>
        <w:separator/>
      </w:r>
    </w:p>
  </w:endnote>
  <w:endnote w:type="continuationSeparator" w:id="0">
    <w:p w:rsidR="00EF080A" w:rsidRDefault="00EF0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3680" w:rsidRDefault="004A3680">
    <w:pPr>
      <w:pStyle w:val="af6"/>
      <w:framePr w:wrap="around" w:vAnchor="text" w:hAnchor="margin" w:xAlign="center" w:y="1"/>
      <w:rPr>
        <w:rStyle w:val="aff4"/>
      </w:rPr>
    </w:pPr>
    <w:r>
      <w:fldChar w:fldCharType="begin"/>
    </w:r>
    <w:r>
      <w:rPr>
        <w:rStyle w:val="aff4"/>
      </w:rPr>
      <w:instrText xml:space="preserve">PAGE  </w:instrText>
    </w:r>
    <w:r>
      <w:fldChar w:fldCharType="end"/>
    </w:r>
  </w:p>
  <w:p w:rsidR="004A3680" w:rsidRDefault="004A3680">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4A3680" w:rsidRDefault="004A3680">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4A3680" w:rsidRDefault="004A368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C8656E">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8656E">
              <w:rPr>
                <w:b/>
                <w:bCs/>
                <w:noProof/>
              </w:rPr>
              <w:t>26</w:t>
            </w:r>
            <w:r>
              <w:rPr>
                <w:b/>
                <w:bCs/>
                <w:sz w:val="24"/>
                <w:szCs w:val="24"/>
              </w:rPr>
              <w:fldChar w:fldCharType="end"/>
            </w:r>
          </w:p>
        </w:sdtContent>
      </w:sdt>
    </w:sdtContent>
  </w:sdt>
  <w:p w:rsidR="004A3680" w:rsidRDefault="004A3680">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4A3680" w:rsidRDefault="004A368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C8656E">
              <w:rPr>
                <w:b/>
                <w:bCs/>
                <w:noProof/>
              </w:rPr>
              <w:t>10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8656E">
              <w:rPr>
                <w:b/>
                <w:bCs/>
                <w:noProof/>
              </w:rPr>
              <w:t>26</w:t>
            </w:r>
            <w:r>
              <w:rPr>
                <w:b/>
                <w:bCs/>
                <w:sz w:val="24"/>
                <w:szCs w:val="24"/>
              </w:rPr>
              <w:fldChar w:fldCharType="end"/>
            </w:r>
          </w:p>
        </w:sdtContent>
      </w:sdt>
    </w:sdtContent>
  </w:sdt>
  <w:p w:rsidR="004A3680" w:rsidRDefault="004A3680">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4A3680" w:rsidRDefault="004A368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C8656E">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8656E">
              <w:rPr>
                <w:b/>
                <w:bCs/>
                <w:noProof/>
              </w:rPr>
              <w:t>26</w:t>
            </w:r>
            <w:r>
              <w:rPr>
                <w:b/>
                <w:bCs/>
                <w:sz w:val="24"/>
                <w:szCs w:val="24"/>
              </w:rPr>
              <w:fldChar w:fldCharType="end"/>
            </w:r>
          </w:p>
        </w:sdtContent>
      </w:sdt>
    </w:sdtContent>
  </w:sdt>
  <w:p w:rsidR="004A3680" w:rsidRDefault="004A3680">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4A3680" w:rsidRDefault="004A368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C8656E">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8656E">
              <w:rPr>
                <w:b/>
                <w:bCs/>
                <w:noProof/>
              </w:rPr>
              <w:t>26</w:t>
            </w:r>
            <w:r>
              <w:rPr>
                <w:b/>
                <w:bCs/>
                <w:sz w:val="24"/>
                <w:szCs w:val="24"/>
              </w:rPr>
              <w:fldChar w:fldCharType="end"/>
            </w:r>
          </w:p>
        </w:sdtContent>
      </w:sdt>
    </w:sdtContent>
  </w:sdt>
  <w:p w:rsidR="004A3680" w:rsidRDefault="004A3680">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4A3680" w:rsidRDefault="004A368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C8656E">
              <w:rPr>
                <w:b/>
                <w:bCs/>
                <w:noProof/>
              </w:rPr>
              <w:t>18</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8656E">
              <w:rPr>
                <w:b/>
                <w:bCs/>
                <w:noProof/>
              </w:rPr>
              <w:t>26</w:t>
            </w:r>
            <w:r>
              <w:rPr>
                <w:b/>
                <w:bCs/>
                <w:sz w:val="24"/>
                <w:szCs w:val="24"/>
              </w:rPr>
              <w:fldChar w:fldCharType="end"/>
            </w:r>
          </w:p>
        </w:sdtContent>
      </w:sdt>
    </w:sdtContent>
  </w:sdt>
  <w:p w:rsidR="004A3680" w:rsidRDefault="004A368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080A" w:rsidRDefault="00EF080A">
      <w:r>
        <w:separator/>
      </w:r>
    </w:p>
  </w:footnote>
  <w:footnote w:type="continuationSeparator" w:id="0">
    <w:p w:rsidR="00EF080A" w:rsidRDefault="00EF080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3680" w:rsidRDefault="004A3680">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3680" w:rsidRDefault="004A368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D2ED83B0"/>
    <w:multiLevelType w:val="singleLevel"/>
    <w:tmpl w:val="D2ED83B0"/>
    <w:lvl w:ilvl="0">
      <w:start w:val="1"/>
      <w:numFmt w:val="chineseCounting"/>
      <w:suff w:val="nothing"/>
      <w:lvlText w:val="%1、"/>
      <w:lvlJc w:val="left"/>
      <w:rPr>
        <w:rFonts w:hint="eastAsia"/>
      </w:rPr>
    </w:lvl>
  </w:abstractNum>
  <w:abstractNum w:abstractNumId="3" w15:restartNumberingAfterBreak="0">
    <w:nsid w:val="F141296E"/>
    <w:multiLevelType w:val="singleLevel"/>
    <w:tmpl w:val="F141296E"/>
    <w:lvl w:ilvl="0">
      <w:start w:val="1"/>
      <w:numFmt w:val="decimal"/>
      <w:suff w:val="nothing"/>
      <w:lvlText w:val="%1."/>
      <w:lvlJc w:val="left"/>
      <w:pPr>
        <w:ind w:left="0" w:firstLine="0"/>
      </w:pPr>
      <w:rPr>
        <w:rFonts w:hint="default"/>
      </w:rPr>
    </w:lvl>
  </w:abstractNum>
  <w:abstractNum w:abstractNumId="4" w15:restartNumberingAfterBreak="0">
    <w:nsid w:val="F41D86FD"/>
    <w:multiLevelType w:val="singleLevel"/>
    <w:tmpl w:val="F41D86FD"/>
    <w:lvl w:ilvl="0">
      <w:start w:val="1"/>
      <w:numFmt w:val="decimal"/>
      <w:suff w:val="nothing"/>
      <w:lvlText w:val="%1."/>
      <w:lvlJc w:val="left"/>
      <w:pPr>
        <w:ind w:left="0" w:firstLine="0"/>
      </w:pPr>
      <w:rPr>
        <w:rFonts w:hint="default"/>
      </w:rPr>
    </w:lvl>
  </w:abstractNum>
  <w:abstractNum w:abstractNumId="5" w15:restartNumberingAfterBreak="0">
    <w:nsid w:val="00000003"/>
    <w:multiLevelType w:val="singleLevel"/>
    <w:tmpl w:val="00000003"/>
    <w:lvl w:ilvl="0">
      <w:start w:val="5"/>
      <w:numFmt w:val="decimal"/>
      <w:lvlText w:val="%1."/>
      <w:lvlJc w:val="left"/>
      <w:pPr>
        <w:tabs>
          <w:tab w:val="left" w:pos="312"/>
        </w:tabs>
      </w:pPr>
    </w:lvl>
  </w:abstractNum>
  <w:abstractNum w:abstractNumId="6"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10"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3"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4"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B4E03E7"/>
    <w:multiLevelType w:val="hybridMultilevel"/>
    <w:tmpl w:val="D5721C5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8"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6"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0"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1" w15:restartNumberingAfterBreak="0">
    <w:nsid w:val="58A20E79"/>
    <w:multiLevelType w:val="hybridMultilevel"/>
    <w:tmpl w:val="DA28BC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7" w15:restartNumberingAfterBreak="0">
    <w:nsid w:val="7B0A7375"/>
    <w:multiLevelType w:val="hybridMultilevel"/>
    <w:tmpl w:val="55C6ED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D0C0310"/>
    <w:multiLevelType w:val="hybridMultilevel"/>
    <w:tmpl w:val="55DAFDAE"/>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5"/>
  </w:num>
  <w:num w:numId="2">
    <w:abstractNumId w:val="36"/>
  </w:num>
  <w:num w:numId="3">
    <w:abstractNumId w:val="30"/>
  </w:num>
  <w:num w:numId="4">
    <w:abstractNumId w:val="28"/>
  </w:num>
  <w:num w:numId="5">
    <w:abstractNumId w:val="9"/>
  </w:num>
  <w:num w:numId="6">
    <w:abstractNumId w:val="12"/>
  </w:num>
  <w:num w:numId="7">
    <w:abstractNumId w:val="13"/>
  </w:num>
  <w:num w:numId="8">
    <w:abstractNumId w:val="29"/>
  </w:num>
  <w:num w:numId="9">
    <w:abstractNumId w:val="1"/>
  </w:num>
  <w:num w:numId="10">
    <w:abstractNumId w:val="0"/>
  </w:num>
  <w:num w:numId="11">
    <w:abstractNumId w:val="5"/>
  </w:num>
  <w:num w:numId="12">
    <w:abstractNumId w:val="32"/>
  </w:num>
  <w:num w:numId="13">
    <w:abstractNumId w:val="27"/>
  </w:num>
  <w:num w:numId="14">
    <w:abstractNumId w:val="10"/>
  </w:num>
  <w:num w:numId="15">
    <w:abstractNumId w:val="23"/>
  </w:num>
  <w:num w:numId="16">
    <w:abstractNumId w:val="24"/>
  </w:num>
  <w:num w:numId="17">
    <w:abstractNumId w:val="6"/>
  </w:num>
  <w:num w:numId="18">
    <w:abstractNumId w:val="8"/>
  </w:num>
  <w:num w:numId="19">
    <w:abstractNumId w:val="35"/>
  </w:num>
  <w:num w:numId="20">
    <w:abstractNumId w:val="21"/>
  </w:num>
  <w:num w:numId="21">
    <w:abstractNumId w:val="26"/>
  </w:num>
  <w:num w:numId="22">
    <w:abstractNumId w:val="7"/>
  </w:num>
  <w:num w:numId="23">
    <w:abstractNumId w:val="15"/>
  </w:num>
  <w:num w:numId="24">
    <w:abstractNumId w:val="11"/>
  </w:num>
  <w:num w:numId="25">
    <w:abstractNumId w:val="33"/>
  </w:num>
  <w:num w:numId="26">
    <w:abstractNumId w:val="20"/>
  </w:num>
  <w:num w:numId="27">
    <w:abstractNumId w:val="38"/>
  </w:num>
  <w:num w:numId="28">
    <w:abstractNumId w:val="17"/>
  </w:num>
  <w:num w:numId="29">
    <w:abstractNumId w:val="18"/>
  </w:num>
  <w:num w:numId="30">
    <w:abstractNumId w:val="19"/>
  </w:num>
  <w:num w:numId="31">
    <w:abstractNumId w:val="22"/>
  </w:num>
  <w:num w:numId="32">
    <w:abstractNumId w:val="14"/>
  </w:num>
  <w:num w:numId="33">
    <w:abstractNumId w:val="34"/>
  </w:num>
  <w:num w:numId="34">
    <w:abstractNumId w:val="16"/>
  </w:num>
  <w:num w:numId="35">
    <w:abstractNumId w:val="39"/>
  </w:num>
  <w:num w:numId="36">
    <w:abstractNumId w:val="2"/>
  </w:num>
  <w:num w:numId="37">
    <w:abstractNumId w:val="37"/>
  </w:num>
  <w:num w:numId="38">
    <w:abstractNumId w:val="31"/>
  </w:num>
  <w:num w:numId="39">
    <w:abstractNumId w:val="4"/>
  </w:num>
  <w:num w:numId="40">
    <w:abstractNumId w:val="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0B7"/>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627"/>
    <w:rsid w:val="000B47AD"/>
    <w:rsid w:val="000B6146"/>
    <w:rsid w:val="000B663B"/>
    <w:rsid w:val="000B6DD8"/>
    <w:rsid w:val="000C0825"/>
    <w:rsid w:val="000C136A"/>
    <w:rsid w:val="000C17A9"/>
    <w:rsid w:val="000C1AD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E7A06"/>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43A"/>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4D3D"/>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50A8"/>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50D"/>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AE1"/>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0E5A"/>
    <w:rsid w:val="00271240"/>
    <w:rsid w:val="002718A9"/>
    <w:rsid w:val="00271A2C"/>
    <w:rsid w:val="002726E6"/>
    <w:rsid w:val="00273123"/>
    <w:rsid w:val="0027316E"/>
    <w:rsid w:val="00273C9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6F15"/>
    <w:rsid w:val="002E7155"/>
    <w:rsid w:val="002E7574"/>
    <w:rsid w:val="002F0C2A"/>
    <w:rsid w:val="002F1CFC"/>
    <w:rsid w:val="002F33AF"/>
    <w:rsid w:val="002F36BB"/>
    <w:rsid w:val="002F48AA"/>
    <w:rsid w:val="002F48AC"/>
    <w:rsid w:val="002F4AC5"/>
    <w:rsid w:val="002F4DAA"/>
    <w:rsid w:val="002F4F1E"/>
    <w:rsid w:val="002F5213"/>
    <w:rsid w:val="002F654C"/>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A6C"/>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23B"/>
    <w:rsid w:val="00331332"/>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2541"/>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98D"/>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0BC0"/>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2E59"/>
    <w:rsid w:val="003F3000"/>
    <w:rsid w:val="003F336E"/>
    <w:rsid w:val="003F698E"/>
    <w:rsid w:val="003F6A26"/>
    <w:rsid w:val="003F7389"/>
    <w:rsid w:val="003F7EDC"/>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4F08"/>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0DC3"/>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805"/>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21C"/>
    <w:rsid w:val="00496877"/>
    <w:rsid w:val="004A023A"/>
    <w:rsid w:val="004A0562"/>
    <w:rsid w:val="004A142B"/>
    <w:rsid w:val="004A2863"/>
    <w:rsid w:val="004A2FE3"/>
    <w:rsid w:val="004A362C"/>
    <w:rsid w:val="004A3680"/>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060"/>
    <w:rsid w:val="004D38CE"/>
    <w:rsid w:val="004D3E8B"/>
    <w:rsid w:val="004D455F"/>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E7DB1"/>
    <w:rsid w:val="004F087B"/>
    <w:rsid w:val="004F08D6"/>
    <w:rsid w:val="004F1E74"/>
    <w:rsid w:val="004F2FD2"/>
    <w:rsid w:val="004F3524"/>
    <w:rsid w:val="004F36AB"/>
    <w:rsid w:val="004F3D5E"/>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636C"/>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5AC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AA2"/>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27"/>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4E28"/>
    <w:rsid w:val="005A54E1"/>
    <w:rsid w:val="005A58E1"/>
    <w:rsid w:val="005A5BE6"/>
    <w:rsid w:val="005A686F"/>
    <w:rsid w:val="005A78A8"/>
    <w:rsid w:val="005A7B11"/>
    <w:rsid w:val="005B02C8"/>
    <w:rsid w:val="005B141F"/>
    <w:rsid w:val="005B1743"/>
    <w:rsid w:val="005B186A"/>
    <w:rsid w:val="005B2A43"/>
    <w:rsid w:val="005B3AD6"/>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1F6"/>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A88"/>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3ADB"/>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5A0"/>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BD0"/>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636"/>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47F1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3FA5"/>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A5A"/>
    <w:rsid w:val="00796D24"/>
    <w:rsid w:val="0079769E"/>
    <w:rsid w:val="007A15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B56"/>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5AF"/>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0AB0"/>
    <w:rsid w:val="00801A37"/>
    <w:rsid w:val="0080316D"/>
    <w:rsid w:val="008043A3"/>
    <w:rsid w:val="00804F5F"/>
    <w:rsid w:val="00804FAA"/>
    <w:rsid w:val="008058C3"/>
    <w:rsid w:val="00805D62"/>
    <w:rsid w:val="00806A08"/>
    <w:rsid w:val="00806BE7"/>
    <w:rsid w:val="00807F69"/>
    <w:rsid w:val="0081008C"/>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0CB"/>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061"/>
    <w:rsid w:val="00910B9F"/>
    <w:rsid w:val="00910D53"/>
    <w:rsid w:val="00910E7B"/>
    <w:rsid w:val="00912051"/>
    <w:rsid w:val="009133F2"/>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5DDE"/>
    <w:rsid w:val="00946F98"/>
    <w:rsid w:val="0094771A"/>
    <w:rsid w:val="0095000B"/>
    <w:rsid w:val="009506F3"/>
    <w:rsid w:val="00950B08"/>
    <w:rsid w:val="009511DF"/>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231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44DE"/>
    <w:rsid w:val="009C570A"/>
    <w:rsid w:val="009C71E4"/>
    <w:rsid w:val="009C72E6"/>
    <w:rsid w:val="009D09F2"/>
    <w:rsid w:val="009D0DB0"/>
    <w:rsid w:val="009D185E"/>
    <w:rsid w:val="009D228D"/>
    <w:rsid w:val="009D2889"/>
    <w:rsid w:val="009D2A95"/>
    <w:rsid w:val="009D4F7D"/>
    <w:rsid w:val="009D6653"/>
    <w:rsid w:val="009D7465"/>
    <w:rsid w:val="009D7583"/>
    <w:rsid w:val="009D7801"/>
    <w:rsid w:val="009D783C"/>
    <w:rsid w:val="009E1067"/>
    <w:rsid w:val="009E1146"/>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57936"/>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4E57"/>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4717"/>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2C2"/>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54A"/>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A20"/>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85C"/>
    <w:rsid w:val="00C318C7"/>
    <w:rsid w:val="00C31C1E"/>
    <w:rsid w:val="00C31CE5"/>
    <w:rsid w:val="00C3301B"/>
    <w:rsid w:val="00C335C2"/>
    <w:rsid w:val="00C33C78"/>
    <w:rsid w:val="00C33F20"/>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56E"/>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A7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4C6F"/>
    <w:rsid w:val="00D452B9"/>
    <w:rsid w:val="00D46100"/>
    <w:rsid w:val="00D46178"/>
    <w:rsid w:val="00D46A32"/>
    <w:rsid w:val="00D46CC0"/>
    <w:rsid w:val="00D46E3E"/>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171B"/>
    <w:rsid w:val="00D620D2"/>
    <w:rsid w:val="00D64C89"/>
    <w:rsid w:val="00D6644F"/>
    <w:rsid w:val="00D664C2"/>
    <w:rsid w:val="00D667AC"/>
    <w:rsid w:val="00D70110"/>
    <w:rsid w:val="00D70368"/>
    <w:rsid w:val="00D70732"/>
    <w:rsid w:val="00D707EC"/>
    <w:rsid w:val="00D70F8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44E"/>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3C6"/>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198"/>
    <w:rsid w:val="00DB64A6"/>
    <w:rsid w:val="00DB66FB"/>
    <w:rsid w:val="00DB78B0"/>
    <w:rsid w:val="00DB7BB1"/>
    <w:rsid w:val="00DC0701"/>
    <w:rsid w:val="00DC09F2"/>
    <w:rsid w:val="00DC14D4"/>
    <w:rsid w:val="00DC2837"/>
    <w:rsid w:val="00DC46F4"/>
    <w:rsid w:val="00DC5717"/>
    <w:rsid w:val="00DC61C5"/>
    <w:rsid w:val="00DC658C"/>
    <w:rsid w:val="00DC7A96"/>
    <w:rsid w:val="00DD0063"/>
    <w:rsid w:val="00DD047C"/>
    <w:rsid w:val="00DD1145"/>
    <w:rsid w:val="00DD1619"/>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096D"/>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0B2"/>
    <w:rsid w:val="00EB6182"/>
    <w:rsid w:val="00EB624C"/>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080A"/>
    <w:rsid w:val="00EF15EA"/>
    <w:rsid w:val="00EF210C"/>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6502"/>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6A6"/>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1E2"/>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219C03B"/>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99"/>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uiPriority w:val="1"/>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 w:type="paragraph" w:customStyle="1" w:styleId="afffff">
    <w:name w:val="一级条标题"/>
    <w:basedOn w:val="a2"/>
    <w:next w:val="affffc"/>
    <w:semiHidden/>
    <w:qFormat/>
    <w:rsid w:val="005D19B4"/>
    <w:pPr>
      <w:widowControl/>
      <w:spacing w:beforeLines="50" w:afterLines="50"/>
      <w:outlineLvl w:val="2"/>
    </w:pPr>
    <w:rPr>
      <w:rFonts w:eastAsia="黑体"/>
      <w:kern w:val="0"/>
    </w:rPr>
  </w:style>
  <w:style w:type="paragraph" w:styleId="62">
    <w:name w:val="index 6"/>
    <w:basedOn w:val="a2"/>
    <w:next w:val="a2"/>
    <w:autoRedefine/>
    <w:uiPriority w:val="98"/>
    <w:semiHidden/>
    <w:rsid w:val="0049621C"/>
    <w:pPr>
      <w:ind w:leftChars="1000" w:left="1000"/>
    </w:pPr>
  </w:style>
  <w:style w:type="character" w:customStyle="1" w:styleId="DefaultChar">
    <w:name w:val="Default Char"/>
    <w:link w:val="Default"/>
    <w:qFormat/>
    <w:locked/>
    <w:rsid w:val="0049621C"/>
    <w:rPr>
      <w:rFonts w:ascii="仿宋_GB2312" w:eastAsia="仿宋_GB2312" w:hAnsi="Calibri" w:cs="仿宋_GB2312"/>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849375237">
      <w:bodyDiv w:val="1"/>
      <w:marLeft w:val="0"/>
      <w:marRight w:val="0"/>
      <w:marTop w:val="0"/>
      <w:marBottom w:val="0"/>
      <w:divBdr>
        <w:top w:val="none" w:sz="0" w:space="0" w:color="auto"/>
        <w:left w:val="none" w:sz="0" w:space="0" w:color="auto"/>
        <w:bottom w:val="none" w:sz="0" w:space="0" w:color="auto"/>
        <w:right w:val="none" w:sz="0" w:space="0" w:color="auto"/>
      </w:divBdr>
    </w:div>
    <w:div w:id="1580286658">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4508167">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5.png"/><Relationship Id="rId33"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mailto:zhangjie4@sinotruk.com" TargetMode="Externa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F3D8B86-B27F-4114-A94C-4EBB43766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628</TotalTime>
  <Pages>26</Pages>
  <Words>1862</Words>
  <Characters>10619</Characters>
  <Application>Microsoft Office Word</Application>
  <DocSecurity>0</DocSecurity>
  <Lines>88</Lines>
  <Paragraphs>24</Paragraphs>
  <ScaleCrop>false</ScaleCrop>
  <Company>Hewlett-Packard Company</Company>
  <LinksUpToDate>false</LinksUpToDate>
  <CharactersWithSpaces>12457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170</cp:revision>
  <cp:lastPrinted>2020-06-28T02:28:00Z</cp:lastPrinted>
  <dcterms:created xsi:type="dcterms:W3CDTF">2026-01-23T01:56:00Z</dcterms:created>
  <dcterms:modified xsi:type="dcterms:W3CDTF">2026-07-07T07:56:00Z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