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612663B5">
      <w:pPr>
        <w:ind w:right="280"/>
        <w:jc w:val="center"/>
        <w:rPr>
          <w:sz w:val="28"/>
          <w:szCs w:val="28"/>
          <w:highlight w:val="none"/>
        </w:rPr>
      </w:pPr>
      <w:r>
        <w:rPr>
          <w:rFonts w:hint="eastAsia" w:ascii="楷体_GB2312" w:hAnsi="宋体" w:eastAsia="楷体_GB2312"/>
          <w:sz w:val="52"/>
          <w:szCs w:val="52"/>
          <w:highlight w:val="none"/>
        </w:rPr>
        <w:t>中国重汽集团济宁商用车有限公司2026年</w:t>
      </w:r>
      <w:r>
        <w:rPr>
          <w:rFonts w:hint="eastAsia" w:ascii="楷体_GB2312" w:hAnsi="宋体" w:eastAsia="楷体_GB2312"/>
          <w:sz w:val="52"/>
          <w:szCs w:val="52"/>
          <w:highlight w:val="none"/>
          <w:lang w:val="en-US" w:eastAsia="zh-CN"/>
        </w:rPr>
        <w:t>信息化运维框架</w:t>
      </w:r>
      <w:r>
        <w:rPr>
          <w:rFonts w:hint="eastAsia" w:ascii="楷体_GB2312" w:hAnsi="宋体" w:eastAsia="楷体_GB2312"/>
          <w:sz w:val="52"/>
          <w:szCs w:val="52"/>
          <w:highlight w:val="none"/>
        </w:rPr>
        <w:t>项目</w:t>
      </w:r>
    </w:p>
    <w:p w14:paraId="18CBF8EA">
      <w:pPr>
        <w:ind w:right="280"/>
        <w:jc w:val="center"/>
        <w:rPr>
          <w:sz w:val="28"/>
          <w:szCs w:val="28"/>
        </w:rPr>
      </w:pPr>
    </w:p>
    <w:p w14:paraId="6418E5FF">
      <w:pPr>
        <w:jc w:val="center"/>
        <w:rPr>
          <w:rFonts w:ascii="宋体" w:hAnsi="宋体" w:cs="宋体"/>
          <w:sz w:val="72"/>
          <w:szCs w:val="72"/>
        </w:rPr>
      </w:pPr>
      <w:r>
        <w:rPr>
          <w:rFonts w:hint="eastAsia" w:ascii="宋体" w:hAnsi="宋体" w:cs="宋体"/>
          <w:sz w:val="72"/>
          <w:szCs w:val="72"/>
        </w:rPr>
        <w:t>招标文件</w:t>
      </w:r>
    </w:p>
    <w:p w14:paraId="2A3C624C">
      <w:pPr>
        <w:jc w:val="center"/>
        <w:rPr>
          <w:rFonts w:ascii="宋体" w:hAnsi="宋体"/>
          <w:sz w:val="48"/>
          <w:szCs w:val="48"/>
        </w:rPr>
      </w:pPr>
    </w:p>
    <w:p w14:paraId="6993BE58">
      <w:pPr>
        <w:jc w:val="center"/>
        <w:rPr>
          <w:rFonts w:ascii="宋体" w:hAnsi="宋体"/>
          <w:sz w:val="48"/>
          <w:szCs w:val="48"/>
        </w:rPr>
      </w:pPr>
    </w:p>
    <w:p w14:paraId="63FA33C5">
      <w:pPr>
        <w:widowControl/>
        <w:spacing w:line="360" w:lineRule="auto"/>
        <w:jc w:val="center"/>
        <w:rPr>
          <w:rFonts w:hint="default"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rPr>
        <w:t>项目编号：ZBGL2026070274</w:t>
      </w:r>
    </w:p>
    <w:p w14:paraId="10A10BCC">
      <w:pPr>
        <w:jc w:val="center"/>
        <w:rPr>
          <w:rFonts w:ascii="宋体" w:hAnsi="宋体"/>
          <w:sz w:val="48"/>
          <w:szCs w:val="48"/>
        </w:rPr>
      </w:pPr>
    </w:p>
    <w:p w14:paraId="0D4E54EC">
      <w:pPr>
        <w:jc w:val="center"/>
        <w:rPr>
          <w:rFonts w:ascii="宋体" w:hAnsi="宋体"/>
          <w:sz w:val="48"/>
          <w:szCs w:val="48"/>
        </w:rPr>
      </w:pPr>
    </w:p>
    <w:p w14:paraId="111CA3F9">
      <w:pPr>
        <w:jc w:val="center"/>
        <w:rPr>
          <w:rFonts w:ascii="宋体" w:hAnsi="宋体"/>
          <w:sz w:val="28"/>
          <w:szCs w:val="28"/>
        </w:rPr>
      </w:pPr>
    </w:p>
    <w:p w14:paraId="12CB50D1">
      <w:pPr>
        <w:jc w:val="center"/>
        <w:rPr>
          <w:rFonts w:ascii="宋体" w:hAnsi="宋体"/>
          <w:sz w:val="28"/>
          <w:szCs w:val="28"/>
        </w:rPr>
      </w:pPr>
    </w:p>
    <w:p w14:paraId="1CE80EBC">
      <w:pPr>
        <w:jc w:val="center"/>
        <w:rPr>
          <w:rFonts w:ascii="宋体" w:hAnsi="宋体"/>
          <w:sz w:val="28"/>
          <w:szCs w:val="28"/>
        </w:rPr>
      </w:pPr>
      <w:r>
        <w:rPr>
          <w:rFonts w:hint="eastAsia" w:ascii="宋体" w:hAnsi="宋体"/>
          <w:sz w:val="28"/>
          <w:szCs w:val="28"/>
        </w:rPr>
        <w:t>招 标 人：中国重汽集团济宁商用车有限公司</w:t>
      </w:r>
    </w:p>
    <w:p w14:paraId="0D8A0D9A">
      <w:pPr>
        <w:jc w:val="center"/>
        <w:rPr>
          <w:rFonts w:ascii="宋体" w:hAnsi="宋体"/>
          <w:sz w:val="28"/>
          <w:szCs w:val="28"/>
        </w:rPr>
      </w:pPr>
    </w:p>
    <w:p w14:paraId="09CB3C92">
      <w:pPr>
        <w:jc w:val="center"/>
        <w:rPr>
          <w:rFonts w:ascii="宋体" w:hAnsi="宋体"/>
          <w:b/>
          <w:bCs/>
          <w:sz w:val="48"/>
          <w:szCs w:val="48"/>
        </w:r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7</w:t>
      </w:r>
      <w:r>
        <w:rPr>
          <w:rFonts w:hint="eastAsia" w:ascii="宋体" w:hAnsi="宋体"/>
          <w:sz w:val="28"/>
          <w:szCs w:val="28"/>
          <w:highlight w:val="none"/>
          <w:u w:val="single"/>
        </w:rPr>
        <w:t>月</w:t>
      </w:r>
    </w:p>
    <w:p w14:paraId="2E11C4D8">
      <w:pPr>
        <w:spacing w:line="480" w:lineRule="auto"/>
        <w:jc w:val="center"/>
        <w:rPr>
          <w:rFonts w:ascii="宋体" w:hAnsi="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p>
    <w:sdt>
      <w:sdtPr>
        <w:rPr>
          <w:rFonts w:ascii="Times New Roman" w:hAnsi="Times New Roman" w:eastAsia="宋体" w:cs="Times New Roman"/>
          <w:color w:val="auto"/>
          <w:kern w:val="2"/>
          <w:sz w:val="21"/>
          <w:szCs w:val="20"/>
          <w:lang w:val="zh-CN"/>
        </w:rPr>
        <w:id w:val="-629018532"/>
        <w:docPartObj>
          <w:docPartGallery w:val="Table of Contents"/>
          <w:docPartUnique/>
        </w:docPartObj>
      </w:sdtPr>
      <w:sdtEndPr>
        <w:rPr>
          <w:rFonts w:ascii="Times New Roman" w:hAnsi="Times New Roman" w:eastAsia="宋体" w:cs="Times New Roman"/>
          <w:b/>
          <w:bCs/>
          <w:color w:val="auto"/>
          <w:kern w:val="2"/>
          <w:sz w:val="21"/>
          <w:szCs w:val="20"/>
          <w:lang w:val="zh-CN"/>
        </w:rPr>
      </w:sdtEndPr>
      <w:sdtContent>
        <w:p w14:paraId="176426B1">
          <w:pPr>
            <w:pStyle w:val="68"/>
            <w:jc w:val="center"/>
            <w:rPr>
              <w:rFonts w:ascii="黑体" w:hAnsi="黑体" w:eastAsia="黑体"/>
              <w:b/>
              <w:color w:val="auto"/>
              <w:sz w:val="44"/>
              <w:szCs w:val="44"/>
              <w:lang w:val="zh-CN"/>
            </w:rPr>
          </w:pPr>
          <w:r>
            <w:rPr>
              <w:rFonts w:ascii="黑体" w:hAnsi="黑体" w:eastAsia="黑体"/>
              <w:b/>
              <w:color w:val="auto"/>
              <w:sz w:val="44"/>
              <w:szCs w:val="44"/>
              <w:lang w:val="zh-CN"/>
            </w:rPr>
            <w:t>目</w:t>
          </w:r>
          <w:r>
            <w:rPr>
              <w:rFonts w:hint="eastAsia" w:ascii="黑体" w:hAnsi="黑体" w:eastAsia="黑体"/>
              <w:b/>
              <w:color w:val="auto"/>
              <w:sz w:val="44"/>
              <w:szCs w:val="44"/>
              <w:lang w:val="zh-CN"/>
            </w:rPr>
            <w:t xml:space="preserve"> </w:t>
          </w:r>
          <w:r>
            <w:rPr>
              <w:rFonts w:ascii="黑体" w:hAnsi="黑体" w:eastAsia="黑体"/>
              <w:b/>
              <w:color w:val="auto"/>
              <w:sz w:val="44"/>
              <w:szCs w:val="44"/>
              <w:lang w:val="zh-CN"/>
            </w:rPr>
            <w:t xml:space="preserve">    录</w:t>
          </w:r>
        </w:p>
        <w:p w14:paraId="3718B9B5">
          <w:pPr>
            <w:pStyle w:val="21"/>
            <w:tabs>
              <w:tab w:val="right" w:leader="middleDot" w:pos="9070"/>
              <w:tab w:val="clear" w:pos="8729"/>
            </w:tabs>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_Toc7753 </w:instrText>
          </w:r>
          <w:r>
            <w:rPr>
              <w:rFonts w:hint="eastAsia" w:ascii="Calibri" w:hAnsi="Calibri" w:eastAsia="宋体" w:cs="Times New Roman"/>
              <w:bCs/>
              <w:kern w:val="44"/>
              <w:szCs w:val="44"/>
            </w:rPr>
            <w:fldChar w:fldCharType="separate"/>
          </w:r>
          <w:r>
            <w:rPr>
              <w:rFonts w:hint="eastAsia"/>
            </w:rPr>
            <w:t xml:space="preserve">第一部分  </w:t>
          </w:r>
          <w:r>
            <w:rPr>
              <w:rFonts w:hint="eastAsia"/>
              <w:lang w:val="en-US" w:eastAsia="zh-CN"/>
            </w:rPr>
            <w:t>招标公告</w:t>
          </w:r>
          <w:r>
            <w:tab/>
          </w:r>
          <w:r>
            <w:fldChar w:fldCharType="begin"/>
          </w:r>
          <w:r>
            <w:instrText xml:space="preserve"> PAGEREF _Toc7753 \h </w:instrText>
          </w:r>
          <w:r>
            <w:fldChar w:fldCharType="separate"/>
          </w:r>
          <w:r>
            <w:t xml:space="preserve">- </w:t>
          </w:r>
          <w:r>
            <w:rPr>
              <w:rFonts w:hint="eastAsia"/>
              <w:lang w:val="en-US" w:eastAsia="zh-CN"/>
            </w:rPr>
            <w:t>1</w:t>
          </w:r>
          <w:r>
            <w:t xml:space="preserve"> -</w:t>
          </w:r>
          <w:r>
            <w:fldChar w:fldCharType="end"/>
          </w:r>
          <w:r>
            <w:rPr>
              <w:rFonts w:hint="eastAsia" w:ascii="Calibri" w:hAnsi="Calibri" w:eastAsia="宋体" w:cs="Times New Roman"/>
              <w:bCs/>
              <w:kern w:val="44"/>
              <w:szCs w:val="44"/>
            </w:rPr>
            <w:fldChar w:fldCharType="end"/>
          </w:r>
        </w:p>
        <w:p w14:paraId="4D6E9C52">
          <w:pPr>
            <w:pStyle w:val="21"/>
            <w:tabs>
              <w:tab w:val="right" w:leader="middleDot" w:pos="9070"/>
              <w:tab w:val="clear" w:pos="8729"/>
            </w:tabs>
          </w:pP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_Toc1910 </w:instrText>
          </w:r>
          <w:r>
            <w:rPr>
              <w:rFonts w:hint="eastAsia" w:ascii="Calibri" w:hAnsi="Calibri" w:eastAsia="宋体" w:cs="Times New Roman"/>
              <w:bCs/>
              <w:kern w:val="44"/>
              <w:szCs w:val="44"/>
            </w:rPr>
            <w:fldChar w:fldCharType="separate"/>
          </w:r>
          <w:r>
            <w:rPr>
              <w:rFonts w:hint="eastAsia"/>
            </w:rPr>
            <w:t>第二部分　</w:t>
          </w:r>
          <w:r>
            <w:rPr>
              <w:rFonts w:hint="eastAsia"/>
              <w:lang w:val="en-US" w:eastAsia="zh-CN"/>
            </w:rPr>
            <w:t>服务内容及技术要求</w:t>
          </w:r>
          <w:r>
            <w:tab/>
          </w:r>
          <w:r>
            <w:fldChar w:fldCharType="begin"/>
          </w:r>
          <w:r>
            <w:instrText xml:space="preserve"> PAGEREF _Toc1910 \h </w:instrText>
          </w:r>
          <w:r>
            <w:fldChar w:fldCharType="separate"/>
          </w:r>
          <w:r>
            <w:t xml:space="preserve">- </w:t>
          </w:r>
          <w:r>
            <w:rPr>
              <w:rFonts w:hint="eastAsia"/>
              <w:lang w:val="en-US" w:eastAsia="zh-CN"/>
            </w:rPr>
            <w:t>10</w:t>
          </w:r>
          <w:r>
            <w:t xml:space="preserve"> -</w:t>
          </w:r>
          <w:r>
            <w:fldChar w:fldCharType="end"/>
          </w:r>
          <w:r>
            <w:rPr>
              <w:rFonts w:hint="eastAsia" w:ascii="Calibri" w:hAnsi="Calibri" w:eastAsia="宋体" w:cs="Times New Roman"/>
              <w:bCs/>
              <w:kern w:val="44"/>
              <w:szCs w:val="44"/>
            </w:rPr>
            <w:fldChar w:fldCharType="end"/>
          </w:r>
        </w:p>
        <w:p w14:paraId="7691DBF9">
          <w:pPr>
            <w:pStyle w:val="21"/>
            <w:tabs>
              <w:tab w:val="right" w:leader="middleDot" w:pos="9070"/>
              <w:tab w:val="clear" w:pos="8729"/>
            </w:tabs>
          </w:pP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_Toc5925 </w:instrText>
          </w:r>
          <w:r>
            <w:rPr>
              <w:rFonts w:hint="eastAsia" w:ascii="Calibri" w:hAnsi="Calibri" w:eastAsia="宋体" w:cs="Times New Roman"/>
              <w:bCs/>
              <w:kern w:val="44"/>
              <w:szCs w:val="44"/>
            </w:rPr>
            <w:fldChar w:fldCharType="separate"/>
          </w:r>
          <w:r>
            <w:rPr>
              <w:rFonts w:hint="eastAsia"/>
            </w:rPr>
            <w:t>第</w:t>
          </w:r>
          <w:r>
            <w:rPr>
              <w:rFonts w:hint="eastAsia"/>
              <w:lang w:val="en-US" w:eastAsia="zh-CN"/>
            </w:rPr>
            <w:t>三</w:t>
          </w:r>
          <w:r>
            <w:rPr>
              <w:rFonts w:hint="eastAsia"/>
            </w:rPr>
            <w:t>部分　</w:t>
          </w:r>
          <w:r>
            <w:rPr>
              <w:rFonts w:hint="eastAsia"/>
              <w:lang w:val="en-US" w:eastAsia="zh-CN"/>
            </w:rPr>
            <w:t>投标文件附件</w:t>
          </w:r>
          <w:r>
            <w:tab/>
          </w:r>
          <w:r>
            <w:fldChar w:fldCharType="begin"/>
          </w:r>
          <w:r>
            <w:instrText xml:space="preserve"> PAGEREF _Toc5925 \h </w:instrText>
          </w:r>
          <w:r>
            <w:fldChar w:fldCharType="separate"/>
          </w:r>
          <w:r>
            <w:t xml:space="preserve">- </w:t>
          </w:r>
          <w:r>
            <w:rPr>
              <w:rFonts w:hint="eastAsia"/>
              <w:lang w:val="en-US" w:eastAsia="zh-CN"/>
            </w:rPr>
            <w:t>13</w:t>
          </w:r>
          <w:r>
            <w:t xml:space="preserve"> -</w:t>
          </w:r>
          <w:r>
            <w:fldChar w:fldCharType="end"/>
          </w:r>
          <w:r>
            <w:rPr>
              <w:rFonts w:hint="eastAsia" w:ascii="Calibri" w:hAnsi="Calibri" w:eastAsia="宋体" w:cs="Times New Roman"/>
              <w:bCs/>
              <w:kern w:val="44"/>
              <w:szCs w:val="44"/>
            </w:rPr>
            <w:fldChar w:fldCharType="end"/>
          </w:r>
        </w:p>
        <w:p w14:paraId="6617A57C">
          <w:pPr>
            <w:pStyle w:val="21"/>
          </w:pPr>
          <w:r>
            <w:rPr>
              <w:rFonts w:hint="eastAsia" w:ascii="Calibri" w:hAnsi="Calibri" w:eastAsia="宋体" w:cs="Times New Roman"/>
              <w:bCs/>
              <w:kern w:val="44"/>
              <w:szCs w:val="44"/>
            </w:rPr>
            <w:fldChar w:fldCharType="end"/>
          </w:r>
        </w:p>
      </w:sdtContent>
    </w:sdt>
    <w:p w14:paraId="582BF911">
      <w:pPr>
        <w:pStyle w:val="15"/>
        <w:tabs>
          <w:tab w:val="left" w:pos="2940"/>
        </w:tabs>
        <w:spacing w:line="360" w:lineRule="auto"/>
      </w:pPr>
      <w:r>
        <w:tab/>
      </w:r>
    </w:p>
    <w:p w14:paraId="29FEE1FC">
      <w:pPr>
        <w:pStyle w:val="15"/>
        <w:spacing w:line="360" w:lineRule="auto"/>
        <w:jc w:val="center"/>
      </w:pPr>
    </w:p>
    <w:p w14:paraId="1A6E7B1A">
      <w:pPr>
        <w:pStyle w:val="15"/>
        <w:spacing w:line="360" w:lineRule="auto"/>
        <w:jc w:val="center"/>
        <w:sectPr>
          <w:footerReference r:id="rId8" w:type="first"/>
          <w:footerReference r:id="rId7" w:type="default"/>
          <w:pgSz w:w="11906" w:h="16838"/>
          <w:pgMar w:top="1701" w:right="1418" w:bottom="1134" w:left="1418" w:header="851" w:footer="992" w:gutter="0"/>
          <w:pgNumType w:fmt="numberInDash" w:start="1"/>
          <w:cols w:space="720" w:num="1"/>
          <w:titlePg/>
          <w:docGrid w:type="lines" w:linePitch="312" w:charSpace="0"/>
        </w:sectPr>
      </w:pPr>
    </w:p>
    <w:p w14:paraId="3D820EEC">
      <w:pPr>
        <w:pStyle w:val="71"/>
      </w:pPr>
      <w:bookmarkStart w:id="0" w:name="_Toc7753"/>
      <w:bookmarkStart w:id="1" w:name="_Toc47976595"/>
      <w:r>
        <w:rPr>
          <w:rFonts w:hint="eastAsia"/>
        </w:rPr>
        <w:t xml:space="preserve">第一部分  </w:t>
      </w:r>
      <w:r>
        <w:rPr>
          <w:rFonts w:hint="eastAsia"/>
          <w:lang w:val="en-US" w:eastAsia="zh-CN"/>
        </w:rPr>
        <w:t>招标公告</w:t>
      </w:r>
      <w:bookmarkEnd w:id="0"/>
      <w:bookmarkEnd w:id="1"/>
    </w:p>
    <w:p w14:paraId="418340FC">
      <w:pPr>
        <w:pStyle w:val="72"/>
        <w:numPr>
          <w:ilvl w:val="0"/>
          <w:numId w:val="10"/>
        </w:numPr>
        <w:ind w:left="420"/>
        <w:jc w:val="left"/>
      </w:pPr>
      <w:bookmarkStart w:id="2" w:name="_Toc47976596"/>
      <w:r>
        <w:rPr>
          <w:rFonts w:hint="eastAsia"/>
        </w:rPr>
        <w:t>项目介绍</w:t>
      </w:r>
      <w:bookmarkEnd w:id="2"/>
    </w:p>
    <w:p w14:paraId="6360E7CD">
      <w:pPr>
        <w:pStyle w:val="76"/>
        <w:numPr>
          <w:ilvl w:val="0"/>
          <w:numId w:val="11"/>
        </w:numPr>
        <w:ind w:left="425" w:leftChars="0" w:hanging="425" w:firstLineChars="0"/>
        <w:rPr>
          <w:highlight w:val="none"/>
        </w:rPr>
      </w:pPr>
      <w:r>
        <w:rPr>
          <w:rFonts w:hint="eastAsia"/>
          <w:highlight w:val="none"/>
        </w:rPr>
        <w:t>项目名称：中国重汽集团济宁商用车有限公司</w:t>
      </w:r>
      <w:r>
        <w:rPr>
          <w:rFonts w:hint="eastAsia"/>
          <w:highlight w:val="none"/>
          <w:lang w:eastAsia="zh-CN"/>
        </w:rPr>
        <w:t>2026年信息化运维框架项目</w:t>
      </w:r>
    </w:p>
    <w:p w14:paraId="7DA80418">
      <w:pPr>
        <w:pStyle w:val="76"/>
        <w:numPr>
          <w:ilvl w:val="0"/>
          <w:numId w:val="11"/>
        </w:numPr>
        <w:ind w:left="425" w:leftChars="0" w:hanging="425" w:firstLineChars="0"/>
        <w:rPr>
          <w:highlight w:val="none"/>
        </w:rPr>
      </w:pPr>
      <w:r>
        <w:rPr>
          <w:rFonts w:hint="eastAsia"/>
          <w:highlight w:val="none"/>
        </w:rPr>
        <w:t>项目编号：</w:t>
      </w:r>
      <w:r>
        <w:rPr>
          <w:rFonts w:hint="eastAsia"/>
          <w:b/>
          <w:bCs/>
          <w:highlight w:val="none"/>
        </w:rPr>
        <w:t>ZBGL2026070274</w:t>
      </w:r>
    </w:p>
    <w:p w14:paraId="5C6CF568">
      <w:pPr>
        <w:pStyle w:val="76"/>
        <w:numPr>
          <w:ilvl w:val="0"/>
          <w:numId w:val="11"/>
        </w:numPr>
        <w:ind w:left="425" w:leftChars="0" w:hanging="425" w:firstLineChars="0"/>
        <w:rPr>
          <w:highlight w:val="none"/>
        </w:rPr>
      </w:pPr>
      <w:r>
        <w:rPr>
          <w:rFonts w:hint="eastAsia"/>
          <w:highlight w:val="none"/>
        </w:rPr>
        <w:t>招标形式：</w:t>
      </w:r>
      <w:bookmarkStart w:id="3" w:name="_Toc47112482"/>
      <w:r>
        <w:rPr>
          <w:rFonts w:hint="eastAsia"/>
          <w:highlight w:val="none"/>
          <w:lang w:val="en-US" w:eastAsia="zh-CN"/>
        </w:rPr>
        <w:t>公开招标</w:t>
      </w:r>
    </w:p>
    <w:p w14:paraId="742B3A80">
      <w:pPr>
        <w:pStyle w:val="76"/>
        <w:numPr>
          <w:ilvl w:val="0"/>
          <w:numId w:val="11"/>
        </w:numPr>
        <w:ind w:left="425" w:leftChars="0" w:hanging="425" w:firstLineChars="0"/>
        <w:rPr>
          <w:highlight w:val="none"/>
        </w:rPr>
      </w:pPr>
      <w:r>
        <w:rPr>
          <w:rFonts w:hint="eastAsia"/>
          <w:highlight w:val="none"/>
          <w:lang w:val="en-US" w:eastAsia="zh-CN"/>
        </w:rPr>
        <w:t>项目建设地点：</w:t>
      </w:r>
      <w:r>
        <w:rPr>
          <w:rFonts w:hint="eastAsia"/>
          <w:highlight w:val="none"/>
        </w:rPr>
        <w:t>中国重汽集团济宁商用车有限公司</w:t>
      </w:r>
    </w:p>
    <w:p w14:paraId="79BA8A7C">
      <w:pPr>
        <w:pStyle w:val="76"/>
        <w:numPr>
          <w:ilvl w:val="0"/>
          <w:numId w:val="11"/>
        </w:numPr>
        <w:ind w:left="425" w:leftChars="0" w:hanging="425" w:firstLineChars="0"/>
        <w:rPr>
          <w:rFonts w:hint="default" w:ascii="宋体" w:hAnsi="Courier New" w:eastAsia="宋体" w:cs="Times New Roman"/>
          <w:highlight w:val="none"/>
          <w:lang w:val="en-US" w:eastAsia="zh-CN"/>
        </w:rPr>
      </w:pPr>
      <w:r>
        <w:rPr>
          <w:rFonts w:hint="eastAsia" w:cs="Times New Roman"/>
          <w:highlight w:val="none"/>
          <w:lang w:val="en-US" w:eastAsia="zh-CN"/>
        </w:rPr>
        <w:t>招标内容：详见第二部分服务内容与技术要求</w:t>
      </w:r>
    </w:p>
    <w:p w14:paraId="1E0B9DCB">
      <w:pPr>
        <w:pStyle w:val="76"/>
        <w:numPr>
          <w:ilvl w:val="0"/>
          <w:numId w:val="0"/>
        </w:numPr>
        <w:ind w:leftChars="0"/>
        <w:rPr>
          <w:rFonts w:hint="default" w:ascii="宋体" w:hAnsi="Courier New" w:eastAsia="宋体" w:cs="Times New Roman"/>
          <w:highlight w:val="none"/>
          <w:lang w:val="en-US" w:eastAsia="zh-CN"/>
        </w:rPr>
      </w:pPr>
      <w:r>
        <w:rPr>
          <w:rFonts w:hint="default" w:ascii="宋体" w:hAnsi="Courier New" w:eastAsia="宋体" w:cs="Times New Roman"/>
          <w:highlight w:val="none"/>
          <w:lang w:val="en-US" w:eastAsia="zh-CN"/>
        </w:rPr>
        <w:t>（1）投标方提供报价清单，包括投标报价汇总表、投标报价明细表。</w:t>
      </w:r>
      <w:r>
        <w:rPr>
          <w:rFonts w:hint="eastAsia" w:cs="Times New Roman"/>
          <w:highlight w:val="none"/>
          <w:lang w:val="en-US" w:eastAsia="zh-CN"/>
        </w:rPr>
        <w:t>（见第三部分附件）</w:t>
      </w:r>
    </w:p>
    <w:p w14:paraId="69D83C2D">
      <w:pPr>
        <w:pStyle w:val="76"/>
        <w:numPr>
          <w:ilvl w:val="0"/>
          <w:numId w:val="0"/>
        </w:numPr>
        <w:ind w:leftChars="0"/>
        <w:rPr>
          <w:rFonts w:ascii="微软雅黑" w:hAnsi="微软雅黑" w:eastAsia="微软雅黑" w:cs="微软雅黑"/>
          <w:i w:val="0"/>
          <w:iCs w:val="0"/>
          <w:caps w:val="0"/>
          <w:color w:val="303133"/>
          <w:spacing w:val="0"/>
          <w:sz w:val="21"/>
          <w:szCs w:val="21"/>
          <w:highlight w:val="none"/>
          <w:shd w:val="clear" w:fill="FFFFFF"/>
        </w:rPr>
      </w:pPr>
      <w:r>
        <w:rPr>
          <w:rFonts w:hint="default" w:ascii="宋体" w:hAnsi="Courier New" w:eastAsia="宋体" w:cs="Times New Roman"/>
          <w:highlight w:val="none"/>
          <w:lang w:val="en-US" w:eastAsia="zh-CN"/>
        </w:rPr>
        <w:t>（</w:t>
      </w:r>
      <w:r>
        <w:rPr>
          <w:rFonts w:hint="eastAsia" w:cs="Times New Roman"/>
          <w:highlight w:val="none"/>
          <w:lang w:val="en-US" w:eastAsia="zh-CN"/>
        </w:rPr>
        <w:t>2</w:t>
      </w:r>
      <w:r>
        <w:rPr>
          <w:rFonts w:hint="default" w:ascii="宋体" w:hAnsi="Courier New" w:eastAsia="宋体" w:cs="Times New Roman"/>
          <w:highlight w:val="none"/>
          <w:lang w:val="en-US" w:eastAsia="zh-CN"/>
        </w:rPr>
        <w:t>）付款方式：</w:t>
      </w:r>
      <w:r>
        <w:rPr>
          <w:rFonts w:ascii="微软雅黑" w:hAnsi="微软雅黑" w:eastAsia="微软雅黑" w:cs="微软雅黑"/>
          <w:i w:val="0"/>
          <w:iCs w:val="0"/>
          <w:caps w:val="0"/>
          <w:color w:val="303133"/>
          <w:spacing w:val="0"/>
          <w:sz w:val="21"/>
          <w:szCs w:val="21"/>
          <w:highlight w:val="none"/>
          <w:shd w:val="clear" w:fill="FFFFFF"/>
        </w:rPr>
        <w:t>半年期商业汇票</w:t>
      </w:r>
    </w:p>
    <w:p w14:paraId="5C6E73C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tLeast"/>
        <w:ind w:left="0" w:right="0"/>
        <w:jc w:val="left"/>
        <w:rPr>
          <w:color w:val="000000"/>
          <w:sz w:val="24"/>
          <w:szCs w:val="24"/>
          <w:highlight w:val="none"/>
        </w:rPr>
      </w:pPr>
      <w:r>
        <w:rPr>
          <w:rFonts w:hint="default" w:ascii="宋体" w:hAnsi="Courier New" w:eastAsia="宋体" w:cs="Times New Roman"/>
          <w:highlight w:val="none"/>
          <w:lang w:val="en-US" w:eastAsia="zh-CN"/>
        </w:rPr>
        <w:t>（</w:t>
      </w:r>
      <w:r>
        <w:rPr>
          <w:rFonts w:hint="eastAsia" w:cs="Times New Roman"/>
          <w:highlight w:val="none"/>
          <w:lang w:val="en-US" w:eastAsia="zh-CN"/>
        </w:rPr>
        <w:t>3</w:t>
      </w:r>
      <w:r>
        <w:rPr>
          <w:rFonts w:hint="default" w:ascii="宋体" w:hAnsi="Courier New" w:eastAsia="宋体" w:cs="Times New Roman"/>
          <w:highlight w:val="none"/>
          <w:lang w:val="en-US" w:eastAsia="zh-CN"/>
        </w:rPr>
        <w:t>）</w:t>
      </w:r>
      <w:r>
        <w:rPr>
          <w:rFonts w:hint="eastAsia" w:cs="Times New Roman"/>
          <w:highlight w:val="none"/>
          <w:lang w:val="en-US" w:eastAsia="zh-CN"/>
        </w:rPr>
        <w:t>付款节</w:t>
      </w:r>
      <w:r>
        <w:rPr>
          <w:rFonts w:hint="eastAsia" w:ascii="宋体" w:hAnsi="Courier New" w:eastAsia="宋体" w:cs="Times New Roman"/>
          <w:kern w:val="2"/>
          <w:sz w:val="21"/>
          <w:highlight w:val="none"/>
          <w:lang w:val="en-US" w:eastAsia="zh-CN" w:bidi="ar-SA"/>
        </w:rPr>
        <w:t>点：</w:t>
      </w:r>
      <w:r>
        <w:rPr>
          <w:rFonts w:hint="default" w:ascii="宋体" w:hAnsi="Courier New" w:eastAsia="宋体" w:cs="Times New Roman"/>
          <w:kern w:val="2"/>
          <w:sz w:val="21"/>
          <w:highlight w:val="none"/>
          <w:lang w:val="en-US" w:eastAsia="zh-CN" w:bidi="ar-SA"/>
        </w:rPr>
        <w:t>按季度据实结算，每季度依据当期实际维保服务发生量核算应付费用后</w:t>
      </w:r>
      <w:r>
        <w:rPr>
          <w:rFonts w:hint="eastAsia" w:ascii="宋体" w:hAnsi="Courier New" w:cs="Times New Roman"/>
          <w:kern w:val="2"/>
          <w:sz w:val="21"/>
          <w:highlight w:val="none"/>
          <w:lang w:val="en-US" w:eastAsia="zh-CN" w:bidi="ar-SA"/>
        </w:rPr>
        <w:t>乙方</w:t>
      </w:r>
      <w:r>
        <w:rPr>
          <w:rFonts w:hint="default" w:ascii="宋体" w:hAnsi="Courier New" w:eastAsia="宋体" w:cs="Times New Roman"/>
          <w:kern w:val="2"/>
          <w:sz w:val="21"/>
          <w:highlight w:val="none"/>
          <w:lang w:val="en-US" w:eastAsia="zh-CN" w:bidi="ar-SA"/>
        </w:rPr>
        <w:t>开具</w:t>
      </w:r>
      <w:r>
        <w:rPr>
          <w:rFonts w:hint="eastAsia" w:ascii="宋体" w:hAnsi="Courier New" w:cs="Times New Roman"/>
          <w:kern w:val="2"/>
          <w:sz w:val="21"/>
          <w:highlight w:val="none"/>
          <w:lang w:val="en-US" w:eastAsia="zh-CN" w:bidi="ar-SA"/>
        </w:rPr>
        <w:t>增值税发票，经甲方财务审核通过后立即</w:t>
      </w:r>
      <w:r>
        <w:rPr>
          <w:rFonts w:hint="default" w:ascii="宋体" w:hAnsi="Courier New" w:eastAsia="宋体" w:cs="Times New Roman"/>
          <w:kern w:val="2"/>
          <w:sz w:val="21"/>
          <w:highlight w:val="none"/>
          <w:lang w:val="en-US" w:eastAsia="zh-CN" w:bidi="ar-SA"/>
        </w:rPr>
        <w:t>支付。</w:t>
      </w:r>
    </w:p>
    <w:p w14:paraId="10BC6F77">
      <w:pPr>
        <w:pStyle w:val="76"/>
        <w:numPr>
          <w:ilvl w:val="0"/>
          <w:numId w:val="11"/>
        </w:numPr>
        <w:ind w:left="425" w:leftChars="0" w:hanging="425" w:firstLineChars="0"/>
        <w:rPr>
          <w:rFonts w:hint="eastAsia"/>
          <w:b w:val="0"/>
          <w:bCs w:val="0"/>
          <w:color w:val="auto"/>
          <w:lang w:val="en-US" w:eastAsia="zh-CN"/>
        </w:rPr>
      </w:pPr>
      <w:r>
        <w:rPr>
          <w:rFonts w:hint="eastAsia"/>
          <w:lang w:val="en-US" w:eastAsia="zh-CN"/>
        </w:rPr>
        <w:t>报价：</w:t>
      </w:r>
      <w:r>
        <w:rPr>
          <w:rFonts w:hint="eastAsia"/>
          <w:b w:val="0"/>
          <w:bCs w:val="0"/>
          <w:color w:val="auto"/>
          <w:lang w:val="en-US" w:eastAsia="zh-CN"/>
        </w:rPr>
        <w:t>项目所有报价均以人民币填报，投标人应分别报出</w:t>
      </w:r>
      <w:r>
        <w:rPr>
          <w:rFonts w:hint="eastAsia"/>
          <w:b/>
          <w:bCs/>
          <w:color w:val="FF0000"/>
          <w:lang w:val="en-US" w:eastAsia="zh-CN"/>
        </w:rPr>
        <w:t>不含税金额、税率和价税合计金额</w:t>
      </w:r>
      <w:r>
        <w:rPr>
          <w:rFonts w:hint="eastAsia"/>
          <w:b w:val="0"/>
          <w:bCs w:val="0"/>
          <w:color w:val="auto"/>
          <w:lang w:val="en-US" w:eastAsia="zh-CN"/>
        </w:rPr>
        <w:t>；</w:t>
      </w:r>
    </w:p>
    <w:p w14:paraId="2A2F2260">
      <w:pPr>
        <w:pStyle w:val="76"/>
        <w:numPr>
          <w:ilvl w:val="0"/>
          <w:numId w:val="11"/>
        </w:numPr>
        <w:ind w:left="425" w:leftChars="0" w:hanging="425" w:firstLineChars="0"/>
        <w:rPr>
          <w:rFonts w:hint="eastAsia" w:cs="Times New Roman"/>
          <w:highlight w:val="none"/>
          <w:lang w:val="en-US" w:eastAsia="zh-CN"/>
        </w:rPr>
      </w:pPr>
      <w:r>
        <w:rPr>
          <w:rFonts w:hint="eastAsia" w:ascii="宋体" w:hAnsi="Courier New" w:eastAsia="宋体" w:cs="Times New Roman"/>
          <w:highlight w:val="none"/>
          <w:lang w:val="en-US" w:eastAsia="zh-CN"/>
        </w:rPr>
        <w:t>招标人信息：</w:t>
      </w:r>
      <w:r>
        <w:rPr>
          <w:rFonts w:hint="eastAsia" w:cs="Times New Roman"/>
          <w:highlight w:val="none"/>
          <w:lang w:val="en-US" w:eastAsia="zh-CN"/>
        </w:rPr>
        <w:t xml:space="preserve">  </w:t>
      </w:r>
    </w:p>
    <w:p w14:paraId="7DD6045B">
      <w:pPr>
        <w:keepNext w:val="0"/>
        <w:keepLines w:val="0"/>
        <w:pageBreakBefore w:val="0"/>
        <w:widowControl w:val="0"/>
        <w:kinsoku/>
        <w:wordWrap/>
        <w:overflowPunct/>
        <w:topLinePunct w:val="0"/>
        <w:autoSpaceDE/>
        <w:autoSpaceDN/>
        <w:bidi w:val="0"/>
        <w:adjustRightInd/>
        <w:snapToGrid/>
        <w:spacing w:line="440" w:lineRule="exact"/>
        <w:ind w:left="0" w:firstLine="420" w:firstLineChars="200"/>
        <w:textAlignment w:val="auto"/>
        <w:rPr>
          <w:rFonts w:hint="default"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招标人名称：中国重汽集团济宁商用车有限公司</w:t>
      </w:r>
      <w:r>
        <w:rPr>
          <w:rFonts w:hint="eastAsia" w:ascii="宋体" w:hAnsi="Courier New" w:cs="Times New Roman"/>
          <w:kern w:val="2"/>
          <w:sz w:val="21"/>
          <w:highlight w:val="none"/>
          <w:lang w:val="en-US" w:eastAsia="zh-CN" w:bidi="ar-SA"/>
        </w:rPr>
        <w:t xml:space="preserve">  </w:t>
      </w:r>
    </w:p>
    <w:p w14:paraId="4842B46D">
      <w:pPr>
        <w:pStyle w:val="111"/>
        <w:keepNext/>
        <w:keepLines/>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Courier New" w:eastAsia="宋体" w:cs="Times New Roman"/>
          <w:b w:val="0"/>
          <w:kern w:val="2"/>
          <w:sz w:val="21"/>
          <w:szCs w:val="20"/>
          <w:highlight w:val="none"/>
          <w:lang w:val="en-US" w:eastAsia="zh-CN" w:bidi="ar-SA"/>
        </w:rPr>
      </w:pPr>
      <w:r>
        <w:rPr>
          <w:rFonts w:hint="default" w:ascii="宋体" w:hAnsi="Courier New" w:eastAsia="宋体" w:cs="Times New Roman"/>
          <w:b w:val="0"/>
          <w:kern w:val="2"/>
          <w:sz w:val="21"/>
          <w:szCs w:val="20"/>
          <w:highlight w:val="none"/>
          <w:lang w:val="en-US" w:eastAsia="zh-CN" w:bidi="ar-SA"/>
        </w:rPr>
        <w:t>报名及投标事宜联系人：</w:t>
      </w:r>
      <w:r>
        <w:rPr>
          <w:rFonts w:hint="eastAsia" w:hAnsi="Courier New" w:eastAsia="宋体" w:cs="Times New Roman"/>
          <w:b w:val="0"/>
          <w:kern w:val="2"/>
          <w:sz w:val="21"/>
          <w:szCs w:val="20"/>
          <w:highlight w:val="none"/>
          <w:lang w:val="en-US" w:eastAsia="zh-CN" w:bidi="ar-SA"/>
        </w:rPr>
        <w:t>王秋月</w:t>
      </w:r>
    </w:p>
    <w:p w14:paraId="71154E14">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13953755292</w:t>
      </w: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wangqiuyue@sinotruk.com</w:t>
      </w:r>
    </w:p>
    <w:bookmarkEnd w:id="3"/>
    <w:p w14:paraId="50DC6C75">
      <w:pPr>
        <w:pStyle w:val="72"/>
      </w:pPr>
      <w:bookmarkStart w:id="4" w:name="_Toc47976598"/>
      <w:r>
        <w:rPr>
          <w:rFonts w:hint="eastAsia"/>
        </w:rPr>
        <w:t>合格的投标人</w:t>
      </w:r>
      <w:bookmarkEnd w:id="4"/>
    </w:p>
    <w:p w14:paraId="3C8DE851">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投标人须遵守《中华人民共和国招标投标法》及其它有关的法律和法规；为中华人民共和国境内注册的独立法人机构，具有独立承担民事责任能力；</w:t>
      </w:r>
    </w:p>
    <w:p w14:paraId="3A0297CA">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rFonts w:hint="eastAsia" w:ascii="宋体" w:hAnsi="Courier New" w:eastAsia="宋体" w:cs="Times New Roman"/>
          <w:b w:val="0"/>
          <w:bCs/>
          <w:strike w:val="0"/>
          <w:dstrike w:val="0"/>
          <w:highlight w:val="none"/>
        </w:rPr>
      </w:pPr>
      <w:r>
        <w:rPr>
          <w:rFonts w:hint="eastAsia" w:cs="Times New Roman"/>
          <w:b w:val="0"/>
          <w:bCs/>
          <w:strike w:val="0"/>
          <w:dstrike w:val="0"/>
          <w:highlight w:val="none"/>
          <w:lang w:eastAsia="zh-CN"/>
        </w:rPr>
        <w:t>投标</w:t>
      </w:r>
      <w:r>
        <w:rPr>
          <w:rFonts w:hint="eastAsia" w:ascii="宋体" w:hAnsi="Courier New" w:eastAsia="宋体" w:cs="Times New Roman"/>
          <w:b w:val="0"/>
          <w:bCs/>
          <w:strike w:val="0"/>
          <w:dstrike w:val="0"/>
          <w:highlight w:val="none"/>
        </w:rPr>
        <w:t>人注册资金不少于</w:t>
      </w:r>
      <w:r>
        <w:rPr>
          <w:rFonts w:hint="eastAsia" w:ascii="宋体" w:hAnsi="Courier New" w:eastAsia="宋体" w:cs="Times New Roman"/>
          <w:b w:val="0"/>
          <w:bCs/>
          <w:strike w:val="0"/>
          <w:dstrike w:val="0"/>
          <w:highlight w:val="none"/>
          <w:u w:val="single"/>
          <w:lang w:val="en-US" w:eastAsia="zh-CN"/>
        </w:rPr>
        <w:t xml:space="preserve"> </w:t>
      </w:r>
      <w:r>
        <w:rPr>
          <w:rFonts w:hint="eastAsia" w:cs="Times New Roman"/>
          <w:b w:val="0"/>
          <w:bCs/>
          <w:strike w:val="0"/>
          <w:dstrike w:val="0"/>
          <w:highlight w:val="none"/>
          <w:u w:val="single"/>
          <w:lang w:val="en-US" w:eastAsia="zh-CN"/>
        </w:rPr>
        <w:t>100万元</w:t>
      </w:r>
      <w:r>
        <w:rPr>
          <w:rFonts w:hint="eastAsia" w:ascii="宋体" w:hAnsi="Courier New" w:eastAsia="宋体" w:cs="Times New Roman"/>
          <w:b w:val="0"/>
          <w:bCs/>
          <w:strike w:val="0"/>
          <w:dstrike w:val="0"/>
          <w:highlight w:val="none"/>
        </w:rPr>
        <w:t>人民币（或等值其他货币）；公司成立</w:t>
      </w:r>
      <w:r>
        <w:rPr>
          <w:rFonts w:hint="eastAsia" w:ascii="宋体" w:hAnsi="Courier New" w:eastAsia="宋体" w:cs="Times New Roman"/>
          <w:b w:val="0"/>
          <w:bCs/>
          <w:strike w:val="0"/>
          <w:dstrike w:val="0"/>
          <w:highlight w:val="none"/>
          <w:u w:val="single"/>
          <w:lang w:val="en-US" w:eastAsia="zh-CN"/>
        </w:rPr>
        <w:t xml:space="preserve"> </w:t>
      </w:r>
      <w:r>
        <w:rPr>
          <w:rFonts w:hint="eastAsia" w:cs="Times New Roman"/>
          <w:b w:val="0"/>
          <w:bCs/>
          <w:strike w:val="0"/>
          <w:dstrike w:val="0"/>
          <w:highlight w:val="none"/>
          <w:u w:val="single"/>
          <w:lang w:val="en-US" w:eastAsia="zh-CN"/>
        </w:rPr>
        <w:t>三</w:t>
      </w:r>
      <w:r>
        <w:rPr>
          <w:rFonts w:hint="eastAsia" w:ascii="宋体" w:hAnsi="Courier New" w:eastAsia="宋体" w:cs="Times New Roman"/>
          <w:b w:val="0"/>
          <w:bCs/>
          <w:strike w:val="0"/>
          <w:dstrike w:val="0"/>
          <w:highlight w:val="none"/>
          <w:u w:val="single"/>
          <w:lang w:val="en-US" w:eastAsia="zh-CN"/>
        </w:rPr>
        <w:t xml:space="preserve"> </w:t>
      </w:r>
      <w:r>
        <w:rPr>
          <w:rFonts w:hint="eastAsia" w:ascii="宋体" w:hAnsi="Courier New" w:eastAsia="宋体" w:cs="Times New Roman"/>
          <w:b w:val="0"/>
          <w:bCs/>
          <w:strike w:val="0"/>
          <w:dstrike w:val="0"/>
          <w:highlight w:val="none"/>
        </w:rPr>
        <w:t>年以上（以营业执照成立日期到开标当日满</w:t>
      </w:r>
      <w:r>
        <w:rPr>
          <w:rFonts w:hint="eastAsia" w:cs="Times New Roman"/>
          <w:b w:val="0"/>
          <w:bCs/>
          <w:strike w:val="0"/>
          <w:dstrike w:val="0"/>
          <w:highlight w:val="none"/>
          <w:lang w:val="en-US" w:eastAsia="zh-CN"/>
        </w:rPr>
        <w:t>三</w:t>
      </w:r>
      <w:r>
        <w:rPr>
          <w:rFonts w:hint="eastAsia" w:ascii="宋体" w:hAnsi="Courier New" w:eastAsia="宋体" w:cs="Times New Roman"/>
          <w:b w:val="0"/>
          <w:bCs/>
          <w:strike w:val="0"/>
          <w:dstrike w:val="0"/>
          <w:highlight w:val="none"/>
        </w:rPr>
        <w:t>年为准），且经营范围满足招标人</w:t>
      </w:r>
      <w:r>
        <w:rPr>
          <w:rFonts w:hint="eastAsia" w:cs="Times New Roman"/>
          <w:b w:val="0"/>
          <w:bCs/>
          <w:strike w:val="0"/>
          <w:dstrike w:val="0"/>
          <w:highlight w:val="none"/>
          <w:lang w:val="en-US" w:eastAsia="zh-CN"/>
        </w:rPr>
        <w:t>本项目</w:t>
      </w:r>
      <w:r>
        <w:rPr>
          <w:rFonts w:hint="eastAsia" w:ascii="宋体" w:hAnsi="Courier New" w:eastAsia="宋体" w:cs="Times New Roman"/>
          <w:b w:val="0"/>
          <w:bCs/>
          <w:strike w:val="0"/>
          <w:dstrike w:val="0"/>
          <w:highlight w:val="none"/>
        </w:rPr>
        <w:t>需求；并在人员、设备、资金等方面具有承担本项目的能力；</w:t>
      </w:r>
    </w:p>
    <w:p w14:paraId="2B164D82">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投标人须具有良好的商业信誉和健全的财务会计制度，财务状况和市场行为良好。没有处于被有权机关吊销营业执照、吊销资质、停业整顿、取消投标资格以及财产被接管、冻结或进入破产程序等；</w:t>
      </w:r>
    </w:p>
    <w:p w14:paraId="11A84527">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投标人在“信用中国”中未列入联合惩戒失信人名单，且工商行政管理局的《国家企业信用信息公示系统》中查询不存在不良记录；</w:t>
      </w:r>
    </w:p>
    <w:p w14:paraId="7850D9F4">
      <w:pPr>
        <w:pStyle w:val="73"/>
        <w:numPr>
          <w:ilvl w:val="0"/>
          <w:numId w:val="12"/>
        </w:numPr>
        <w:ind w:left="0" w:firstLine="0"/>
        <w:rPr>
          <w:b w:val="0"/>
          <w:bCs/>
        </w:rPr>
      </w:pPr>
      <w:r>
        <w:rPr>
          <w:rFonts w:hint="eastAsia" w:ascii="宋体" w:hAnsi="Courier New" w:eastAsia="宋体" w:cs="Times New Roman"/>
          <w:b w:val="0"/>
          <w:bCs/>
          <w:strike w:val="0"/>
          <w:dstrike w:val="0"/>
          <w:highlight w:val="none"/>
        </w:rPr>
        <w:t>无招标违规、谎报年度报告信息、提供虚假资质资料等行为或其他行政处罚记录；</w:t>
      </w:r>
    </w:p>
    <w:p w14:paraId="0124C8EA">
      <w:pPr>
        <w:pStyle w:val="73"/>
        <w:numPr>
          <w:ilvl w:val="0"/>
          <w:numId w:val="12"/>
        </w:numPr>
        <w:ind w:left="0" w:firstLine="0"/>
        <w:rPr>
          <w:rFonts w:hint="eastAsia" w:ascii="宋体" w:hAnsi="Courier New" w:eastAsia="宋体" w:cs="Times New Roman"/>
          <w:b w:val="0"/>
          <w:bCs/>
          <w:strike w:val="0"/>
          <w:dstrike w:val="0"/>
          <w:highlight w:val="none"/>
        </w:rPr>
      </w:pPr>
      <w:r>
        <w:rPr>
          <w:rFonts w:hint="eastAsia"/>
          <w:b w:val="0"/>
          <w:bCs/>
        </w:rPr>
        <w:t>近三年内在经营活动中无与本项目有关的违法及重大违规情况</w:t>
      </w:r>
      <w:r>
        <w:rPr>
          <w:rFonts w:hint="eastAsia"/>
          <w:b w:val="0"/>
          <w:bCs/>
          <w:lang w:eastAsia="zh-CN"/>
        </w:rPr>
        <w:t>；</w:t>
      </w:r>
    </w:p>
    <w:p w14:paraId="7F71A33C">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投标人没有被列入招标人处《黑名单》（《黑名单》指投标人与招标人在以往或正在进行的合作中，存在招标人认为的违反合同约定或违反法律法规等的失信行为）的；</w:t>
      </w:r>
    </w:p>
    <w:p w14:paraId="46FDC1F4">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投标人须具有履行招标文件所有设备、专业技术等要求的能力；</w:t>
      </w:r>
    </w:p>
    <w:p w14:paraId="10068469">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投标人须有依法缴纳税收和社会保障资金的良好记录；</w:t>
      </w:r>
    </w:p>
    <w:p w14:paraId="651270A8">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具有本次招标货物的供货、售后服务等的相应资质；</w:t>
      </w:r>
    </w:p>
    <w:p w14:paraId="274E20B1">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投标人须负责提供合理的便于运输的包装物，并承担相关费用</w:t>
      </w:r>
      <w:r>
        <w:rPr>
          <w:rFonts w:hint="eastAsia"/>
          <w:b w:val="0"/>
          <w:bCs/>
          <w:strike w:val="0"/>
          <w:dstrike w:val="0"/>
          <w:highlight w:val="none"/>
          <w:lang w:eastAsia="zh-CN"/>
        </w:rPr>
        <w:t>；</w:t>
      </w:r>
    </w:p>
    <w:p w14:paraId="7B48E8FC">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投标人须认可招标人的工作指令，包括节、假日能正常开展工作的要求。</w:t>
      </w:r>
    </w:p>
    <w:p w14:paraId="316F538A">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ascii="宋体" w:hAnsi="Courier New" w:eastAsia="宋体" w:cs="Times New Roman"/>
          <w:b w:val="0"/>
          <w:bCs/>
          <w:strike w:val="0"/>
          <w:dstrike w:val="0"/>
          <w:highlight w:val="none"/>
          <w:lang w:val="en-US" w:eastAsia="zh-CN"/>
        </w:rPr>
        <w:t>拟投标人的直接或间接股东、法定代表人、董事、监事、高管非重汽员工及其亲属；</w:t>
      </w:r>
    </w:p>
    <w:p w14:paraId="371EFEB6">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投标人必须是最终投标、签订合同的单位，不得以任何理由将已中标项目以任何形式转包或者分包给其他单位</w:t>
      </w:r>
      <w:r>
        <w:rPr>
          <w:rFonts w:hint="eastAsia"/>
          <w:b w:val="0"/>
          <w:bCs/>
          <w:strike w:val="0"/>
          <w:dstrike w:val="0"/>
          <w:highlight w:val="none"/>
          <w:lang w:eastAsia="zh-CN"/>
        </w:rPr>
        <w:t>；</w:t>
      </w:r>
    </w:p>
    <w:p w14:paraId="3B1E6D00">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color w:val="FF0000"/>
          <w:highlight w:val="none"/>
        </w:rPr>
      </w:pPr>
      <w:r>
        <w:rPr>
          <w:rFonts w:hint="eastAsia"/>
          <w:b w:val="0"/>
          <w:bCs/>
          <w:strike w:val="0"/>
          <w:dstrike w:val="0"/>
          <w:highlight w:val="none"/>
        </w:rPr>
        <w:t>本次招标项目</w:t>
      </w:r>
      <w:r>
        <w:rPr>
          <w:rFonts w:hint="eastAsia"/>
          <w:b w:val="0"/>
          <w:bCs/>
          <w:strike w:val="0"/>
          <w:dstrike w:val="0"/>
          <w:highlight w:val="none"/>
          <w:u w:val="none"/>
        </w:rPr>
        <w:t>不接受</w:t>
      </w:r>
      <w:r>
        <w:rPr>
          <w:rFonts w:hint="eastAsia"/>
          <w:b w:val="0"/>
          <w:bCs/>
          <w:strike w:val="0"/>
          <w:dstrike w:val="0"/>
          <w:highlight w:val="none"/>
        </w:rPr>
        <w:t>联合体投标</w:t>
      </w:r>
      <w:r>
        <w:rPr>
          <w:rFonts w:hint="eastAsia"/>
          <w:b w:val="0"/>
          <w:bCs/>
          <w:strike w:val="0"/>
          <w:dstrike w:val="0"/>
          <w:highlight w:val="none"/>
          <w:lang w:eastAsia="zh-CN"/>
        </w:rPr>
        <w:t>；</w:t>
      </w:r>
    </w:p>
    <w:p w14:paraId="3339A7C9">
      <w:pPr>
        <w:pStyle w:val="73"/>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法律、行政法规规定的其他条件</w:t>
      </w:r>
      <w:r>
        <w:rPr>
          <w:rFonts w:hint="eastAsia"/>
          <w:b w:val="0"/>
          <w:bCs/>
          <w:strike w:val="0"/>
          <w:dstrike w:val="0"/>
          <w:highlight w:val="none"/>
          <w:lang w:eastAsia="zh-CN"/>
        </w:rPr>
        <w:t>。</w:t>
      </w:r>
    </w:p>
    <w:p w14:paraId="31CA8C38">
      <w:pPr>
        <w:pStyle w:val="72"/>
        <w:rPr>
          <w:rFonts w:hint="eastAsia" w:hAnsi="Courier New" w:cs="Times New Roman"/>
          <w:highlight w:val="none"/>
        </w:rPr>
      </w:pP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09A92690">
      <w:pPr>
        <w:pStyle w:val="76"/>
        <w:numPr>
          <w:ilvl w:val="0"/>
          <w:numId w:val="13"/>
        </w:numPr>
        <w:ind w:left="425" w:leftChars="0" w:hanging="425" w:firstLineChars="0"/>
        <w:jc w:val="both"/>
        <w:rPr>
          <w:rFonts w:hint="eastAsia" w:ascii="宋体" w:hAnsi="Courier New" w:eastAsia="宋体" w:cs="Times New Roman"/>
          <w:highlight w:val="none"/>
          <w:lang w:val="en-US" w:eastAsia="zh-CN"/>
        </w:rPr>
      </w:pPr>
      <w:r>
        <w:rPr>
          <w:rFonts w:hint="eastAsia" w:cs="Times New Roman"/>
          <w:highlight w:val="none"/>
          <w:lang w:val="en-US" w:eastAsia="zh-CN"/>
        </w:rPr>
        <w:t>项目公告</w:t>
      </w:r>
      <w:r>
        <w:rPr>
          <w:rFonts w:hint="eastAsia" w:ascii="宋体" w:hAnsi="Courier New" w:eastAsia="宋体" w:cs="Times New Roman"/>
          <w:highlight w:val="none"/>
          <w:lang w:val="en-US" w:eastAsia="zh-CN"/>
        </w:rPr>
        <w:t>时间：20</w:t>
      </w:r>
      <w:r>
        <w:rPr>
          <w:rFonts w:hint="eastAsia" w:cs="Times New Roman"/>
          <w:highlight w:val="none"/>
          <w:lang w:val="en-US" w:eastAsia="zh-CN"/>
        </w:rPr>
        <w:t>26</w:t>
      </w:r>
      <w:r>
        <w:rPr>
          <w:rFonts w:hint="eastAsia" w:ascii="宋体" w:hAnsi="Courier New" w:eastAsia="宋体" w:cs="Times New Roman"/>
          <w:highlight w:val="none"/>
          <w:lang w:val="en-US" w:eastAsia="zh-CN"/>
        </w:rPr>
        <w:t>年</w:t>
      </w:r>
      <w:r>
        <w:rPr>
          <w:rFonts w:hint="eastAsia" w:cs="Times New Roman"/>
          <w:highlight w:val="none"/>
          <w:lang w:val="en-US" w:eastAsia="zh-CN"/>
        </w:rPr>
        <w:t>7</w:t>
      </w:r>
      <w:r>
        <w:rPr>
          <w:rFonts w:hint="eastAsia" w:ascii="宋体" w:hAnsi="Courier New" w:eastAsia="宋体" w:cs="Times New Roman"/>
          <w:highlight w:val="none"/>
          <w:lang w:val="en-US" w:eastAsia="zh-CN"/>
        </w:rPr>
        <w:t>月</w:t>
      </w:r>
      <w:r>
        <w:rPr>
          <w:rFonts w:hint="eastAsia" w:cs="Times New Roman"/>
          <w:highlight w:val="none"/>
          <w:lang w:val="en-US" w:eastAsia="zh-CN"/>
        </w:rPr>
        <w:t>17</w:t>
      </w:r>
      <w:r>
        <w:rPr>
          <w:rFonts w:hint="eastAsia" w:ascii="宋体" w:hAnsi="Courier New" w:eastAsia="宋体" w:cs="Times New Roman"/>
          <w:highlight w:val="none"/>
          <w:lang w:val="en-US" w:eastAsia="zh-CN"/>
        </w:rPr>
        <w:t>日</w:t>
      </w:r>
    </w:p>
    <w:p w14:paraId="44BC705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outlineLvl w:val="2"/>
        <w:rPr>
          <w:rFonts w:hint="eastAsia" w:ascii="宋体" w:hAnsi="Courier New" w:eastAsia="宋体" w:cs="Times New Roman"/>
          <w:highlight w:val="none"/>
          <w:lang w:val="en-US" w:eastAsia="zh-CN"/>
        </w:rPr>
      </w:pPr>
      <w:r>
        <w:rPr>
          <w:rFonts w:hint="eastAsia" w:cs="Times New Roman"/>
          <w:highlight w:val="none"/>
          <w:lang w:val="en-US" w:eastAsia="zh-CN"/>
        </w:rPr>
        <w:t>2.投标报名</w:t>
      </w:r>
    </w:p>
    <w:p w14:paraId="22D0959D">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420" w:firstLineChars="0"/>
        <w:jc w:val="both"/>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28</w:t>
      </w:r>
      <w:r>
        <w:rPr>
          <w:rFonts w:hint="eastAsia" w:eastAsia="宋体" w:cs="宋体"/>
          <w:highlight w:val="none"/>
          <w:u w:val="single"/>
        </w:rPr>
        <w:t>日</w:t>
      </w:r>
      <w:r>
        <w:rPr>
          <w:rFonts w:hint="eastAsia" w:cs="宋体"/>
          <w:highlight w:val="none"/>
          <w:u w:val="single"/>
          <w:lang w:val="en-US" w:eastAsia="zh-CN"/>
        </w:rPr>
        <w:t>12</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30D267C1">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420" w:firstLineChars="0"/>
        <w:jc w:val="both"/>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报名方式：</w:t>
      </w:r>
      <w:r>
        <w:rPr>
          <w:rFonts w:hint="eastAsia" w:eastAsia="宋体" w:cs="宋体"/>
          <w:sz w:val="21"/>
          <w:szCs w:val="21"/>
          <w:highlight w:val="none"/>
        </w:rPr>
        <w:t>拟投标人根据招标人在</w:t>
      </w:r>
      <w:r>
        <w:rPr>
          <w:rFonts w:hint="eastAsia" w:eastAsia="宋体" w:cs="宋体"/>
          <w:b/>
          <w:bCs/>
          <w:sz w:val="21"/>
          <w:szCs w:val="21"/>
          <w:highlight w:val="none"/>
        </w:rPr>
        <w:t>中国重汽官网</w:t>
      </w:r>
      <w:r>
        <w:rPr>
          <w:rFonts w:hint="eastAsia" w:eastAsia="宋体" w:cs="宋体"/>
          <w:sz w:val="21"/>
          <w:szCs w:val="21"/>
          <w:highlight w:val="none"/>
          <w:lang w:val="en-US" w:eastAsia="zh-CN"/>
        </w:rPr>
        <w:t>公开媒体</w:t>
      </w:r>
      <w:r>
        <w:rPr>
          <w:rFonts w:hint="eastAsia" w:eastAsia="宋体" w:cs="宋体"/>
          <w:sz w:val="21"/>
          <w:szCs w:val="21"/>
          <w:highlight w:val="none"/>
        </w:rPr>
        <w:t>上发布的招标信息，</w:t>
      </w:r>
      <w:r>
        <w:rPr>
          <w:rFonts w:hint="eastAsia" w:ascii="宋体" w:hAnsi="Courier New" w:eastAsia="宋体" w:cs="Times New Roman"/>
          <w:color w:val="000000"/>
          <w:sz w:val="21"/>
          <w:szCs w:val="21"/>
          <w:highlight w:val="none"/>
          <w:lang w:val="en-US" w:eastAsia="zh-CN"/>
        </w:rPr>
        <w:t>在“中国重汽e采通”平台</w:t>
      </w:r>
      <w:r>
        <w:rPr>
          <w:rFonts w:hint="eastAsia" w:ascii="宋体" w:hAnsi="Courier New" w:eastAsia="宋体" w:cs="Times New Roman"/>
          <w:color w:val="000000"/>
          <w:sz w:val="21"/>
          <w:szCs w:val="21"/>
          <w:highlight w:val="none"/>
        </w:rPr>
        <w:t>报名</w:t>
      </w:r>
      <w:r>
        <w:rPr>
          <w:rFonts w:hint="eastAsia" w:eastAsia="宋体" w:cs="宋体"/>
          <w:sz w:val="21"/>
          <w:szCs w:val="21"/>
          <w:highlight w:val="none"/>
        </w:rPr>
        <w:t>。</w:t>
      </w:r>
      <w:r>
        <w:rPr>
          <w:rFonts w:hint="eastAsia" w:eastAsia="宋体" w:cs="Times New Roman"/>
          <w:b/>
          <w:bCs/>
          <w:sz w:val="21"/>
          <w:szCs w:val="21"/>
          <w:highlight w:val="none"/>
        </w:rPr>
        <w:t>按照中国重汽e采通“SRM非生产供应商注册手册”（</w:t>
      </w:r>
      <w:r>
        <w:rPr>
          <w:rFonts w:hint="eastAsia" w:eastAsia="宋体" w:cs="Times New Roman"/>
          <w:b/>
          <w:bCs/>
          <w:sz w:val="21"/>
          <w:szCs w:val="21"/>
          <w:highlight w:val="none"/>
          <w:lang w:val="en-US" w:eastAsia="zh-CN"/>
        </w:rPr>
        <w:t>见</w:t>
      </w:r>
      <w:r>
        <w:rPr>
          <w:rFonts w:hint="eastAsia" w:eastAsia="宋体" w:cs="Times New Roman"/>
          <w:b/>
          <w:bCs/>
          <w:sz w:val="21"/>
          <w:szCs w:val="21"/>
          <w:highlight w:val="none"/>
        </w:rPr>
        <w:t>附件）进行注册</w:t>
      </w:r>
      <w:r>
        <w:rPr>
          <w:rFonts w:hint="eastAsia" w:eastAsia="宋体" w:cs="Times New Roman"/>
          <w:sz w:val="21"/>
          <w:szCs w:val="21"/>
          <w:highlight w:val="none"/>
        </w:rPr>
        <w:t>，</w:t>
      </w:r>
      <w:r>
        <w:rPr>
          <w:rFonts w:hint="eastAsia" w:eastAsia="宋体" w:cs="Times New Roman"/>
          <w:color w:val="000000"/>
          <w:sz w:val="21"/>
          <w:szCs w:val="21"/>
          <w:highlight w:val="none"/>
          <w:lang w:val="en-US" w:eastAsia="zh-CN"/>
        </w:rPr>
        <w:t>注册完毕后按照</w:t>
      </w:r>
      <w:r>
        <w:rPr>
          <w:rFonts w:hint="eastAsia" w:ascii="宋体" w:hAnsi="宋体" w:eastAsia="宋体" w:cs="宋体"/>
          <w:b/>
          <w:color w:val="000000"/>
          <w:sz w:val="21"/>
          <w:szCs w:val="21"/>
          <w:highlight w:val="none"/>
          <w:lang w:val="en-US" w:eastAsia="zh-CN"/>
        </w:rPr>
        <w:t>“SRM系统供应商用户手册（见附件）”，</w:t>
      </w:r>
      <w:r>
        <w:rPr>
          <w:rFonts w:hint="eastAsia" w:ascii="宋体" w:hAnsi="宋体" w:eastAsia="宋体" w:cs="Times New Roman"/>
          <w:color w:val="000000"/>
          <w:sz w:val="21"/>
          <w:szCs w:val="21"/>
          <w:highlight w:val="none"/>
          <w:lang w:val="en-US" w:eastAsia="zh-CN"/>
        </w:rPr>
        <w:t>登录</w:t>
      </w:r>
      <w:r>
        <w:rPr>
          <w:rFonts w:hint="eastAsia" w:ascii="宋体" w:hAnsi="宋体" w:eastAsia="宋体" w:cs="宋体"/>
          <w:b/>
          <w:color w:val="000000"/>
          <w:sz w:val="21"/>
          <w:szCs w:val="21"/>
          <w:highlight w:val="none"/>
          <w:lang w:val="en-US" w:eastAsia="zh-CN"/>
        </w:rPr>
        <w:t>重汽e采通平台</w:t>
      </w:r>
      <w:r>
        <w:rPr>
          <w:rFonts w:hint="eastAsia" w:ascii="宋体" w:hAnsi="宋体" w:eastAsia="宋体" w:cs="Times New Roman"/>
          <w:color w:val="000000"/>
          <w:sz w:val="21"/>
          <w:szCs w:val="21"/>
          <w:highlight w:val="none"/>
          <w:lang w:val="en-US" w:eastAsia="zh-CN"/>
        </w:rPr>
        <w:t>后</w:t>
      </w:r>
      <w:r>
        <w:rPr>
          <w:rFonts w:hint="eastAsia" w:eastAsia="宋体" w:cs="Times New Roman"/>
          <w:color w:val="000000"/>
          <w:sz w:val="21"/>
          <w:szCs w:val="21"/>
          <w:highlight w:val="none"/>
          <w:lang w:val="en-US" w:eastAsia="zh-CN"/>
        </w:rPr>
        <w:t>进入“供应商应标”，</w:t>
      </w:r>
      <w:r>
        <w:rPr>
          <w:rFonts w:hint="eastAsia" w:ascii="宋体" w:hAnsi="宋体" w:eastAsia="宋体" w:cs="Times New Roman"/>
          <w:color w:val="000000"/>
          <w:sz w:val="21"/>
          <w:szCs w:val="21"/>
          <w:highlight w:val="none"/>
          <w:lang w:val="en-US" w:eastAsia="zh-CN"/>
        </w:rPr>
        <w:t>选择对应的项目，点击</w:t>
      </w:r>
      <w:r>
        <w:rPr>
          <w:rFonts w:hint="eastAsia" w:eastAsia="宋体" w:cs="Times New Roman"/>
          <w:color w:val="000000"/>
          <w:sz w:val="21"/>
          <w:szCs w:val="21"/>
          <w:highlight w:val="none"/>
          <w:lang w:val="en-US" w:eastAsia="zh-CN"/>
        </w:rPr>
        <w:t>“</w:t>
      </w:r>
      <w:r>
        <w:rPr>
          <w:rFonts w:hint="eastAsia" w:ascii="宋体" w:hAnsi="宋体" w:eastAsia="宋体" w:cs="Times New Roman"/>
          <w:b/>
          <w:bCs/>
          <w:color w:val="000000"/>
          <w:sz w:val="21"/>
          <w:szCs w:val="21"/>
          <w:highlight w:val="none"/>
          <w:lang w:val="en-US" w:eastAsia="zh-CN"/>
        </w:rPr>
        <w:t>应标</w:t>
      </w:r>
      <w:r>
        <w:rPr>
          <w:rFonts w:hint="eastAsia" w:eastAsia="宋体" w:cs="Times New Roman"/>
          <w:color w:val="000000"/>
          <w:sz w:val="21"/>
          <w:szCs w:val="21"/>
          <w:highlight w:val="none"/>
          <w:lang w:val="en-US" w:eastAsia="zh-CN"/>
        </w:rPr>
        <w:t>”</w:t>
      </w:r>
      <w:r>
        <w:rPr>
          <w:rFonts w:hint="eastAsia" w:ascii="宋体" w:hAnsi="宋体" w:eastAsia="宋体" w:cs="Times New Roman"/>
          <w:b/>
          <w:bCs/>
          <w:color w:val="000000"/>
          <w:sz w:val="21"/>
          <w:szCs w:val="21"/>
          <w:highlight w:val="none"/>
          <w:lang w:val="en-US" w:eastAsia="zh-CN"/>
        </w:rPr>
        <w:t>后</w:t>
      </w:r>
      <w:r>
        <w:rPr>
          <w:rFonts w:hint="eastAsia" w:ascii="宋体" w:hAnsi="宋体" w:eastAsia="宋体" w:cs="Times New Roman"/>
          <w:b/>
          <w:bCs/>
          <w:color w:val="000000"/>
          <w:sz w:val="21"/>
          <w:szCs w:val="21"/>
          <w:highlight w:val="none"/>
        </w:rPr>
        <w:t>按</w:t>
      </w:r>
      <w:r>
        <w:rPr>
          <w:rFonts w:hint="eastAsia" w:eastAsia="宋体" w:cs="Times New Roman"/>
          <w:b/>
          <w:bCs/>
          <w:color w:val="000000"/>
          <w:sz w:val="21"/>
          <w:szCs w:val="21"/>
          <w:highlight w:val="none"/>
          <w:lang w:val="en-US" w:eastAsia="zh-CN"/>
        </w:rPr>
        <w:t>本部分第四项</w:t>
      </w:r>
      <w:r>
        <w:rPr>
          <w:rFonts w:hint="eastAsia" w:cs="Times New Roman"/>
          <w:b/>
          <w:bCs/>
          <w:color w:val="000000"/>
          <w:sz w:val="21"/>
          <w:szCs w:val="21"/>
          <w:highlight w:val="none"/>
          <w:lang w:val="en-US" w:eastAsia="zh-CN"/>
        </w:rPr>
        <w:t>“投标文件编制”第1项</w:t>
      </w:r>
      <w:r>
        <w:rPr>
          <w:rFonts w:hint="eastAsia" w:cs="Times New Roman"/>
          <w:b/>
          <w:bCs/>
          <w:color w:val="FF0000"/>
          <w:sz w:val="21"/>
          <w:szCs w:val="21"/>
          <w:highlight w:val="none"/>
          <w:lang w:val="en-US" w:eastAsia="zh-CN"/>
        </w:rPr>
        <w:t>资质文件（1）-（12）</w:t>
      </w:r>
      <w:r>
        <w:rPr>
          <w:rFonts w:hint="eastAsia" w:ascii="宋体" w:hAnsi="宋体" w:eastAsia="宋体" w:cs="Times New Roman"/>
          <w:b/>
          <w:bCs/>
          <w:color w:val="000000"/>
          <w:sz w:val="21"/>
          <w:szCs w:val="21"/>
          <w:highlight w:val="none"/>
          <w:lang w:val="en-US" w:eastAsia="zh-CN"/>
        </w:rPr>
        <w:t>准备资料</w:t>
      </w:r>
      <w:r>
        <w:rPr>
          <w:rFonts w:hint="eastAsia" w:eastAsia="宋体" w:cs="Times New Roman"/>
          <w:b/>
          <w:bCs/>
          <w:color w:val="000000"/>
          <w:sz w:val="21"/>
          <w:szCs w:val="21"/>
          <w:highlight w:val="none"/>
          <w:lang w:val="en-US" w:eastAsia="zh-CN"/>
        </w:rPr>
        <w:t>并</w:t>
      </w:r>
      <w:r>
        <w:rPr>
          <w:rFonts w:hint="eastAsia" w:ascii="宋体" w:hAnsi="宋体" w:eastAsia="宋体" w:cs="Times New Roman"/>
          <w:b/>
          <w:bCs/>
          <w:color w:val="000000"/>
          <w:sz w:val="21"/>
          <w:szCs w:val="21"/>
          <w:highlight w:val="none"/>
          <w:lang w:val="en-US" w:eastAsia="zh-CN"/>
        </w:rPr>
        <w:t>上传</w:t>
      </w:r>
      <w:r>
        <w:rPr>
          <w:rFonts w:hint="eastAsia" w:ascii="宋体" w:hAnsi="宋体" w:eastAsia="宋体" w:cs="Times New Roman"/>
          <w:color w:val="000000"/>
          <w:sz w:val="21"/>
          <w:szCs w:val="21"/>
          <w:highlight w:val="none"/>
          <w:lang w:val="en-US" w:eastAsia="zh-CN"/>
        </w:rPr>
        <w:t>，资质审查通过即为报名</w:t>
      </w:r>
      <w:r>
        <w:rPr>
          <w:rFonts w:hint="eastAsia" w:eastAsia="宋体" w:cs="Times New Roman"/>
          <w:color w:val="000000"/>
          <w:sz w:val="21"/>
          <w:szCs w:val="21"/>
          <w:highlight w:val="none"/>
          <w:lang w:val="en-US" w:eastAsia="zh-CN"/>
        </w:rPr>
        <w:t>成功</w:t>
      </w:r>
      <w:r>
        <w:rPr>
          <w:rFonts w:hint="eastAsia" w:hAnsi="Courier New" w:eastAsia="宋体" w:cs="Times New Roman"/>
          <w:color w:val="000000"/>
          <w:sz w:val="21"/>
          <w:szCs w:val="21"/>
          <w:highlight w:val="none"/>
          <w:lang w:eastAsia="zh-CN"/>
        </w:rPr>
        <w:t>；</w:t>
      </w:r>
      <w:r>
        <w:rPr>
          <w:rFonts w:hint="eastAsia" w:ascii="宋体" w:hAnsi="Courier New" w:eastAsia="宋体" w:cs="Times New Roman"/>
          <w:color w:val="000000"/>
          <w:sz w:val="21"/>
          <w:szCs w:val="21"/>
          <w:highlight w:val="none"/>
        </w:rPr>
        <w:t>公示期间请尽快报名</w:t>
      </w:r>
      <w:r>
        <w:rPr>
          <w:rFonts w:hint="eastAsia" w:eastAsia="宋体" w:cs="宋体"/>
          <w:sz w:val="21"/>
          <w:szCs w:val="21"/>
          <w:highlight w:val="none"/>
        </w:rPr>
        <w:t>。</w:t>
      </w:r>
    </w:p>
    <w:p w14:paraId="447D8BC7">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422" w:firstLineChars="200"/>
        <w:jc w:val="both"/>
        <w:textAlignment w:val="auto"/>
        <w:rPr>
          <w:rFonts w:hint="eastAsia" w:ascii="宋体" w:hAnsi="Courier New" w:eastAsia="宋体" w:cs="Times New Roman"/>
          <w:highlight w:val="none"/>
          <w:lang w:val="en-US" w:eastAsia="zh-CN"/>
        </w:rPr>
      </w:pPr>
      <w:r>
        <w:rPr>
          <w:rFonts w:hint="eastAsia" w:eastAsia="宋体" w:cs="宋体"/>
          <w:b/>
          <w:bCs/>
          <w:highlight w:val="none"/>
        </w:rPr>
        <w:t>注：请务必在应标截止时间前完成注册及应标操作，</w:t>
      </w:r>
      <w:r>
        <w:rPr>
          <w:rFonts w:hint="eastAsia" w:eastAsia="宋体" w:cs="宋体"/>
          <w:b/>
          <w:bCs/>
          <w:highlight w:val="none"/>
          <w:lang w:val="en-US" w:eastAsia="zh-CN"/>
        </w:rPr>
        <w:t>其中</w:t>
      </w:r>
      <w:r>
        <w:rPr>
          <w:rFonts w:hint="eastAsia" w:eastAsia="宋体" w:cs="宋体"/>
          <w:b/>
          <w:bCs/>
          <w:highlight w:val="none"/>
        </w:rPr>
        <w:t>注册审核需2-4日，应标截止时间精确到秒，逾期将无法应标。请自行掌握时间，避免无法应标。</w:t>
      </w:r>
    </w:p>
    <w:p w14:paraId="3790830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outlineLvl w:val="2"/>
        <w:rPr>
          <w:rFonts w:hint="eastAsia" w:ascii="宋体" w:eastAsia="宋体" w:cs="Times New Roman"/>
          <w:highlight w:val="none"/>
          <w:lang w:val="en-US" w:eastAsia="zh-CN"/>
        </w:rPr>
      </w:pPr>
    </w:p>
    <w:p w14:paraId="2C8A7A7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outlineLvl w:val="2"/>
        <w:rPr>
          <w:rFonts w:hint="default" w:ascii="宋体" w:hAnsi="Courier New" w:eastAsia="宋体" w:cs="Times New Roman"/>
          <w:highlight w:val="none"/>
          <w:lang w:val="en-US" w:eastAsia="zh-CN"/>
        </w:rPr>
      </w:pPr>
      <w:r>
        <w:rPr>
          <w:rFonts w:hint="eastAsia" w:ascii="宋体" w:eastAsia="宋体" w:cs="Times New Roman"/>
          <w:highlight w:val="none"/>
          <w:lang w:val="en-US" w:eastAsia="zh-CN"/>
        </w:rPr>
        <w:t>3.</w:t>
      </w: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获取时间：e采通系统报名成功后；</w:t>
      </w:r>
    </w:p>
    <w:p w14:paraId="2E9312AD">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62084E4B">
      <w:pPr>
        <w:pStyle w:val="76"/>
        <w:numPr>
          <w:ilvl w:val="0"/>
          <w:numId w:val="0"/>
        </w:numPr>
        <w:ind w:leftChars="0"/>
        <w:jc w:val="both"/>
        <w:rPr>
          <w:rFonts w:hint="eastAsia" w:ascii="宋体" w:hAnsi="Courier New" w:eastAsia="宋体" w:cs="Times New Roman"/>
          <w:highlight w:val="none"/>
          <w:lang w:val="en-US" w:eastAsia="zh-CN"/>
        </w:rPr>
      </w:pPr>
      <w:r>
        <w:rPr>
          <w:rFonts w:hint="eastAsia" w:cs="Times New Roman"/>
          <w:highlight w:val="none"/>
          <w:lang w:val="en-US" w:eastAsia="zh-CN"/>
        </w:rPr>
        <w:t>4.</w:t>
      </w:r>
      <w:r>
        <w:rPr>
          <w:rFonts w:hint="eastAsia" w:ascii="宋体" w:hAnsi="Courier New" w:eastAsia="宋体" w:cs="Times New Roman"/>
          <w:highlight w:val="none"/>
          <w:lang w:val="en-US" w:eastAsia="zh-CN"/>
        </w:rPr>
        <w:t>答疑时间：20</w:t>
      </w:r>
      <w:r>
        <w:rPr>
          <w:rFonts w:hint="eastAsia" w:cs="Times New Roman"/>
          <w:highlight w:val="none"/>
          <w:lang w:val="en-US" w:eastAsia="zh-CN"/>
        </w:rPr>
        <w:t>26</w:t>
      </w:r>
      <w:r>
        <w:rPr>
          <w:rFonts w:hint="eastAsia" w:ascii="宋体" w:hAnsi="Courier New" w:eastAsia="宋体" w:cs="Times New Roman"/>
          <w:highlight w:val="none"/>
          <w:lang w:val="en-US" w:eastAsia="zh-CN"/>
        </w:rPr>
        <w:t>年</w:t>
      </w:r>
      <w:r>
        <w:rPr>
          <w:rFonts w:hint="eastAsia" w:cs="Times New Roman"/>
          <w:highlight w:val="none"/>
          <w:lang w:val="en-US" w:eastAsia="zh-CN"/>
        </w:rPr>
        <w:t>7</w:t>
      </w:r>
      <w:r>
        <w:rPr>
          <w:rFonts w:hint="eastAsia" w:ascii="宋体" w:hAnsi="Courier New" w:eastAsia="宋体" w:cs="Times New Roman"/>
          <w:highlight w:val="none"/>
          <w:lang w:val="en-US" w:eastAsia="zh-CN"/>
        </w:rPr>
        <w:t>月</w:t>
      </w:r>
      <w:r>
        <w:rPr>
          <w:rFonts w:hint="eastAsia" w:cs="Times New Roman"/>
          <w:highlight w:val="none"/>
          <w:lang w:val="en-US" w:eastAsia="zh-CN"/>
        </w:rPr>
        <w:t>28</w:t>
      </w:r>
      <w:r>
        <w:rPr>
          <w:rFonts w:hint="eastAsia" w:ascii="宋体" w:hAnsi="Courier New" w:eastAsia="宋体" w:cs="Times New Roman"/>
          <w:highlight w:val="none"/>
          <w:lang w:val="en-US" w:eastAsia="zh-CN"/>
        </w:rPr>
        <w:t>日前</w:t>
      </w:r>
    </w:p>
    <w:p w14:paraId="02CC10A6">
      <w:pPr>
        <w:pStyle w:val="76"/>
        <w:keepNext w:val="0"/>
        <w:keepLines w:val="0"/>
        <w:pageBreakBefore w:val="0"/>
        <w:widowControl w:val="0"/>
        <w:numPr>
          <w:ilvl w:val="0"/>
          <w:numId w:val="0"/>
        </w:numPr>
        <w:kinsoku/>
        <w:wordWrap/>
        <w:overflowPunct/>
        <w:topLinePunct w:val="0"/>
        <w:autoSpaceDE/>
        <w:autoSpaceDN/>
        <w:bidi w:val="0"/>
        <w:adjustRightInd/>
        <w:snapToGrid/>
        <w:ind w:leftChars="0"/>
        <w:jc w:val="both"/>
        <w:textAlignment w:val="auto"/>
        <w:rPr>
          <w:rFonts w:hint="eastAsia" w:cs="Times New Roman"/>
          <w:b/>
          <w:bCs/>
          <w:highlight w:val="none"/>
          <w:lang w:val="en-US" w:eastAsia="zh-CN"/>
        </w:rPr>
      </w:pPr>
      <w:r>
        <w:rPr>
          <w:rFonts w:hint="eastAsia" w:cs="Times New Roman"/>
          <w:highlight w:val="none"/>
          <w:lang w:val="en-US" w:eastAsia="zh-CN"/>
        </w:rPr>
        <w:t>（1）提交疑问</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邮件名格式为：XXX公司（五个字以内公司简称）XX项目答疑文件。同时必须在邮件中以文字方式提供投标人全称、投标授权人姓名、联系方式（固定电话、手机、电子邮箱），并提供附件2法定代表人授权委托书。</w:t>
      </w:r>
    </w:p>
    <w:p w14:paraId="07C0B551">
      <w:pPr>
        <w:pStyle w:val="76"/>
        <w:keepNext w:val="0"/>
        <w:keepLines w:val="0"/>
        <w:pageBreakBefore w:val="0"/>
        <w:widowControl w:val="0"/>
        <w:numPr>
          <w:ilvl w:val="0"/>
          <w:numId w:val="0"/>
        </w:numPr>
        <w:kinsoku/>
        <w:wordWrap/>
        <w:overflowPunct/>
        <w:topLinePunct w:val="0"/>
        <w:autoSpaceDE/>
        <w:autoSpaceDN/>
        <w:bidi w:val="0"/>
        <w:adjustRightInd/>
        <w:snapToGrid/>
        <w:ind w:leftChars="0"/>
        <w:jc w:val="both"/>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（2）</w:t>
      </w:r>
      <w:r>
        <w:rPr>
          <w:rFonts w:hint="eastAsia" w:ascii="宋体" w:hAnsi="Courier New" w:eastAsia="宋体" w:cs="Times New Roman"/>
          <w:highlight w:val="none"/>
          <w:lang w:val="en-US" w:eastAsia="zh-CN"/>
        </w:rPr>
        <w:t>领取答疑、澄清和修改文件时间：20</w:t>
      </w:r>
      <w:r>
        <w:rPr>
          <w:rFonts w:hint="eastAsia" w:cs="Times New Roman"/>
          <w:highlight w:val="none"/>
          <w:lang w:val="en-US" w:eastAsia="zh-CN"/>
        </w:rPr>
        <w:t>26</w:t>
      </w:r>
      <w:r>
        <w:rPr>
          <w:rFonts w:hint="eastAsia" w:ascii="宋体" w:hAnsi="Courier New" w:eastAsia="宋体" w:cs="Times New Roman"/>
          <w:highlight w:val="none"/>
          <w:lang w:val="en-US" w:eastAsia="zh-CN"/>
        </w:rPr>
        <w:t>年</w:t>
      </w:r>
      <w:r>
        <w:rPr>
          <w:rFonts w:hint="eastAsia" w:cs="Times New Roman"/>
          <w:highlight w:val="none"/>
          <w:lang w:val="en-US" w:eastAsia="zh-CN"/>
        </w:rPr>
        <w:t>7</w:t>
      </w:r>
      <w:r>
        <w:rPr>
          <w:rFonts w:hint="eastAsia" w:ascii="宋体" w:hAnsi="Courier New" w:eastAsia="宋体" w:cs="Times New Roman"/>
          <w:highlight w:val="none"/>
          <w:lang w:val="en-US" w:eastAsia="zh-CN"/>
        </w:rPr>
        <w:t>月</w:t>
      </w:r>
      <w:r>
        <w:rPr>
          <w:rFonts w:hint="eastAsia" w:cs="Times New Roman"/>
          <w:highlight w:val="none"/>
          <w:lang w:val="en-US" w:eastAsia="zh-CN"/>
        </w:rPr>
        <w:t>28</w:t>
      </w:r>
      <w:r>
        <w:rPr>
          <w:rFonts w:hint="eastAsia" w:ascii="宋体" w:hAnsi="Courier New" w:eastAsia="宋体" w:cs="Times New Roman"/>
          <w:highlight w:val="none"/>
          <w:lang w:val="en-US" w:eastAsia="zh-CN"/>
        </w:rPr>
        <w:t>日前：</w:t>
      </w:r>
    </w:p>
    <w:p w14:paraId="7AB51490">
      <w:pPr>
        <w:pStyle w:val="76"/>
        <w:keepNext w:val="0"/>
        <w:keepLines w:val="0"/>
        <w:pageBreakBefore w:val="0"/>
        <w:widowControl w:val="0"/>
        <w:numPr>
          <w:ilvl w:val="0"/>
          <w:numId w:val="0"/>
        </w:numPr>
        <w:kinsoku/>
        <w:wordWrap/>
        <w:overflowPunct/>
        <w:topLinePunct w:val="0"/>
        <w:autoSpaceDE/>
        <w:autoSpaceDN/>
        <w:bidi w:val="0"/>
        <w:adjustRightInd/>
        <w:snapToGrid/>
        <w:ind w:leftChars="0"/>
        <w:jc w:val="both"/>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（3）</w:t>
      </w:r>
      <w:r>
        <w:rPr>
          <w:rFonts w:hint="eastAsia" w:ascii="宋体" w:hAnsi="Courier New" w:eastAsia="宋体" w:cs="Times New Roman"/>
          <w:highlight w:val="none"/>
          <w:lang w:val="en-US" w:eastAsia="zh-CN"/>
        </w:rPr>
        <w:t>答疑、澄清和修改文件方式：招标人将以电子邮件的方式将招标文件的答疑澄清文件发送至答疑文件提交时登记的电子邮箱。</w:t>
      </w:r>
    </w:p>
    <w:p w14:paraId="45D6A21B">
      <w:pPr>
        <w:pStyle w:val="76"/>
        <w:keepNext w:val="0"/>
        <w:keepLines w:val="0"/>
        <w:pageBreakBefore w:val="0"/>
        <w:widowControl w:val="0"/>
        <w:numPr>
          <w:ilvl w:val="0"/>
          <w:numId w:val="0"/>
        </w:numPr>
        <w:kinsoku/>
        <w:wordWrap/>
        <w:overflowPunct/>
        <w:topLinePunct w:val="0"/>
        <w:autoSpaceDE/>
        <w:autoSpaceDN/>
        <w:bidi w:val="0"/>
        <w:adjustRightInd/>
        <w:snapToGrid/>
        <w:ind w:leftChars="0"/>
        <w:jc w:val="both"/>
        <w:textAlignment w:val="auto"/>
        <w:rPr>
          <w:rFonts w:hint="default" w:ascii="宋体" w:hAnsi="Courier New" w:eastAsia="宋体" w:cs="Times New Roman"/>
          <w:highlight w:val="none"/>
          <w:lang w:val="en-US" w:eastAsia="zh-CN"/>
        </w:rPr>
      </w:pPr>
    </w:p>
    <w:p w14:paraId="0C785EC5">
      <w:pPr>
        <w:pStyle w:val="72"/>
        <w:rPr>
          <w:rFonts w:hint="eastAsia" w:hAnsi="Courier New" w:cs="Times New Roman"/>
          <w:highlight w:val="none"/>
          <w:lang w:val="en-US" w:eastAsia="zh-CN"/>
        </w:rPr>
      </w:pPr>
      <w:r>
        <w:rPr>
          <w:rFonts w:hint="eastAsia" w:hAnsi="Courier New" w:cs="Times New Roman"/>
          <w:highlight w:val="none"/>
          <w:lang w:val="en-US" w:eastAsia="zh-CN"/>
        </w:rPr>
        <w:t>投标文件编制</w:t>
      </w:r>
    </w:p>
    <w:p w14:paraId="59493963">
      <w:pPr>
        <w:pStyle w:val="73"/>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b w:val="0"/>
        </w:rPr>
      </w:pPr>
      <w:r>
        <w:rPr>
          <w:rFonts w:hint="eastAsia"/>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投标人编写的投标文件由《投标文件（资质标）》、《投标文件（技术标）》、《投标文件（商务标）》（开标一览表）文件组成</w:t>
      </w:r>
      <w:r>
        <w:rPr>
          <w:rFonts w:hint="eastAsia" w:cs="Times New Roman"/>
          <w:b w:val="0"/>
          <w:bCs/>
          <w:highlight w:val="none"/>
          <w:lang w:val="en-US" w:eastAsia="zh-CN"/>
        </w:rPr>
        <w:t>，三部分分别单独封装，每部分</w:t>
      </w:r>
      <w:r>
        <w:rPr>
          <w:rFonts w:hint="eastAsia" w:cs="Times New Roman"/>
          <w:b w:val="0"/>
          <w:bCs/>
          <w:highlight w:val="none"/>
          <w:u w:val="single"/>
          <w:lang w:val="en-US" w:eastAsia="zh-CN"/>
        </w:rPr>
        <w:t>一正二副，</w:t>
      </w:r>
      <w:r>
        <w:rPr>
          <w:rFonts w:hint="eastAsia" w:cs="Times New Roman"/>
          <w:b w:val="0"/>
          <w:bCs/>
          <w:highlight w:val="none"/>
          <w:u w:val="none"/>
          <w:lang w:val="en-US" w:eastAsia="zh-CN"/>
        </w:rPr>
        <w:t>开标一览表另单独封存一份</w:t>
      </w:r>
      <w:r>
        <w:rPr>
          <w:rFonts w:hint="eastAsia" w:cs="Times New Roman"/>
          <w:b w:val="0"/>
          <w:bCs/>
          <w:highlight w:val="none"/>
          <w:lang w:val="en-US" w:eastAsia="zh-CN"/>
        </w:rPr>
        <w:t>。</w:t>
      </w:r>
    </w:p>
    <w:p w14:paraId="2DD7BA97">
      <w:pPr>
        <w:pStyle w:val="74"/>
        <w:numPr>
          <w:ilvl w:val="0"/>
          <w:numId w:val="17"/>
        </w:numPr>
        <w:ind w:left="425" w:leftChars="0" w:hanging="425" w:firstLineChars="0"/>
        <w:rPr>
          <w:b/>
          <w:bCs w:val="0"/>
          <w:highlight w:val="none"/>
        </w:rPr>
      </w:pPr>
      <w:r>
        <w:rPr>
          <w:rFonts w:hint="eastAsia"/>
          <w:b/>
          <w:bCs w:val="0"/>
          <w:highlight w:val="none"/>
        </w:rPr>
        <w:t>资质文件：</w:t>
      </w:r>
    </w:p>
    <w:p w14:paraId="7183FF50">
      <w:pPr>
        <w:pStyle w:val="75"/>
        <w:numPr>
          <w:ilvl w:val="0"/>
          <w:numId w:val="18"/>
        </w:numPr>
        <w:ind w:left="425" w:leftChars="0" w:hanging="425" w:firstLineChars="0"/>
        <w:rPr>
          <w:b w:val="0"/>
          <w:bCs/>
          <w:highlight w:val="none"/>
        </w:rPr>
      </w:pPr>
      <w:r>
        <w:rPr>
          <w:rFonts w:hint="eastAsia"/>
          <w:b w:val="0"/>
          <w:bCs/>
          <w:highlight w:val="none"/>
        </w:rPr>
        <w:t>投标函（格式见附件</w:t>
      </w:r>
      <w:r>
        <w:rPr>
          <w:rFonts w:hint="eastAsia"/>
          <w:b w:val="0"/>
          <w:bCs/>
          <w:highlight w:val="none"/>
          <w:lang w:val="en-US" w:eastAsia="zh-CN"/>
        </w:rPr>
        <w:t>1</w:t>
      </w:r>
      <w:r>
        <w:rPr>
          <w:rFonts w:hint="eastAsia"/>
          <w:b w:val="0"/>
          <w:bCs/>
          <w:highlight w:val="none"/>
        </w:rPr>
        <w:t>）</w:t>
      </w:r>
    </w:p>
    <w:p w14:paraId="13BAC003">
      <w:pPr>
        <w:pStyle w:val="75"/>
        <w:numPr>
          <w:ilvl w:val="0"/>
          <w:numId w:val="18"/>
        </w:numPr>
        <w:ind w:left="425" w:leftChars="0" w:hanging="425" w:firstLineChars="0"/>
        <w:rPr>
          <w:b w:val="0"/>
          <w:bCs/>
          <w:highlight w:val="none"/>
        </w:rPr>
      </w:pPr>
      <w:r>
        <w:rPr>
          <w:rFonts w:hint="eastAsia"/>
          <w:b w:val="0"/>
          <w:bCs/>
          <w:highlight w:val="none"/>
        </w:rPr>
        <w:t>法定代表人身份证明</w:t>
      </w:r>
      <w:r>
        <w:rPr>
          <w:rFonts w:hint="eastAsia"/>
          <w:b w:val="0"/>
          <w:bCs/>
          <w:highlight w:val="none"/>
          <w:lang w:eastAsia="zh-CN"/>
        </w:rPr>
        <w:t>（</w:t>
      </w:r>
      <w:r>
        <w:rPr>
          <w:rFonts w:hint="eastAsia"/>
          <w:b w:val="0"/>
          <w:bCs/>
          <w:highlight w:val="none"/>
          <w:lang w:val="en-US" w:eastAsia="zh-CN"/>
        </w:rPr>
        <w:t>格式见附件2</w:t>
      </w:r>
      <w:r>
        <w:rPr>
          <w:rFonts w:hint="eastAsia"/>
          <w:b w:val="0"/>
          <w:bCs/>
          <w:highlight w:val="none"/>
          <w:lang w:eastAsia="zh-CN"/>
        </w:rPr>
        <w:t>）</w:t>
      </w:r>
      <w:r>
        <w:rPr>
          <w:rFonts w:hint="eastAsia"/>
          <w:b w:val="0"/>
          <w:bCs/>
          <w:highlight w:val="none"/>
        </w:rPr>
        <w:t>；</w:t>
      </w:r>
    </w:p>
    <w:p w14:paraId="4DBDF119">
      <w:pPr>
        <w:pStyle w:val="75"/>
        <w:numPr>
          <w:ilvl w:val="0"/>
          <w:numId w:val="18"/>
        </w:numPr>
        <w:ind w:left="425" w:leftChars="0" w:hanging="425" w:firstLineChars="0"/>
        <w:rPr>
          <w:b w:val="0"/>
          <w:bCs/>
          <w:highlight w:val="none"/>
        </w:rPr>
      </w:pPr>
      <w:r>
        <w:rPr>
          <w:rFonts w:hint="eastAsia"/>
          <w:b w:val="0"/>
          <w:bCs/>
          <w:highlight w:val="none"/>
        </w:rPr>
        <w:t>法定代表人授权委托书（授权人需带身份证原件）</w:t>
      </w:r>
      <w:r>
        <w:rPr>
          <w:rFonts w:hint="eastAsia"/>
          <w:b w:val="0"/>
          <w:bCs/>
          <w:highlight w:val="none"/>
          <w:lang w:eastAsia="zh-CN"/>
        </w:rPr>
        <w:t>（</w:t>
      </w:r>
      <w:r>
        <w:rPr>
          <w:rFonts w:hint="eastAsia"/>
          <w:b w:val="0"/>
          <w:bCs/>
          <w:highlight w:val="none"/>
          <w:lang w:val="en-US" w:eastAsia="zh-CN"/>
        </w:rPr>
        <w:t>格式见附件3</w:t>
      </w:r>
      <w:r>
        <w:rPr>
          <w:rFonts w:hint="eastAsia"/>
          <w:b w:val="0"/>
          <w:bCs/>
          <w:highlight w:val="none"/>
          <w:lang w:eastAsia="zh-CN"/>
        </w:rPr>
        <w:t>）</w:t>
      </w:r>
      <w:r>
        <w:rPr>
          <w:rFonts w:hint="eastAsia"/>
          <w:b w:val="0"/>
          <w:bCs/>
          <w:highlight w:val="none"/>
        </w:rPr>
        <w:t>；</w:t>
      </w:r>
    </w:p>
    <w:p w14:paraId="73FE5F95">
      <w:pPr>
        <w:pStyle w:val="75"/>
        <w:numPr>
          <w:ilvl w:val="0"/>
          <w:numId w:val="18"/>
        </w:numPr>
        <w:ind w:left="425" w:leftChars="0" w:hanging="425" w:firstLineChars="0"/>
        <w:rPr>
          <w:b w:val="0"/>
          <w:bCs/>
          <w:highlight w:val="none"/>
        </w:rPr>
      </w:pPr>
      <w:r>
        <w:rPr>
          <w:rFonts w:hint="eastAsia"/>
          <w:b w:val="0"/>
          <w:bCs/>
          <w:highlight w:val="none"/>
        </w:rPr>
        <w:t>营业执照副本原件</w:t>
      </w:r>
      <w:r>
        <w:rPr>
          <w:rFonts w:hint="eastAsia"/>
          <w:b w:val="0"/>
          <w:bCs/>
          <w:highlight w:val="none"/>
          <w:lang w:val="en-US" w:eastAsia="zh-CN"/>
        </w:rPr>
        <w:t>或复印件并加盖公章</w:t>
      </w:r>
      <w:r>
        <w:rPr>
          <w:rFonts w:hint="eastAsia"/>
          <w:b w:val="0"/>
          <w:bCs/>
          <w:highlight w:val="none"/>
        </w:rPr>
        <w:t>；</w:t>
      </w:r>
    </w:p>
    <w:p w14:paraId="440F9E5B">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b w:val="0"/>
          <w:bCs/>
          <w:highlight w:val="none"/>
        </w:rPr>
      </w:pPr>
      <w:r>
        <w:rPr>
          <w:rFonts w:hint="eastAsia"/>
          <w:b w:val="0"/>
          <w:bCs/>
          <w:highlight w:val="none"/>
        </w:rPr>
        <w:t>投标人</w:t>
      </w:r>
      <w:r>
        <w:rPr>
          <w:rFonts w:hint="eastAsia"/>
          <w:b w:val="0"/>
          <w:bCs/>
          <w:highlight w:val="none"/>
          <w:lang w:val="en-US" w:eastAsia="zh-CN"/>
        </w:rPr>
        <w:t>提供</w:t>
      </w:r>
      <w:r>
        <w:rPr>
          <w:rFonts w:hint="eastAsia"/>
          <w:b w:val="0"/>
          <w:bCs/>
          <w:highlight w:val="none"/>
        </w:rPr>
        <w:t>相应生产证明；</w:t>
      </w:r>
    </w:p>
    <w:p w14:paraId="6A7B69C9">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b w:val="0"/>
          <w:bCs/>
          <w:highlight w:val="none"/>
        </w:rPr>
      </w:pPr>
      <w:r>
        <w:rPr>
          <w:rFonts w:hint="eastAsia"/>
          <w:b w:val="0"/>
          <w:bCs/>
          <w:highlight w:val="none"/>
        </w:rPr>
        <w:t>证明投标人满足投标资料表中列出的业绩要求的文件</w:t>
      </w:r>
      <w:r>
        <w:rPr>
          <w:rFonts w:hint="eastAsia"/>
          <w:b w:val="0"/>
          <w:bCs/>
          <w:highlight w:val="none"/>
          <w:lang w:eastAsia="zh-CN"/>
        </w:rPr>
        <w:t>（</w:t>
      </w:r>
      <w:r>
        <w:rPr>
          <w:rFonts w:hint="eastAsia"/>
          <w:b w:val="0"/>
          <w:bCs/>
          <w:highlight w:val="none"/>
          <w:lang w:val="en-US" w:eastAsia="zh-CN"/>
        </w:rPr>
        <w:t>提供近三年</w:t>
      </w:r>
      <w:r>
        <w:rPr>
          <w:rFonts w:hint="eastAsia"/>
          <w:b w:val="0"/>
          <w:bCs/>
          <w:color w:val="FF0000"/>
          <w:highlight w:val="none"/>
          <w:lang w:val="en-US" w:eastAsia="zh-CN"/>
        </w:rPr>
        <w:t>类似业绩</w:t>
      </w:r>
      <w:r>
        <w:rPr>
          <w:rFonts w:hint="eastAsia"/>
          <w:b w:val="0"/>
          <w:bCs/>
          <w:highlight w:val="none"/>
          <w:lang w:val="en-US" w:eastAsia="zh-CN"/>
        </w:rPr>
        <w:t>及合同等证明文件</w:t>
      </w:r>
      <w:r>
        <w:rPr>
          <w:rFonts w:hint="eastAsia"/>
          <w:b w:val="0"/>
          <w:bCs/>
          <w:highlight w:val="none"/>
          <w:lang w:eastAsia="zh-CN"/>
        </w:rPr>
        <w:t>）；</w:t>
      </w:r>
    </w:p>
    <w:p w14:paraId="2E43C7FD">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b w:val="0"/>
          <w:bCs/>
          <w:highlight w:val="none"/>
        </w:rPr>
      </w:pPr>
      <w:r>
        <w:rPr>
          <w:rFonts w:hint="eastAsia" w:hAnsi="Courier New"/>
          <w:b w:val="0"/>
          <w:bCs/>
          <w:highlight w:val="none"/>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CB7B902">
      <w:pPr>
        <w:pStyle w:val="75"/>
        <w:numPr>
          <w:ilvl w:val="0"/>
          <w:numId w:val="18"/>
        </w:numPr>
        <w:ind w:left="425" w:leftChars="0" w:hanging="425" w:firstLineChars="0"/>
        <w:rPr>
          <w:rFonts w:hint="eastAsia" w:hAnsi="Courier New"/>
          <w:b w:val="0"/>
          <w:bCs/>
          <w:highlight w:val="none"/>
        </w:rPr>
      </w:pPr>
      <w:r>
        <w:rPr>
          <w:rFonts w:hint="eastAsia" w:hAnsi="Courier New"/>
          <w:b w:val="0"/>
          <w:bCs/>
          <w:highlight w:val="none"/>
        </w:rPr>
        <w:t>企业最近半年完税证明、信用证明材料（征信报告）；</w:t>
      </w:r>
    </w:p>
    <w:p w14:paraId="2F1917FF">
      <w:pPr>
        <w:pStyle w:val="75"/>
        <w:numPr>
          <w:ilvl w:val="0"/>
          <w:numId w:val="18"/>
        </w:numPr>
        <w:ind w:left="425" w:leftChars="0" w:hanging="425" w:firstLineChars="0"/>
        <w:rPr>
          <w:rFonts w:hint="eastAsia" w:hAnsi="Courier New"/>
          <w:b w:val="0"/>
          <w:bCs/>
          <w:highlight w:val="none"/>
        </w:rPr>
      </w:pPr>
      <w:r>
        <w:rPr>
          <w:rFonts w:hint="eastAsia" w:hAnsi="Courier New"/>
          <w:b w:val="0"/>
          <w:bCs/>
          <w:highlight w:val="none"/>
        </w:rPr>
        <w:t>年度纳税信用评价信息（可从电子税务局查询截图，需加盖公章）；</w:t>
      </w:r>
    </w:p>
    <w:p w14:paraId="66CC3FFB">
      <w:pPr>
        <w:pStyle w:val="75"/>
        <w:numPr>
          <w:ilvl w:val="0"/>
          <w:numId w:val="18"/>
        </w:numPr>
        <w:ind w:left="425" w:leftChars="0" w:hanging="425" w:firstLineChars="0"/>
        <w:rPr>
          <w:rFonts w:hint="eastAsia" w:hAnsi="Courier New"/>
          <w:b w:val="0"/>
          <w:bCs/>
          <w:highlight w:val="none"/>
        </w:rPr>
      </w:pPr>
      <w:r>
        <w:rPr>
          <w:rFonts w:hint="eastAsia" w:hAnsi="Courier New"/>
          <w:b w:val="0"/>
          <w:bCs/>
          <w:highlight w:val="none"/>
        </w:rPr>
        <w:t>企业对外担保说明（写明贵单位对外有无对外担保和质押业务，需加盖公章）。</w:t>
      </w:r>
    </w:p>
    <w:p w14:paraId="49857420">
      <w:pPr>
        <w:pStyle w:val="75"/>
        <w:numPr>
          <w:ilvl w:val="0"/>
          <w:numId w:val="18"/>
        </w:numPr>
        <w:ind w:left="425" w:leftChars="0" w:hanging="425" w:firstLineChars="0"/>
        <w:rPr>
          <w:b w:val="0"/>
          <w:bCs/>
          <w:highlight w:val="none"/>
        </w:rPr>
      </w:pPr>
      <w:r>
        <w:rPr>
          <w:rFonts w:hint="eastAsia"/>
          <w:b w:val="0"/>
          <w:bCs/>
          <w:highlight w:val="none"/>
        </w:rPr>
        <w:t>信用中国截图或国家企业信用信息公示系统截图；</w:t>
      </w:r>
    </w:p>
    <w:p w14:paraId="112EA997">
      <w:pPr>
        <w:pStyle w:val="75"/>
        <w:numPr>
          <w:ilvl w:val="0"/>
          <w:numId w:val="18"/>
        </w:numPr>
        <w:ind w:left="425" w:leftChars="0" w:hanging="425" w:firstLineChars="0"/>
        <w:rPr>
          <w:b w:val="0"/>
          <w:bCs/>
          <w:highlight w:val="none"/>
        </w:rPr>
      </w:pPr>
      <w:r>
        <w:rPr>
          <w:rFonts w:hint="eastAsia"/>
          <w:b w:val="0"/>
          <w:bCs/>
          <w:highlight w:val="none"/>
          <w:lang w:val="en-US" w:eastAsia="zh-CN"/>
        </w:rPr>
        <w:t>投标保证金缴纳凭证；</w:t>
      </w:r>
    </w:p>
    <w:p w14:paraId="08F8AAFD">
      <w:pPr>
        <w:pStyle w:val="75"/>
        <w:numPr>
          <w:ilvl w:val="0"/>
          <w:numId w:val="18"/>
        </w:numPr>
        <w:ind w:left="425" w:leftChars="0" w:hanging="425" w:firstLineChars="0"/>
        <w:rPr>
          <w:b w:val="0"/>
          <w:bCs/>
          <w:highlight w:val="none"/>
        </w:rPr>
      </w:pPr>
      <w:r>
        <w:rPr>
          <w:rFonts w:hint="eastAsia"/>
          <w:b w:val="0"/>
          <w:bCs/>
          <w:highlight w:val="none"/>
        </w:rPr>
        <w:t>招标文件中要求的其它资格证明文件</w:t>
      </w:r>
      <w:r>
        <w:rPr>
          <w:rFonts w:hint="eastAsia"/>
          <w:b w:val="0"/>
          <w:bCs/>
          <w:highlight w:val="none"/>
          <w:lang w:val="en-US" w:eastAsia="zh-CN"/>
        </w:rPr>
        <w:t>及投标人认为对其有利的其他文件</w:t>
      </w:r>
      <w:r>
        <w:rPr>
          <w:rFonts w:hint="eastAsia"/>
          <w:b w:val="0"/>
          <w:bCs/>
          <w:highlight w:val="none"/>
        </w:rPr>
        <w:t>。</w:t>
      </w:r>
    </w:p>
    <w:p w14:paraId="0FCAA68A">
      <w:pPr>
        <w:pStyle w:val="75"/>
        <w:keepNext w:val="0"/>
        <w:keepLines w:val="0"/>
        <w:pageBreakBefore w:val="0"/>
        <w:widowControl w:val="0"/>
        <w:numPr>
          <w:ilvl w:val="0"/>
          <w:numId w:val="19"/>
        </w:numPr>
        <w:kinsoku/>
        <w:wordWrap/>
        <w:overflowPunct/>
        <w:topLinePunct w:val="0"/>
        <w:autoSpaceDE/>
        <w:autoSpaceDN/>
        <w:bidi w:val="0"/>
        <w:adjustRightInd/>
        <w:snapToGrid/>
        <w:ind w:left="10" w:leftChars="0" w:firstLine="0"/>
        <w:textAlignment w:val="auto"/>
        <w:rPr>
          <w:b w:val="0"/>
          <w:bCs/>
          <w:highlight w:val="none"/>
        </w:rPr>
      </w:pPr>
      <w:r>
        <w:rPr>
          <w:rFonts w:hint="eastAsia"/>
          <w:b w:val="0"/>
          <w:bCs/>
          <w:highlight w:val="none"/>
        </w:rPr>
        <w:t>对于投标人资质审核不通过的，招标人有权拒绝其投标。</w:t>
      </w:r>
    </w:p>
    <w:p w14:paraId="35D922EF">
      <w:pPr>
        <w:pStyle w:val="74"/>
        <w:numPr>
          <w:ilvl w:val="0"/>
          <w:numId w:val="17"/>
        </w:numPr>
        <w:ind w:left="425" w:leftChars="0" w:hanging="425" w:firstLineChars="0"/>
        <w:rPr>
          <w:rFonts w:hint="eastAsia" w:cs="Times New Roman"/>
          <w:b/>
          <w:bCs w:val="0"/>
          <w:highlight w:val="none"/>
        </w:rPr>
      </w:pPr>
      <w:r>
        <w:rPr>
          <w:rFonts w:hint="eastAsia" w:cs="Times New Roman"/>
          <w:b/>
          <w:bCs w:val="0"/>
          <w:highlight w:val="none"/>
        </w:rPr>
        <w:t>技术标</w:t>
      </w:r>
      <w:r>
        <w:rPr>
          <w:rFonts w:hint="eastAsia" w:cs="Times New Roman"/>
          <w:b/>
          <w:bCs w:val="0"/>
          <w:highlight w:val="none"/>
          <w:lang w:val="en-US" w:eastAsia="zh-CN"/>
        </w:rPr>
        <w:t>文件</w:t>
      </w:r>
      <w:r>
        <w:rPr>
          <w:rFonts w:hint="eastAsia" w:cs="Times New Roman"/>
          <w:b/>
          <w:bCs w:val="0"/>
          <w:highlight w:val="none"/>
        </w:rPr>
        <w:t>：</w:t>
      </w:r>
    </w:p>
    <w:p w14:paraId="0595C15A">
      <w:pPr>
        <w:pStyle w:val="75"/>
        <w:numPr>
          <w:ilvl w:val="0"/>
          <w:numId w:val="20"/>
        </w:numPr>
        <w:ind w:left="425" w:leftChars="0" w:hanging="425" w:firstLineChars="0"/>
        <w:rPr>
          <w:b w:val="0"/>
          <w:bCs/>
          <w:highlight w:val="none"/>
        </w:rPr>
      </w:pPr>
      <w:r>
        <w:rPr>
          <w:rFonts w:hint="eastAsia"/>
          <w:b w:val="0"/>
          <w:bCs/>
          <w:highlight w:val="none"/>
        </w:rPr>
        <w:t>主要产品的型号、规格、品牌、主要技术指标和性能的详细说明</w:t>
      </w:r>
      <w:r>
        <w:rPr>
          <w:rFonts w:hint="eastAsia"/>
          <w:b w:val="0"/>
          <w:bCs/>
          <w:highlight w:val="none"/>
          <w:lang w:eastAsia="zh-CN"/>
        </w:rPr>
        <w:t>；</w:t>
      </w:r>
    </w:p>
    <w:p w14:paraId="28496ED2">
      <w:pPr>
        <w:pStyle w:val="75"/>
        <w:numPr>
          <w:ilvl w:val="0"/>
          <w:numId w:val="20"/>
        </w:numPr>
        <w:ind w:left="425" w:leftChars="0" w:hanging="425" w:firstLineChars="0"/>
        <w:rPr>
          <w:b w:val="0"/>
          <w:bCs/>
          <w:highlight w:val="none"/>
        </w:rPr>
      </w:pPr>
      <w:r>
        <w:rPr>
          <w:rFonts w:hint="eastAsia"/>
          <w:b w:val="0"/>
          <w:bCs/>
          <w:highlight w:val="none"/>
        </w:rPr>
        <w:t>项目实施方案：</w:t>
      </w:r>
      <w:r>
        <w:rPr>
          <w:rFonts w:hint="eastAsia"/>
          <w:b w:val="0"/>
          <w:bCs/>
          <w:highlight w:val="none"/>
          <w:lang w:val="en-US" w:eastAsia="zh-CN"/>
        </w:rPr>
        <w:t>能</w:t>
      </w:r>
      <w:r>
        <w:rPr>
          <w:rFonts w:hint="eastAsia"/>
          <w:b w:val="0"/>
          <w:bCs/>
          <w:highlight w:val="none"/>
        </w:rPr>
        <w:t>根据招标方需求提供最佳实施方案，符合本项目实施任务实际情况的说明</w:t>
      </w:r>
      <w:r>
        <w:rPr>
          <w:rFonts w:hint="eastAsia"/>
          <w:b w:val="0"/>
          <w:bCs/>
          <w:highlight w:val="none"/>
          <w:lang w:eastAsia="zh-CN"/>
        </w:rPr>
        <w:t>；</w:t>
      </w:r>
    </w:p>
    <w:p w14:paraId="22FBBDEA">
      <w:pPr>
        <w:pStyle w:val="75"/>
        <w:numPr>
          <w:ilvl w:val="0"/>
          <w:numId w:val="20"/>
        </w:numPr>
        <w:ind w:left="425" w:leftChars="0" w:hanging="425" w:firstLineChars="0"/>
        <w:rPr>
          <w:b w:val="0"/>
          <w:bCs/>
          <w:highlight w:val="none"/>
        </w:rPr>
      </w:pPr>
      <w:r>
        <w:rPr>
          <w:rFonts w:hint="eastAsia"/>
          <w:b w:val="0"/>
          <w:bCs/>
          <w:highlight w:val="none"/>
          <w:lang w:val="en-US" w:eastAsia="zh-CN"/>
        </w:rPr>
        <w:t>产品质量及保证措施：保证产品质量、性能稳定可靠；</w:t>
      </w:r>
    </w:p>
    <w:p w14:paraId="7662C6D0">
      <w:pPr>
        <w:pStyle w:val="75"/>
        <w:numPr>
          <w:ilvl w:val="0"/>
          <w:numId w:val="20"/>
        </w:numPr>
        <w:ind w:left="425" w:leftChars="0" w:hanging="425" w:firstLineChars="0"/>
        <w:rPr>
          <w:b w:val="0"/>
          <w:bCs/>
          <w:highlight w:val="none"/>
        </w:rPr>
      </w:pPr>
      <w:r>
        <w:rPr>
          <w:rFonts w:hint="eastAsia"/>
          <w:b w:val="0"/>
          <w:bCs/>
          <w:highlight w:val="none"/>
          <w:lang w:val="en-US" w:eastAsia="zh-CN"/>
        </w:rPr>
        <w:t>生产周期：应提供详细的生产计划，有详细的确保满足工期基本要求或能在保证质量的前提下提前完工措施的说明；</w:t>
      </w:r>
    </w:p>
    <w:p w14:paraId="75213106">
      <w:pPr>
        <w:pStyle w:val="75"/>
        <w:numPr>
          <w:ilvl w:val="0"/>
          <w:numId w:val="20"/>
        </w:numPr>
        <w:ind w:left="425" w:leftChars="0" w:hanging="425" w:firstLineChars="0"/>
        <w:rPr>
          <w:b w:val="0"/>
          <w:bCs/>
          <w:highlight w:val="none"/>
        </w:rPr>
      </w:pPr>
      <w:r>
        <w:rPr>
          <w:rFonts w:hint="eastAsia"/>
          <w:b w:val="0"/>
          <w:bCs/>
          <w:highlight w:val="none"/>
        </w:rPr>
        <w:t>质保期及售后服务：质保期是否响应或优于招标文件要求，售后服务措施得当，体系完整等方面的说明</w:t>
      </w:r>
      <w:r>
        <w:rPr>
          <w:rFonts w:hint="eastAsia"/>
          <w:b w:val="0"/>
          <w:bCs/>
          <w:highlight w:val="none"/>
          <w:lang w:eastAsia="zh-CN"/>
        </w:rPr>
        <w:t>；</w:t>
      </w:r>
    </w:p>
    <w:p w14:paraId="76C6DC35">
      <w:pPr>
        <w:pStyle w:val="75"/>
        <w:numPr>
          <w:ilvl w:val="0"/>
          <w:numId w:val="20"/>
        </w:numPr>
        <w:ind w:left="425" w:leftChars="0" w:hanging="425" w:firstLineChars="0"/>
        <w:rPr>
          <w:b w:val="0"/>
          <w:bCs/>
          <w:highlight w:val="none"/>
        </w:rPr>
      </w:pPr>
      <w:r>
        <w:rPr>
          <w:rFonts w:hint="eastAsia"/>
          <w:b w:val="0"/>
          <w:bCs/>
          <w:highlight w:val="none"/>
        </w:rPr>
        <w:t>项目主要物料明细表（格式由投标人自定）</w:t>
      </w:r>
      <w:r>
        <w:rPr>
          <w:rFonts w:hint="eastAsia"/>
          <w:b w:val="0"/>
          <w:bCs/>
          <w:highlight w:val="none"/>
          <w:lang w:eastAsia="zh-CN"/>
        </w:rPr>
        <w:t>；</w:t>
      </w:r>
    </w:p>
    <w:p w14:paraId="5B885079">
      <w:pPr>
        <w:pStyle w:val="75"/>
        <w:numPr>
          <w:ilvl w:val="0"/>
          <w:numId w:val="20"/>
        </w:numPr>
        <w:ind w:left="425" w:leftChars="0" w:hanging="425" w:firstLineChars="0"/>
        <w:rPr>
          <w:b w:val="0"/>
          <w:bCs/>
          <w:highlight w:val="none"/>
        </w:rPr>
      </w:pPr>
      <w:r>
        <w:rPr>
          <w:rFonts w:hint="eastAsia"/>
          <w:b w:val="0"/>
          <w:bCs/>
          <w:highlight w:val="none"/>
        </w:rPr>
        <w:t>投标人</w:t>
      </w:r>
      <w:r>
        <w:rPr>
          <w:rFonts w:hint="eastAsia"/>
          <w:b w:val="0"/>
          <w:bCs/>
          <w:highlight w:val="none"/>
          <w:lang w:val="en-US" w:eastAsia="zh-CN"/>
        </w:rPr>
        <w:t>认为</w:t>
      </w:r>
      <w:r>
        <w:rPr>
          <w:rFonts w:hint="eastAsia"/>
          <w:b w:val="0"/>
          <w:bCs/>
          <w:highlight w:val="none"/>
        </w:rPr>
        <w:t>需提交的其它资料</w:t>
      </w:r>
      <w:r>
        <w:rPr>
          <w:rFonts w:hint="eastAsia"/>
          <w:b w:val="0"/>
          <w:bCs/>
          <w:highlight w:val="none"/>
          <w:lang w:eastAsia="zh-CN"/>
        </w:rPr>
        <w:t>。</w:t>
      </w:r>
    </w:p>
    <w:p w14:paraId="47175D6D">
      <w:pPr>
        <w:pStyle w:val="74"/>
        <w:numPr>
          <w:ilvl w:val="0"/>
          <w:numId w:val="17"/>
        </w:numPr>
        <w:ind w:left="425" w:leftChars="0" w:hanging="425" w:firstLineChars="0"/>
        <w:rPr>
          <w:rFonts w:hint="eastAsia" w:cs="Times New Roman"/>
          <w:b/>
          <w:bCs w:val="0"/>
          <w:highlight w:val="none"/>
        </w:rPr>
      </w:pPr>
      <w:r>
        <w:rPr>
          <w:rFonts w:hint="eastAsia" w:cs="Times New Roman"/>
          <w:b/>
          <w:bCs w:val="0"/>
          <w:highlight w:val="none"/>
        </w:rPr>
        <w:t>商务标</w:t>
      </w:r>
      <w:r>
        <w:rPr>
          <w:rFonts w:hint="eastAsia" w:cs="Times New Roman"/>
          <w:b/>
          <w:bCs w:val="0"/>
          <w:highlight w:val="none"/>
          <w:lang w:val="en-US" w:eastAsia="zh-CN"/>
        </w:rPr>
        <w:t>文件</w:t>
      </w:r>
      <w:r>
        <w:rPr>
          <w:rFonts w:hint="eastAsia" w:cs="Times New Roman"/>
          <w:b/>
          <w:bCs w:val="0"/>
          <w:highlight w:val="none"/>
        </w:rPr>
        <w:t>：</w:t>
      </w:r>
    </w:p>
    <w:p w14:paraId="1FEC8CF2">
      <w:pPr>
        <w:pStyle w:val="75"/>
        <w:keepNext w:val="0"/>
        <w:keepLines w:val="0"/>
        <w:pageBreakBefore w:val="0"/>
        <w:widowControl w:val="0"/>
        <w:numPr>
          <w:ilvl w:val="0"/>
          <w:numId w:val="21"/>
        </w:numPr>
        <w:kinsoku/>
        <w:wordWrap/>
        <w:overflowPunct/>
        <w:topLinePunct w:val="0"/>
        <w:autoSpaceDE/>
        <w:autoSpaceDN/>
        <w:bidi w:val="0"/>
        <w:adjustRightInd/>
        <w:snapToGrid/>
        <w:ind w:left="425" w:leftChars="0" w:hanging="425" w:firstLineChars="0"/>
        <w:textAlignment w:val="auto"/>
        <w:rPr>
          <w:b w:val="0"/>
          <w:bCs/>
          <w:highlight w:val="none"/>
        </w:rPr>
      </w:pPr>
      <w:r>
        <w:rPr>
          <w:rFonts w:hint="eastAsia"/>
          <w:b w:val="0"/>
          <w:bCs/>
          <w:highlight w:val="none"/>
          <w:lang w:val="en-US" w:eastAsia="zh-CN"/>
        </w:rPr>
        <w:t>开标一览表（格式见附件4，需单独封存一份以备唱标）</w:t>
      </w:r>
    </w:p>
    <w:p w14:paraId="34B6C3F7">
      <w:pPr>
        <w:pStyle w:val="75"/>
        <w:numPr>
          <w:ilvl w:val="0"/>
          <w:numId w:val="21"/>
        </w:numPr>
        <w:ind w:left="425" w:leftChars="0" w:hanging="425" w:firstLineChars="0"/>
        <w:rPr>
          <w:b w:val="0"/>
          <w:bCs/>
          <w:highlight w:val="none"/>
        </w:rPr>
      </w:pPr>
      <w:r>
        <w:rPr>
          <w:rFonts w:hint="eastAsia"/>
          <w:b w:val="0"/>
          <w:bCs/>
          <w:highlight w:val="none"/>
        </w:rPr>
        <w:t>投标报价</w:t>
      </w:r>
      <w:r>
        <w:rPr>
          <w:rFonts w:hint="eastAsia"/>
          <w:b w:val="0"/>
          <w:bCs/>
          <w:highlight w:val="none"/>
          <w:lang w:val="en-US" w:eastAsia="zh-CN"/>
        </w:rPr>
        <w:t>明细</w:t>
      </w:r>
      <w:r>
        <w:rPr>
          <w:rFonts w:hint="eastAsia"/>
          <w:b w:val="0"/>
          <w:bCs/>
          <w:highlight w:val="none"/>
        </w:rPr>
        <w:t>表</w:t>
      </w:r>
      <w:r>
        <w:rPr>
          <w:rFonts w:hint="eastAsia"/>
          <w:b w:val="0"/>
          <w:bCs/>
          <w:highlight w:val="none"/>
          <w:lang w:eastAsia="zh-CN"/>
        </w:rPr>
        <w:t>（</w:t>
      </w:r>
      <w:r>
        <w:rPr>
          <w:rFonts w:hint="eastAsia"/>
          <w:b w:val="0"/>
          <w:bCs/>
          <w:highlight w:val="none"/>
          <w:lang w:val="en-US" w:eastAsia="zh-CN"/>
        </w:rPr>
        <w:t>格式见附件5</w:t>
      </w:r>
      <w:r>
        <w:rPr>
          <w:rFonts w:hint="eastAsia"/>
          <w:b w:val="0"/>
          <w:bCs/>
          <w:highlight w:val="none"/>
          <w:lang w:eastAsia="zh-CN"/>
        </w:rPr>
        <w:t>）</w:t>
      </w:r>
    </w:p>
    <w:p w14:paraId="5C36F232">
      <w:pPr>
        <w:pStyle w:val="75"/>
        <w:numPr>
          <w:ilvl w:val="0"/>
          <w:numId w:val="21"/>
        </w:numPr>
        <w:ind w:left="425" w:leftChars="0" w:hanging="425" w:firstLineChars="0"/>
        <w:rPr>
          <w:b w:val="0"/>
          <w:bCs/>
          <w:highlight w:val="none"/>
        </w:rPr>
      </w:pPr>
      <w:r>
        <w:rPr>
          <w:rFonts w:hint="eastAsia"/>
          <w:b w:val="0"/>
          <w:bCs/>
          <w:highlight w:val="none"/>
          <w:lang w:val="en-US" w:eastAsia="zh-CN"/>
        </w:rPr>
        <w:t>相关</w:t>
      </w:r>
      <w:r>
        <w:rPr>
          <w:rFonts w:hint="eastAsia"/>
          <w:b w:val="0"/>
          <w:bCs/>
          <w:highlight w:val="none"/>
        </w:rPr>
        <w:t>条款偏离表</w:t>
      </w:r>
      <w:r>
        <w:rPr>
          <w:rFonts w:hint="eastAsia"/>
          <w:b w:val="0"/>
          <w:bCs/>
          <w:highlight w:val="none"/>
          <w:lang w:eastAsia="zh-CN"/>
        </w:rPr>
        <w:t>（</w:t>
      </w:r>
      <w:r>
        <w:rPr>
          <w:rFonts w:hint="eastAsia"/>
          <w:b w:val="0"/>
          <w:bCs/>
          <w:highlight w:val="none"/>
          <w:lang w:val="en-US" w:eastAsia="zh-CN"/>
        </w:rPr>
        <w:t>格式见附件6</w:t>
      </w:r>
      <w:r>
        <w:rPr>
          <w:rFonts w:hint="eastAsia"/>
          <w:b w:val="0"/>
          <w:bCs/>
          <w:highlight w:val="none"/>
          <w:lang w:eastAsia="zh-CN"/>
        </w:rPr>
        <w:t>）</w:t>
      </w:r>
    </w:p>
    <w:p w14:paraId="2F5299BC">
      <w:pPr>
        <w:pStyle w:val="75"/>
        <w:numPr>
          <w:ilvl w:val="0"/>
          <w:numId w:val="21"/>
        </w:numPr>
        <w:ind w:left="425" w:leftChars="0" w:hanging="425" w:firstLineChars="0"/>
        <w:rPr>
          <w:rFonts w:hint="eastAsia" w:ascii="宋体" w:hAnsi="Courier New" w:eastAsia="宋体" w:cs="Times New Roman"/>
          <w:b w:val="0"/>
          <w:bCs/>
          <w:highlight w:val="none"/>
          <w:lang w:val="en-US" w:eastAsia="zh-CN"/>
        </w:rPr>
      </w:pPr>
      <w:r>
        <w:rPr>
          <w:rFonts w:hint="eastAsia"/>
          <w:b w:val="0"/>
          <w:bCs/>
          <w:highlight w:val="none"/>
          <w:lang w:val="en-US" w:eastAsia="zh-CN"/>
        </w:rPr>
        <w:t>投标保证金退付信息表</w:t>
      </w:r>
      <w:r>
        <w:rPr>
          <w:rFonts w:hint="eastAsia"/>
          <w:b w:val="0"/>
          <w:bCs/>
          <w:highlight w:val="none"/>
          <w:lang w:eastAsia="zh-CN"/>
        </w:rPr>
        <w:t>（</w:t>
      </w:r>
      <w:r>
        <w:rPr>
          <w:rFonts w:hint="eastAsia"/>
          <w:b w:val="0"/>
          <w:bCs/>
          <w:highlight w:val="none"/>
          <w:lang w:val="en-US" w:eastAsia="zh-CN"/>
        </w:rPr>
        <w:t>格式见附件7</w:t>
      </w:r>
      <w:r>
        <w:rPr>
          <w:rFonts w:hint="eastAsia"/>
          <w:b w:val="0"/>
          <w:bCs/>
          <w:highlight w:val="none"/>
          <w:lang w:eastAsia="zh-CN"/>
        </w:rPr>
        <w:t>）</w:t>
      </w:r>
    </w:p>
    <w:p w14:paraId="372CFD58">
      <w:pPr>
        <w:pStyle w:val="75"/>
        <w:keepNext w:val="0"/>
        <w:keepLines w:val="0"/>
        <w:pageBreakBefore w:val="0"/>
        <w:widowControl w:val="0"/>
        <w:numPr>
          <w:ilvl w:val="0"/>
          <w:numId w:val="19"/>
        </w:numPr>
        <w:kinsoku/>
        <w:wordWrap/>
        <w:overflowPunct/>
        <w:topLinePunct w:val="0"/>
        <w:autoSpaceDE/>
        <w:autoSpaceDN/>
        <w:bidi w:val="0"/>
        <w:adjustRightInd/>
        <w:snapToGrid/>
        <w:ind w:left="10" w:leftChars="0" w:firstLine="0"/>
        <w:textAlignment w:val="auto"/>
        <w:rPr>
          <w:rFonts w:hint="default" w:cs="Times New Roman"/>
          <w:b w:val="0"/>
          <w:bCs/>
          <w:highlight w:val="none"/>
          <w:lang w:val="en-US" w:eastAsia="zh-CN"/>
        </w:rPr>
      </w:pPr>
      <w:r>
        <w:rPr>
          <w:rFonts w:hint="default" w:cs="Times New Roman"/>
          <w:b w:val="0"/>
          <w:bCs/>
          <w:highlight w:val="none"/>
          <w:lang w:val="en-US" w:eastAsia="zh-CN"/>
        </w:rPr>
        <w:t>招标文件按给定的格式填写，未给定格式的，由投标人自行编制，但需包含以上内容。</w:t>
      </w:r>
    </w:p>
    <w:p w14:paraId="70E2A45F">
      <w:pPr>
        <w:pStyle w:val="73"/>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cs="Times New Roman"/>
          <w:b w:val="0"/>
          <w:lang w:val="en-US" w:eastAsia="zh-CN"/>
        </w:rPr>
      </w:pPr>
      <w:r>
        <w:rPr>
          <w:rFonts w:hint="eastAsia" w:cs="Times New Roman"/>
          <w:b w:val="0"/>
          <w:lang w:val="en-US" w:eastAsia="zh-CN"/>
        </w:rPr>
        <w:t>投标文件的投递</w:t>
      </w:r>
    </w:p>
    <w:p w14:paraId="3975FF02">
      <w:pPr>
        <w:pStyle w:val="75"/>
        <w:numPr>
          <w:ilvl w:val="0"/>
          <w:numId w:val="22"/>
        </w:numPr>
        <w:ind w:left="425" w:leftChars="0" w:hanging="425" w:firstLineChars="0"/>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投标方式：</w:t>
      </w:r>
    </w:p>
    <w:p w14:paraId="6D5C6481">
      <w:pPr>
        <w:pStyle w:val="75"/>
        <w:numPr>
          <w:ilvl w:val="0"/>
          <w:numId w:val="0"/>
        </w:numPr>
        <w:ind w:firstLine="420" w:firstLineChars="200"/>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在中国重汽e采通平台应标成功后，进入“供应商投标”环节，投递</w:t>
      </w:r>
      <w:r>
        <w:rPr>
          <w:rFonts w:hint="eastAsia" w:ascii="宋体" w:hAnsi="Courier New" w:eastAsia="宋体" w:cs="Times New Roman"/>
          <w:b/>
          <w:bCs w:val="0"/>
          <w:color w:val="C00000"/>
          <w:highlight w:val="none"/>
          <w:lang w:val="en-US" w:eastAsia="zh-CN"/>
        </w:rPr>
        <w:t>盖章扫描版电子标书</w:t>
      </w:r>
      <w:r>
        <w:rPr>
          <w:rFonts w:hint="eastAsia" w:ascii="宋体" w:hAnsi="Courier New" w:eastAsia="宋体" w:cs="Times New Roman"/>
          <w:b w:val="0"/>
          <w:bCs/>
          <w:highlight w:val="none"/>
          <w:lang w:val="en-US" w:eastAsia="zh-CN"/>
        </w:rPr>
        <w:t>（包含资质标书、技术标书、商务标书），用“公司名称+文件名称”命名。若逾期未在中国重汽e采通平台上传电子标书，即便递交了纸版投标文件，一律视为无效投标。</w:t>
      </w:r>
    </w:p>
    <w:p w14:paraId="776A71A0">
      <w:pPr>
        <w:pStyle w:val="75"/>
        <w:numPr>
          <w:ilvl w:val="0"/>
          <w:numId w:val="0"/>
        </w:numPr>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2.e采通系统</w:t>
      </w:r>
      <w:r>
        <w:rPr>
          <w:rFonts w:hint="eastAsia" w:ascii="宋体" w:hAnsi="Courier New" w:eastAsia="宋体" w:cs="Times New Roman"/>
          <w:b w:val="0"/>
          <w:bCs/>
          <w:highlight w:val="none"/>
          <w:lang w:val="en-US" w:eastAsia="zh-CN"/>
        </w:rPr>
        <w:t>投标文件递交截止时间：202</w:t>
      </w:r>
      <w:r>
        <w:rPr>
          <w:rFonts w:hint="eastAsia" w:cs="Times New Roman"/>
          <w:b w:val="0"/>
          <w:bCs/>
          <w:highlight w:val="none"/>
          <w:lang w:val="en-US" w:eastAsia="zh-CN"/>
        </w:rPr>
        <w:t>6</w:t>
      </w:r>
      <w:r>
        <w:rPr>
          <w:rFonts w:hint="eastAsia" w:ascii="宋体" w:hAnsi="Courier New" w:eastAsia="宋体" w:cs="Times New Roman"/>
          <w:b w:val="0"/>
          <w:bCs/>
          <w:highlight w:val="none"/>
          <w:lang w:val="en-US" w:eastAsia="zh-CN"/>
        </w:rPr>
        <w:t>年</w:t>
      </w:r>
      <w:r>
        <w:rPr>
          <w:rFonts w:hint="eastAsia" w:cs="Times New Roman"/>
          <w:b w:val="0"/>
          <w:bCs/>
          <w:highlight w:val="none"/>
          <w:lang w:val="en-US" w:eastAsia="zh-CN"/>
        </w:rPr>
        <w:t>7</w:t>
      </w:r>
      <w:r>
        <w:rPr>
          <w:rFonts w:hint="eastAsia" w:ascii="宋体" w:hAnsi="Courier New" w:eastAsia="宋体" w:cs="Times New Roman"/>
          <w:b w:val="0"/>
          <w:bCs/>
          <w:highlight w:val="none"/>
          <w:lang w:val="en-US" w:eastAsia="zh-CN"/>
        </w:rPr>
        <w:t>月</w:t>
      </w:r>
      <w:r>
        <w:rPr>
          <w:rFonts w:hint="eastAsia" w:cs="Times New Roman"/>
          <w:b w:val="0"/>
          <w:bCs/>
          <w:highlight w:val="none"/>
          <w:lang w:val="en-US" w:eastAsia="zh-CN"/>
        </w:rPr>
        <w:t>28</w:t>
      </w:r>
      <w:r>
        <w:rPr>
          <w:rFonts w:hint="eastAsia" w:ascii="宋体" w:hAnsi="Courier New" w:eastAsia="宋体" w:cs="Times New Roman"/>
          <w:b w:val="0"/>
          <w:bCs/>
          <w:highlight w:val="none"/>
          <w:lang w:val="en-US" w:eastAsia="zh-CN"/>
        </w:rPr>
        <w:t>日</w:t>
      </w:r>
      <w:r>
        <w:rPr>
          <w:rFonts w:hint="eastAsia" w:cs="Times New Roman"/>
          <w:b w:val="0"/>
          <w:bCs/>
          <w:highlight w:val="none"/>
          <w:lang w:val="en-US" w:eastAsia="zh-CN"/>
        </w:rPr>
        <w:t>13</w:t>
      </w:r>
      <w:r>
        <w:rPr>
          <w:rFonts w:hint="eastAsia" w:ascii="宋体" w:hAnsi="Courier New" w:eastAsia="宋体" w:cs="Times New Roman"/>
          <w:b w:val="0"/>
          <w:bCs/>
          <w:highlight w:val="none"/>
          <w:lang w:val="en-US" w:eastAsia="zh-CN"/>
        </w:rPr>
        <w:t>:</w:t>
      </w:r>
      <w:r>
        <w:rPr>
          <w:rFonts w:hint="eastAsia" w:cs="Times New Roman"/>
          <w:b w:val="0"/>
          <w:bCs/>
          <w:highlight w:val="none"/>
          <w:lang w:val="en-US" w:eastAsia="zh-CN"/>
        </w:rPr>
        <w:t>3</w:t>
      </w:r>
      <w:r>
        <w:rPr>
          <w:rFonts w:hint="eastAsia" w:ascii="宋体" w:hAnsi="Courier New" w:eastAsia="宋体" w:cs="Times New Roman"/>
          <w:b w:val="0"/>
          <w:bCs/>
          <w:highlight w:val="none"/>
          <w:lang w:val="en-US" w:eastAsia="zh-CN"/>
        </w:rPr>
        <w:t>0:00（北京时间）</w:t>
      </w:r>
    </w:p>
    <w:p w14:paraId="25974AAC">
      <w:pPr>
        <w:pStyle w:val="72"/>
        <w:rPr>
          <w:rFonts w:hint="eastAsia" w:hAnsi="Courier New" w:cs="Times New Roman"/>
          <w:highlight w:val="none"/>
        </w:rPr>
      </w:pPr>
      <w:bookmarkStart w:id="5" w:name="_Toc47976601"/>
      <w:r>
        <w:rPr>
          <w:rFonts w:hint="eastAsia" w:hAnsi="Courier New" w:cs="Times New Roman"/>
          <w:highlight w:val="none"/>
        </w:rPr>
        <w:t>投标保证金</w:t>
      </w:r>
      <w:r>
        <w:rPr>
          <w:rFonts w:hint="eastAsia" w:hAnsi="Courier New" w:cs="Times New Roman"/>
          <w:highlight w:val="none"/>
          <w:lang w:val="en-US" w:eastAsia="zh-CN"/>
        </w:rPr>
        <w:t>收取</w:t>
      </w:r>
      <w:r>
        <w:rPr>
          <w:rFonts w:hint="eastAsia" w:hAnsi="Courier New" w:cs="Times New Roman"/>
          <w:highlight w:val="none"/>
          <w:lang w:eastAsia="zh-CN"/>
        </w:rPr>
        <w:t>、</w:t>
      </w:r>
      <w:r>
        <w:rPr>
          <w:rFonts w:hint="eastAsia" w:hAnsi="Courier New" w:cs="Times New Roman"/>
          <w:highlight w:val="none"/>
          <w:lang w:val="en-US" w:eastAsia="zh-CN"/>
        </w:rPr>
        <w:t>缴纳</w:t>
      </w:r>
      <w:r>
        <w:rPr>
          <w:rFonts w:hint="eastAsia" w:hAnsi="Courier New" w:cs="Times New Roman"/>
          <w:highlight w:val="none"/>
        </w:rPr>
        <w:t>有效期</w:t>
      </w:r>
      <w:r>
        <w:rPr>
          <w:rFonts w:hint="eastAsia" w:hAnsi="Courier New" w:cs="Times New Roman"/>
          <w:highlight w:val="none"/>
          <w:lang w:val="en-US" w:eastAsia="zh-CN"/>
        </w:rPr>
        <w:t>及罚没</w:t>
      </w:r>
    </w:p>
    <w:p w14:paraId="071E67B8">
      <w:pPr>
        <w:pStyle w:val="72"/>
        <w:numPr>
          <w:ilvl w:val="0"/>
          <w:numId w:val="23"/>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投标保证金的缴纳</w:t>
      </w:r>
    </w:p>
    <w:p w14:paraId="021ADBC0">
      <w:pPr>
        <w:pStyle w:val="72"/>
        <w:numPr>
          <w:ilvl w:val="0"/>
          <w:numId w:val="24"/>
        </w:numPr>
        <w:ind w:left="425" w:leftChars="0" w:hanging="425" w:firstLine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04CD311F">
      <w:pPr>
        <w:pStyle w:val="72"/>
        <w:numPr>
          <w:ilvl w:val="0"/>
          <w:numId w:val="24"/>
        </w:numPr>
        <w:ind w:left="425" w:leftChars="0" w:hanging="425" w:firstLineChars="0"/>
        <w:rPr>
          <w:rFonts w:hint="default"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投标保证金的金额：人民币</w:t>
      </w:r>
      <w:r>
        <w:rPr>
          <w:rFonts w:hint="eastAsia" w:ascii="宋体" w:hAnsi="宋体" w:eastAsia="宋体" w:cs="宋体"/>
          <w:b w:val="0"/>
          <w:bCs w:val="0"/>
          <w:sz w:val="21"/>
          <w:szCs w:val="21"/>
          <w:highlight w:val="none"/>
          <w:u w:val="single"/>
          <w:lang w:val="en-US" w:eastAsia="zh-CN"/>
        </w:rPr>
        <w:t xml:space="preserve">   5000（伍仟）   </w:t>
      </w:r>
      <w:r>
        <w:rPr>
          <w:rFonts w:hint="eastAsia" w:ascii="宋体" w:hAnsi="宋体" w:eastAsia="宋体" w:cs="宋体"/>
          <w:b w:val="0"/>
          <w:bCs w:val="0"/>
          <w:sz w:val="21"/>
          <w:szCs w:val="21"/>
          <w:highlight w:val="none"/>
        </w:rPr>
        <w:t>元</w:t>
      </w:r>
    </w:p>
    <w:p w14:paraId="628790D5">
      <w:pPr>
        <w:pStyle w:val="72"/>
        <w:numPr>
          <w:ilvl w:val="0"/>
          <w:numId w:val="24"/>
        </w:numPr>
        <w:ind w:left="425" w:leftChars="0" w:hanging="425" w:firstLineChars="0"/>
        <w:rPr>
          <w:rFonts w:hint="default"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开户名称：</w:t>
      </w:r>
      <w:r>
        <w:rPr>
          <w:rFonts w:hint="eastAsia" w:ascii="宋体" w:hAnsi="宋体" w:eastAsia="宋体" w:cs="宋体"/>
          <w:b w:val="0"/>
          <w:bCs w:val="0"/>
          <w:sz w:val="21"/>
          <w:szCs w:val="21"/>
          <w:highlight w:val="none"/>
          <w:u w:val="single"/>
          <w:lang w:val="en-US" w:eastAsia="zh-CN"/>
        </w:rPr>
        <w:t xml:space="preserve">   中国重汽集团济宁商用车有限公司     </w:t>
      </w:r>
    </w:p>
    <w:p w14:paraId="0B0EC273">
      <w:pPr>
        <w:pStyle w:val="72"/>
        <w:numPr>
          <w:ilvl w:val="0"/>
          <w:numId w:val="0"/>
        </w:numPr>
        <w:ind w:leftChars="0"/>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开户银行：</w:t>
      </w:r>
      <w:r>
        <w:rPr>
          <w:rFonts w:hint="eastAsia" w:ascii="宋体" w:hAnsi="宋体" w:eastAsia="宋体" w:cs="宋体"/>
          <w:b w:val="0"/>
          <w:bCs w:val="0"/>
          <w:sz w:val="21"/>
          <w:szCs w:val="21"/>
          <w:highlight w:val="none"/>
          <w:u w:val="single"/>
          <w:lang w:val="en-US" w:eastAsia="zh-CN"/>
        </w:rPr>
        <w:t xml:space="preserve">    中行济宁分行                      </w:t>
      </w:r>
    </w:p>
    <w:p w14:paraId="4074AC10">
      <w:pPr>
        <w:pStyle w:val="72"/>
        <w:numPr>
          <w:ilvl w:val="0"/>
          <w:numId w:val="0"/>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lang w:eastAsia="zh-CN"/>
        </w:rPr>
        <w:t>银行账号</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u w:val="single"/>
          <w:lang w:val="en-US" w:eastAsia="zh-CN"/>
        </w:rPr>
        <w:t xml:space="preserve">    231202725157                      </w:t>
      </w:r>
    </w:p>
    <w:p w14:paraId="24D83B5F">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default" w:eastAsia="宋体" w:cs="Times New Roman"/>
          <w:b w:val="0"/>
          <w:bCs/>
          <w:highlight w:val="none"/>
          <w:u w:val="single"/>
          <w:lang w:val="en-US" w:eastAsia="zh-CN"/>
        </w:rPr>
      </w:pPr>
      <w:r>
        <w:rPr>
          <w:rFonts w:hint="eastAsia" w:ascii="宋体" w:hAnsi="宋体" w:eastAsia="宋体" w:cs="宋体"/>
          <w:b w:val="0"/>
          <w:bCs w:val="0"/>
          <w:sz w:val="21"/>
          <w:szCs w:val="21"/>
          <w:highlight w:val="none"/>
        </w:rPr>
        <w:t>纳税人识别号：</w:t>
      </w:r>
      <w:r>
        <w:rPr>
          <w:rFonts w:hint="eastAsia" w:hAnsi="宋体" w:cs="宋体"/>
          <w:b w:val="0"/>
          <w:bCs w:val="0"/>
          <w:sz w:val="21"/>
          <w:szCs w:val="21"/>
          <w:highlight w:val="none"/>
          <w:u w:val="single"/>
          <w:lang w:val="en-US" w:eastAsia="zh-CN"/>
        </w:rPr>
        <w:t xml:space="preserve">  </w:t>
      </w:r>
      <w:r>
        <w:rPr>
          <w:rFonts w:hint="eastAsia" w:ascii="宋体" w:hAnsi="宋体" w:eastAsia="宋体" w:cs="宋体"/>
          <w:b w:val="0"/>
          <w:bCs w:val="0"/>
          <w:sz w:val="21"/>
          <w:szCs w:val="21"/>
          <w:highlight w:val="none"/>
          <w:u w:val="single"/>
        </w:rPr>
        <w:t>91370800771000850L</w:t>
      </w:r>
      <w:r>
        <w:rPr>
          <w:rFonts w:hint="eastAsia" w:hAnsi="宋体" w:cs="宋体"/>
          <w:b w:val="0"/>
          <w:bCs w:val="0"/>
          <w:sz w:val="21"/>
          <w:szCs w:val="21"/>
          <w:highlight w:val="none"/>
          <w:u w:val="single"/>
          <w:lang w:val="en-US" w:eastAsia="zh-CN"/>
        </w:rPr>
        <w:t xml:space="preserve">                </w:t>
      </w:r>
    </w:p>
    <w:p w14:paraId="1591D62C">
      <w:pPr>
        <w:pStyle w:val="75"/>
        <w:keepNext w:val="0"/>
        <w:keepLines w:val="0"/>
        <w:pageBreakBefore w:val="0"/>
        <w:widowControl w:val="0"/>
        <w:numPr>
          <w:ilvl w:val="0"/>
          <w:numId w:val="19"/>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转账附言：公司名称+项目名称+投标保证金。</w:t>
      </w:r>
    </w:p>
    <w:p w14:paraId="5568414C">
      <w:pPr>
        <w:pStyle w:val="72"/>
        <w:numPr>
          <w:ilvl w:val="0"/>
          <w:numId w:val="0"/>
        </w:numPr>
        <w:ind w:left="425" w:leftChars="0" w:hanging="425" w:firstLineChars="0"/>
        <w:rPr>
          <w:rFonts w:hint="eastAsia" w:ascii="宋体" w:hAnsi="宋体" w:eastAsia="宋体" w:cs="宋体"/>
          <w:b w:val="0"/>
          <w:bCs w:val="0"/>
          <w:sz w:val="21"/>
          <w:szCs w:val="21"/>
          <w:highlight w:val="none"/>
        </w:rPr>
      </w:pPr>
      <w:r>
        <w:rPr>
          <w:rFonts w:hint="default" w:ascii="宋体" w:hAnsi="宋体" w:eastAsia="宋体" w:cs="宋体"/>
          <w:b w:val="0"/>
          <w:bCs w:val="0"/>
          <w:kern w:val="2"/>
          <w:sz w:val="21"/>
          <w:szCs w:val="21"/>
          <w:lang w:val="en-US" w:eastAsia="zh-CN" w:bidi="ar-SA"/>
        </w:rPr>
        <w:t>(</w:t>
      </w:r>
      <w:r>
        <w:rPr>
          <w:rFonts w:hint="eastAsia" w:ascii="宋体" w:hAnsi="宋体" w:eastAsia="宋体" w:cs="宋体"/>
          <w:b w:val="0"/>
          <w:bCs w:val="0"/>
          <w:kern w:val="2"/>
          <w:sz w:val="21"/>
          <w:szCs w:val="21"/>
          <w:lang w:val="en-US" w:eastAsia="zh-CN" w:bidi="ar-SA"/>
        </w:rPr>
        <w:t>4</w:t>
      </w:r>
      <w:r>
        <w:rPr>
          <w:rFonts w:hint="default" w:ascii="宋体" w:hAnsi="宋体" w:eastAsia="宋体" w:cs="宋体"/>
          <w:b w:val="0"/>
          <w:bCs w:val="0"/>
          <w:kern w:val="2"/>
          <w:sz w:val="21"/>
          <w:szCs w:val="21"/>
          <w:lang w:val="en-US" w:eastAsia="zh-CN" w:bidi="ar-SA"/>
        </w:rPr>
        <w:t>)</w:t>
      </w:r>
      <w:r>
        <w:rPr>
          <w:rFonts w:hint="eastAsia" w:ascii="宋体" w:hAnsi="宋体" w:eastAsia="宋体" w:cs="宋体"/>
          <w:b w:val="0"/>
          <w:bCs w:val="0"/>
          <w:sz w:val="21"/>
          <w:szCs w:val="21"/>
          <w:highlight w:val="none"/>
        </w:rPr>
        <w:t>保证金缴纳截止时间：20</w:t>
      </w:r>
      <w:r>
        <w:rPr>
          <w:rFonts w:hint="eastAsia" w:ascii="宋体" w:hAnsi="宋体" w:eastAsia="宋体" w:cs="宋体"/>
          <w:b w:val="0"/>
          <w:bCs w:val="0"/>
          <w:sz w:val="21"/>
          <w:szCs w:val="21"/>
          <w:highlight w:val="none"/>
          <w:lang w:val="en-US" w:eastAsia="zh-CN"/>
        </w:rPr>
        <w:t>26</w:t>
      </w:r>
      <w:r>
        <w:rPr>
          <w:rFonts w:hint="eastAsia" w:ascii="宋体" w:hAnsi="宋体" w:eastAsia="宋体" w:cs="宋体"/>
          <w:b w:val="0"/>
          <w:bCs w:val="0"/>
          <w:sz w:val="21"/>
          <w:szCs w:val="21"/>
          <w:highlight w:val="none"/>
        </w:rPr>
        <w:t>年</w:t>
      </w:r>
      <w:r>
        <w:rPr>
          <w:rFonts w:hint="eastAsia" w:ascii="宋体" w:hAnsi="宋体" w:eastAsia="宋体" w:cs="宋体"/>
          <w:b w:val="0"/>
          <w:bCs w:val="0"/>
          <w:sz w:val="21"/>
          <w:szCs w:val="21"/>
          <w:highlight w:val="none"/>
          <w:lang w:val="en-US" w:eastAsia="zh-CN"/>
        </w:rPr>
        <w:t>7</w:t>
      </w:r>
      <w:r>
        <w:rPr>
          <w:rFonts w:hint="eastAsia" w:ascii="宋体" w:hAnsi="宋体" w:eastAsia="宋体" w:cs="宋体"/>
          <w:b w:val="0"/>
          <w:bCs w:val="0"/>
          <w:sz w:val="21"/>
          <w:szCs w:val="21"/>
          <w:highlight w:val="none"/>
        </w:rPr>
        <w:t>月</w:t>
      </w:r>
      <w:r>
        <w:rPr>
          <w:rFonts w:hint="eastAsia" w:ascii="宋体" w:hAnsi="宋体" w:eastAsia="宋体" w:cs="宋体"/>
          <w:b w:val="0"/>
          <w:bCs w:val="0"/>
          <w:sz w:val="21"/>
          <w:szCs w:val="21"/>
          <w:highlight w:val="none"/>
          <w:lang w:val="en-US" w:eastAsia="zh-CN"/>
        </w:rPr>
        <w:t>27</w:t>
      </w:r>
      <w:r>
        <w:rPr>
          <w:rFonts w:hint="eastAsia" w:ascii="宋体" w:hAnsi="宋体" w:eastAsia="宋体" w:cs="宋体"/>
          <w:b w:val="0"/>
          <w:bCs w:val="0"/>
          <w:sz w:val="21"/>
          <w:szCs w:val="21"/>
          <w:highlight w:val="none"/>
        </w:rPr>
        <w:t>日</w:t>
      </w:r>
      <w:r>
        <w:rPr>
          <w:rFonts w:hint="eastAsia" w:ascii="宋体" w:hAnsi="宋体" w:eastAsia="宋体" w:cs="宋体"/>
          <w:b w:val="0"/>
          <w:bCs w:val="0"/>
          <w:sz w:val="21"/>
          <w:szCs w:val="21"/>
          <w:highlight w:val="none"/>
          <w:lang w:val="en-US" w:eastAsia="zh-CN"/>
        </w:rPr>
        <w:t>17</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00</w:t>
      </w:r>
      <w:r>
        <w:rPr>
          <w:rFonts w:hint="eastAsia" w:ascii="宋体" w:hAnsi="宋体" w:eastAsia="宋体" w:cs="宋体"/>
          <w:b w:val="0"/>
          <w:bCs w:val="0"/>
          <w:sz w:val="21"/>
          <w:szCs w:val="21"/>
          <w:highlight w:val="none"/>
        </w:rPr>
        <w:t>前</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同应标截止时间</w:t>
      </w:r>
      <w:r>
        <w:rPr>
          <w:rFonts w:hint="eastAsia" w:ascii="宋体" w:hAnsi="宋体" w:eastAsia="宋体" w:cs="宋体"/>
          <w:b w:val="0"/>
          <w:bCs w:val="0"/>
          <w:sz w:val="21"/>
          <w:szCs w:val="21"/>
          <w:highlight w:val="none"/>
          <w:lang w:eastAsia="zh-CN"/>
        </w:rPr>
        <w:t>）</w:t>
      </w:r>
    </w:p>
    <w:p w14:paraId="4C2C93DA">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7486A087">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w:t>
      </w:r>
      <w:r>
        <w:rPr>
          <w:rFonts w:hint="eastAsia" w:ascii="宋体" w:hAnsi="宋体" w:eastAsia="宋体" w:cs="宋体"/>
          <w:b w:val="0"/>
          <w:bCs w:val="0"/>
          <w:sz w:val="21"/>
          <w:szCs w:val="21"/>
          <w:highlight w:val="none"/>
          <w:lang w:eastAsia="zh-CN"/>
        </w:rPr>
        <w:t>基本账户</w:t>
      </w:r>
      <w:r>
        <w:rPr>
          <w:rFonts w:hint="eastAsia" w:ascii="宋体" w:hAnsi="宋体" w:eastAsia="宋体" w:cs="宋体"/>
          <w:b w:val="0"/>
          <w:bCs w:val="0"/>
          <w:sz w:val="21"/>
          <w:szCs w:val="21"/>
          <w:highlight w:val="none"/>
        </w:rPr>
        <w:t>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w:t>
      </w:r>
      <w:r>
        <w:rPr>
          <w:rFonts w:hint="eastAsia" w:ascii="宋体" w:hAnsi="宋体" w:eastAsia="宋体" w:cs="宋体"/>
          <w:b w:val="0"/>
          <w:bCs w:val="0"/>
          <w:sz w:val="21"/>
          <w:szCs w:val="21"/>
          <w:highlight w:val="none"/>
          <w:lang w:eastAsia="zh-CN"/>
        </w:rPr>
        <w:t>不能按时到账</w:t>
      </w:r>
      <w:r>
        <w:rPr>
          <w:rFonts w:hint="eastAsia" w:ascii="宋体" w:hAnsi="宋体" w:eastAsia="宋体" w:cs="宋体"/>
          <w:b w:val="0"/>
          <w:bCs w:val="0"/>
          <w:sz w:val="21"/>
          <w:szCs w:val="21"/>
          <w:highlight w:val="none"/>
        </w:rPr>
        <w:t>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p>
    <w:p w14:paraId="5306DE77">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rPr>
        <w:t>对于没有中标的</w:t>
      </w:r>
      <w:r>
        <w:rPr>
          <w:rFonts w:hint="eastAsia" w:ascii="宋体" w:hAnsi="宋体" w:eastAsia="宋体" w:cs="宋体"/>
          <w:b w:val="0"/>
          <w:bCs w:val="0"/>
          <w:sz w:val="21"/>
          <w:szCs w:val="21"/>
          <w:highlight w:val="none"/>
          <w:lang w:eastAsia="zh-CN"/>
        </w:rPr>
        <w:t>投标人</w:t>
      </w:r>
      <w:r>
        <w:rPr>
          <w:rFonts w:hint="eastAsia" w:ascii="宋体" w:hAnsi="宋体" w:eastAsia="宋体" w:cs="宋体"/>
          <w:b w:val="0"/>
          <w:bCs w:val="0"/>
          <w:sz w:val="21"/>
          <w:szCs w:val="21"/>
          <w:highlight w:val="none"/>
        </w:rPr>
        <w:t>，投标保证金将于招标人内部完成中标人评审并确认最终中标人后在</w:t>
      </w:r>
      <w:r>
        <w:rPr>
          <w:rFonts w:hint="eastAsia" w:ascii="宋体" w:hAnsi="宋体" w:eastAsia="宋体" w:cs="宋体"/>
          <w:b w:val="0"/>
          <w:bCs w:val="0"/>
          <w:sz w:val="21"/>
          <w:szCs w:val="21"/>
          <w:highlight w:val="none"/>
          <w:u w:val="single"/>
          <w:lang w:val="en-US" w:eastAsia="zh-CN"/>
        </w:rPr>
        <w:t>60</w:t>
      </w:r>
      <w:r>
        <w:rPr>
          <w:rFonts w:hint="eastAsia" w:ascii="宋体" w:hAnsi="宋体" w:eastAsia="宋体" w:cs="宋体"/>
          <w:b w:val="0"/>
          <w:bCs w:val="0"/>
          <w:sz w:val="21"/>
          <w:szCs w:val="21"/>
          <w:highlight w:val="none"/>
        </w:rPr>
        <w:t>工作日内予以原路返还（无息）；对于中标方，投标保证金将在签订合同后</w:t>
      </w:r>
      <w:r>
        <w:rPr>
          <w:rFonts w:hint="eastAsia" w:ascii="宋体" w:hAnsi="宋体" w:eastAsia="宋体" w:cs="宋体"/>
          <w:b w:val="0"/>
          <w:bCs w:val="0"/>
          <w:sz w:val="21"/>
          <w:szCs w:val="21"/>
          <w:highlight w:val="none"/>
          <w:u w:val="single"/>
          <w:lang w:val="en-US" w:eastAsia="zh-CN"/>
        </w:rPr>
        <w:t>60</w:t>
      </w:r>
      <w:r>
        <w:rPr>
          <w:rFonts w:hint="eastAsia" w:ascii="宋体" w:hAnsi="宋体" w:eastAsia="宋体" w:cs="宋体"/>
          <w:b w:val="0"/>
          <w:bCs w:val="0"/>
          <w:sz w:val="21"/>
          <w:szCs w:val="21"/>
          <w:highlight w:val="none"/>
          <w:lang w:val="en-US" w:eastAsia="zh-CN"/>
        </w:rPr>
        <w:t>个</w:t>
      </w:r>
      <w:r>
        <w:rPr>
          <w:rFonts w:hint="eastAsia" w:ascii="宋体" w:hAnsi="宋体" w:eastAsia="宋体" w:cs="宋体"/>
          <w:b w:val="0"/>
          <w:bCs w:val="0"/>
          <w:sz w:val="21"/>
          <w:szCs w:val="21"/>
          <w:highlight w:val="none"/>
        </w:rPr>
        <w:t>工作日内原路返还（无息）</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或根据合同约定转为履行保证金</w:t>
      </w:r>
      <w:r>
        <w:rPr>
          <w:rFonts w:hint="eastAsia" w:ascii="宋体" w:hAnsi="宋体" w:eastAsia="宋体" w:cs="宋体"/>
          <w:b w:val="0"/>
          <w:bCs w:val="0"/>
          <w:sz w:val="21"/>
          <w:szCs w:val="21"/>
          <w:highlight w:val="none"/>
        </w:rPr>
        <w:t>。</w:t>
      </w:r>
    </w:p>
    <w:p w14:paraId="271EC8CF">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rPr>
        <w:t>发生以下情况时，有权没收保证金：</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①供应商在提交响应文件截止时间后撤回响应文件的；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②供应商在响应文件中提供虚假材料的；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③除因不可抗力或谈判文件、询价通知书认可的情形以外，成交供应商不与采购人签订合同的；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④供应商与采购人、其他供应商或者采购代理机构恶意串通、围标、陪标的；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⑥截至开标前3天，投标人无正当理由、未以书面形式向招标人递交说明而在投标截止日不来投标的。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⑦自中标通知书发出之日起30日内，中标人无正当理由投标人无正当签订合同的；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⑧采购文件规定的其他情形</w:t>
      </w:r>
      <w:r>
        <w:rPr>
          <w:rFonts w:hint="eastAsia" w:ascii="宋体" w:hAnsi="宋体" w:eastAsia="宋体" w:cs="宋体"/>
          <w:b w:val="0"/>
          <w:bCs w:val="0"/>
          <w:sz w:val="21"/>
          <w:szCs w:val="21"/>
          <w:highlight w:val="none"/>
          <w:lang w:eastAsia="zh-CN"/>
        </w:rPr>
        <w:t>。</w:t>
      </w:r>
    </w:p>
    <w:bookmarkEnd w:id="5"/>
    <w:p w14:paraId="368B6990">
      <w:pPr>
        <w:pStyle w:val="72"/>
      </w:pPr>
      <w:r>
        <w:rPr>
          <w:rFonts w:hint="eastAsia"/>
          <w:lang w:val="en-US" w:eastAsia="zh-CN"/>
        </w:rPr>
        <w:t>开评标</w:t>
      </w:r>
    </w:p>
    <w:p w14:paraId="009655B5">
      <w:pPr>
        <w:pStyle w:val="72"/>
        <w:keepNext w:val="0"/>
        <w:keepLines w:val="0"/>
        <w:pageBreakBefore w:val="0"/>
        <w:widowControl w:val="0"/>
        <w:numPr>
          <w:ilvl w:val="0"/>
          <w:numId w:val="25"/>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开标时间：2026年7月28日14：00（如有变动另行通知）</w:t>
      </w:r>
    </w:p>
    <w:p w14:paraId="06F7B67A">
      <w:pPr>
        <w:pStyle w:val="72"/>
        <w:keepNext w:val="0"/>
        <w:keepLines w:val="0"/>
        <w:pageBreakBefore w:val="0"/>
        <w:widowControl w:val="0"/>
        <w:numPr>
          <w:ilvl w:val="0"/>
          <w:numId w:val="25"/>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开标地点：中国重汽集团济宁商用车有限公司206会议室（若有变动另行通知）</w:t>
      </w:r>
    </w:p>
    <w:p w14:paraId="420F0E0C">
      <w:pPr>
        <w:pStyle w:val="72"/>
        <w:keepNext w:val="0"/>
        <w:keepLines w:val="0"/>
        <w:pageBreakBefore w:val="0"/>
        <w:widowControl w:val="0"/>
        <w:numPr>
          <w:ilvl w:val="0"/>
          <w:numId w:val="25"/>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开标方式：现场开标（</w:t>
      </w:r>
      <w:r>
        <w:rPr>
          <w:rFonts w:hint="eastAsia" w:ascii="宋体" w:hAnsi="宋体" w:eastAsia="宋体" w:cs="宋体"/>
          <w:b/>
          <w:bCs/>
          <w:color w:val="C00000"/>
          <w:sz w:val="21"/>
          <w:szCs w:val="21"/>
          <w:highlight w:val="none"/>
          <w:lang w:val="en-US" w:eastAsia="zh-CN"/>
        </w:rPr>
        <w:t>商务标报价在e采通系统执行</w:t>
      </w:r>
      <w:r>
        <w:rPr>
          <w:rFonts w:hint="eastAsia" w:ascii="宋体" w:hAnsi="宋体" w:eastAsia="宋体" w:cs="宋体"/>
          <w:b w:val="0"/>
          <w:bCs w:val="0"/>
          <w:sz w:val="21"/>
          <w:szCs w:val="21"/>
          <w:highlight w:val="none"/>
          <w:lang w:val="en-US" w:eastAsia="zh-CN"/>
        </w:rPr>
        <w:t>，请投标方</w:t>
      </w:r>
      <w:r>
        <w:rPr>
          <w:rFonts w:hint="eastAsia" w:ascii="宋体" w:hAnsi="宋体" w:eastAsia="宋体" w:cs="宋体"/>
          <w:b/>
          <w:bCs/>
          <w:color w:val="C00000"/>
          <w:sz w:val="21"/>
          <w:szCs w:val="21"/>
          <w:highlight w:val="none"/>
          <w:lang w:val="en-US" w:eastAsia="zh-CN"/>
        </w:rPr>
        <w:t>自行携带可登录重汽e采通系统的电脑前往开标现场参与开标</w:t>
      </w:r>
      <w:r>
        <w:rPr>
          <w:rFonts w:hint="eastAsia" w:ascii="宋体" w:hAnsi="宋体" w:eastAsia="宋体" w:cs="宋体"/>
          <w:b w:val="0"/>
          <w:bCs w:val="0"/>
          <w:sz w:val="21"/>
          <w:szCs w:val="21"/>
          <w:highlight w:val="none"/>
          <w:lang w:val="en-US" w:eastAsia="zh-CN"/>
        </w:rPr>
        <w:t>，提前熟悉e采通使用方式）</w:t>
      </w:r>
    </w:p>
    <w:p w14:paraId="2C652027">
      <w:pPr>
        <w:pStyle w:val="72"/>
        <w:keepNext w:val="0"/>
        <w:keepLines w:val="0"/>
        <w:pageBreakBefore w:val="0"/>
        <w:widowControl w:val="0"/>
        <w:numPr>
          <w:ilvl w:val="0"/>
          <w:numId w:val="25"/>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6136E50F">
      <w:pPr>
        <w:pStyle w:val="72"/>
        <w:keepNext w:val="0"/>
        <w:keepLines w:val="0"/>
        <w:pageBreakBefore w:val="0"/>
        <w:widowControl w:val="0"/>
        <w:numPr>
          <w:ilvl w:val="0"/>
          <w:numId w:val="2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评标方法</w:t>
      </w:r>
    </w:p>
    <w:p w14:paraId="45816947">
      <w:pPr>
        <w:pStyle w:val="75"/>
        <w:keepNext w:val="0"/>
        <w:keepLines w:val="0"/>
        <w:pageBreakBefore w:val="0"/>
        <w:widowControl w:val="0"/>
        <w:numPr>
          <w:ilvl w:val="0"/>
          <w:numId w:val="19"/>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w:t>
      </w:r>
    </w:p>
    <w:p w14:paraId="2CCC458A">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w:t>
      </w:r>
      <w:r>
        <w:rPr>
          <w:rFonts w:hint="eastAsia" w:ascii="宋体" w:hAnsi="宋体" w:eastAsia="宋体" w:cs="宋体"/>
          <w:b/>
          <w:bCs/>
          <w:color w:val="FF0000"/>
          <w:sz w:val="21"/>
          <w:szCs w:val="21"/>
          <w:highlight w:val="none"/>
          <w:lang w:val="en-US" w:eastAsia="zh-CN"/>
        </w:rPr>
        <w:t>采用技术标入围后商务标实行低价中标</w:t>
      </w:r>
      <w:r>
        <w:rPr>
          <w:rFonts w:hint="eastAsia" w:ascii="宋体" w:hAnsi="宋体" w:eastAsia="宋体" w:cs="宋体"/>
          <w:b w:val="0"/>
          <w:bCs w:val="0"/>
          <w:sz w:val="21"/>
          <w:szCs w:val="21"/>
          <w:highlight w:val="none"/>
          <w:lang w:val="en-US" w:eastAsia="zh-CN"/>
        </w:rPr>
        <w:t>。</w:t>
      </w:r>
    </w:p>
    <w:p w14:paraId="0B2A8F6D">
      <w:pPr>
        <w:pStyle w:val="72"/>
        <w:keepNext w:val="0"/>
        <w:keepLines w:val="0"/>
        <w:pageBreakBefore w:val="0"/>
        <w:widowControl w:val="0"/>
        <w:numPr>
          <w:ilvl w:val="0"/>
          <w:numId w:val="2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 xml:space="preserve">评标流程  </w:t>
      </w:r>
    </w:p>
    <w:p w14:paraId="08C47440">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1</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-（12）</w:t>
      </w:r>
      <w:r>
        <w:rPr>
          <w:rFonts w:hint="eastAsia" w:ascii="宋体" w:hAnsi="宋体" w:eastAsia="宋体" w:cs="宋体"/>
          <w:b w:val="0"/>
          <w:bCs/>
          <w:color w:val="000000"/>
          <w:sz w:val="21"/>
          <w:szCs w:val="21"/>
          <w:highlight w:val="none"/>
        </w:rPr>
        <w:t>准备资料，上传完毕后，等待审核；</w:t>
      </w:r>
    </w:p>
    <w:p w14:paraId="3925B8AD">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p>
    <w:p w14:paraId="3B34C86F">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5672B712">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7E63C2E8">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技术标评审：技术标评标专</w:t>
      </w:r>
      <w:r>
        <w:rPr>
          <w:rFonts w:hint="eastAsia" w:ascii="宋体" w:hAnsi="宋体" w:eastAsia="宋体" w:cs="宋体"/>
          <w:b w:val="0"/>
          <w:bCs/>
          <w:color w:val="000000"/>
          <w:sz w:val="21"/>
          <w:szCs w:val="21"/>
          <w:highlight w:val="none"/>
          <w:lang w:val="en-US" w:eastAsia="zh-CN"/>
        </w:rPr>
        <w:t>家组，通过重汽e采通，对各投标人的《投标文件（技术标）》进行综合评审；评审期间产生的技术澄清均由投标人在重汽e采通平台内完成提交；评审合格的单位进入商务标评审环节，评审不合格的单位被淘汰；</w:t>
      </w:r>
      <w:r>
        <w:rPr>
          <w:rFonts w:hint="eastAsia" w:ascii="宋体" w:hAnsi="宋体" w:eastAsia="宋体" w:cs="宋体"/>
          <w:b w:val="0"/>
          <w:bCs/>
          <w:color w:val="000000"/>
          <w:sz w:val="21"/>
          <w:szCs w:val="21"/>
          <w:highlight w:val="none"/>
        </w:rPr>
        <w:t>具体</w:t>
      </w:r>
      <w:r>
        <w:rPr>
          <w:rFonts w:hint="eastAsia" w:ascii="宋体" w:hAnsi="宋体" w:eastAsia="宋体" w:cs="宋体"/>
          <w:b w:val="0"/>
          <w:bCs/>
          <w:color w:val="000000"/>
          <w:sz w:val="21"/>
          <w:szCs w:val="21"/>
          <w:highlight w:val="none"/>
          <w:lang w:val="en-US" w:eastAsia="zh-CN"/>
        </w:rPr>
        <w:t>评分详见</w:t>
      </w:r>
      <w:r>
        <w:rPr>
          <w:rFonts w:hint="eastAsia" w:ascii="宋体" w:hAnsi="宋体" w:eastAsia="宋体" w:cs="宋体"/>
          <w:b w:val="0"/>
          <w:bCs/>
          <w:color w:val="000000"/>
          <w:sz w:val="21"/>
          <w:szCs w:val="21"/>
          <w:highlight w:val="none"/>
        </w:rPr>
        <w:t>评分标准；</w:t>
      </w:r>
    </w:p>
    <w:p w14:paraId="17C23BBD">
      <w:pPr>
        <w:keepNext w:val="0"/>
        <w:keepLines w:val="0"/>
        <w:pageBreakBefore w:val="0"/>
        <w:widowControl w:val="0"/>
        <w:numPr>
          <w:ilvl w:val="0"/>
          <w:numId w:val="27"/>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4B192B58">
      <w:pPr>
        <w:pStyle w:val="75"/>
        <w:keepNext w:val="0"/>
        <w:keepLines w:val="0"/>
        <w:pageBreakBefore w:val="0"/>
        <w:widowControl w:val="0"/>
        <w:numPr>
          <w:ilvl w:val="0"/>
          <w:numId w:val="19"/>
        </w:numPr>
        <w:kinsoku/>
        <w:wordWrap/>
        <w:overflowPunct/>
        <w:topLinePunct w:val="0"/>
        <w:autoSpaceDE/>
        <w:autoSpaceDN/>
        <w:bidi w:val="0"/>
        <w:adjustRightInd/>
        <w:snapToGrid/>
        <w:ind w:left="10" w:leftChars="0" w:firstLine="0"/>
        <w:textAlignment w:val="auto"/>
        <w:rPr>
          <w:rFonts w:hint="eastAsia" w:cs="Times New Roman"/>
          <w:b w:val="0"/>
          <w:bCs/>
          <w:highlight w:val="none"/>
        </w:rPr>
      </w:pPr>
      <w:r>
        <w:rPr>
          <w:rFonts w:hint="eastAsia" w:cs="Times New Roman"/>
          <w:b w:val="0"/>
          <w:bCs/>
          <w:highlight w:val="none"/>
        </w:rPr>
        <w:t>注意：投标人均需要自带笔记本电脑在重汽e采通进行自主投标和提交澄清函；投标和提交澄清函均有时间限制，超时未提交的按无效处理。</w:t>
      </w:r>
    </w:p>
    <w:p w14:paraId="248D93A6">
      <w:pPr>
        <w:rPr>
          <w:rFonts w:hint="eastAsia" w:cs="Times New Roman"/>
          <w:b/>
          <w:bCs w:val="0"/>
          <w:highlight w:val="none"/>
        </w:rPr>
      </w:pPr>
      <w:r>
        <w:rPr>
          <w:rFonts w:hint="eastAsia" w:cs="Times New Roman"/>
          <w:b/>
          <w:bCs w:val="0"/>
          <w:highlight w:val="none"/>
        </w:rPr>
        <w:br w:type="page"/>
      </w:r>
    </w:p>
    <w:p w14:paraId="6BEC6CA9">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cs="Times New Roman"/>
          <w:b/>
          <w:bCs w:val="0"/>
          <w:highlight w:val="none"/>
        </w:rPr>
      </w:pPr>
    </w:p>
    <w:p w14:paraId="6970A44F">
      <w:pPr>
        <w:pStyle w:val="72"/>
        <w:keepNext w:val="0"/>
        <w:keepLines w:val="0"/>
        <w:pageBreakBefore w:val="0"/>
        <w:widowControl w:val="0"/>
        <w:numPr>
          <w:ilvl w:val="0"/>
          <w:numId w:val="2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评分标准</w:t>
      </w:r>
    </w:p>
    <w:p w14:paraId="0C3F9C19">
      <w:pPr>
        <w:pStyle w:val="10"/>
        <w:numPr>
          <w:ilvl w:val="0"/>
          <w:numId w:val="0"/>
        </w:numPr>
        <w:rPr>
          <w:rFonts w:hint="eastAsia" w:ascii="宋体" w:hAnsi="宋体" w:eastAsia="宋体" w:cs="宋体"/>
          <w:b/>
          <w:bCs/>
          <w:color w:val="FF0000"/>
          <w:sz w:val="21"/>
          <w:szCs w:val="21"/>
          <w:highlight w:val="none"/>
          <w:lang w:val="en-US" w:eastAsia="zh-CN"/>
        </w:rPr>
      </w:pPr>
      <w:r>
        <w:rPr>
          <w:rFonts w:hint="eastAsia" w:ascii="宋体" w:hAnsi="宋体" w:eastAsia="宋体" w:cs="宋体"/>
          <w:b/>
          <w:bCs/>
          <w:color w:val="FF0000"/>
          <w:sz w:val="21"/>
          <w:szCs w:val="21"/>
          <w:lang w:val="en-US" w:eastAsia="zh-CN"/>
        </w:rPr>
        <w:t>注：</w:t>
      </w:r>
      <w:r>
        <w:rPr>
          <w:rFonts w:hint="eastAsia" w:ascii="宋体" w:hAnsi="宋体" w:eastAsia="宋体" w:cs="宋体"/>
          <w:b/>
          <w:bCs/>
          <w:color w:val="FF0000"/>
          <w:sz w:val="21"/>
          <w:szCs w:val="21"/>
          <w:highlight w:val="none"/>
          <w:lang w:val="en-US" w:eastAsia="zh-CN"/>
        </w:rPr>
        <w:t>采用技术标入围后商务标实行低价中标模式，具体评分规则见下表：</w:t>
      </w:r>
    </w:p>
    <w:tbl>
      <w:tblPr>
        <w:tblStyle w:val="31"/>
        <w:tblW w:w="876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784"/>
        <w:gridCol w:w="679"/>
        <w:gridCol w:w="1137"/>
        <w:gridCol w:w="970"/>
        <w:gridCol w:w="5198"/>
      </w:tblGrid>
      <w:tr w14:paraId="7851E2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43" w:hRule="atLeast"/>
          <w:jc w:val="center"/>
        </w:trPr>
        <w:tc>
          <w:tcPr>
            <w:tcW w:w="784" w:type="dxa"/>
            <w:tcBorders>
              <w:top w:val="single" w:color="auto" w:sz="4" w:space="0"/>
              <w:left w:val="single" w:color="auto" w:sz="4" w:space="0"/>
              <w:bottom w:val="single" w:color="auto" w:sz="4" w:space="0"/>
              <w:right w:val="single" w:color="auto" w:sz="4" w:space="0"/>
            </w:tcBorders>
            <w:vAlign w:val="center"/>
          </w:tcPr>
          <w:p w14:paraId="7750EDFC">
            <w:pPr>
              <w:spacing w:line="320" w:lineRule="exact"/>
              <w:ind w:right="34" w:rightChars="16"/>
              <w:jc w:val="center"/>
              <w:rPr>
                <w:rFonts w:hint="eastAsia"/>
                <w:b/>
              </w:rPr>
            </w:pPr>
            <w:r>
              <w:rPr>
                <w:rFonts w:hint="eastAsia"/>
                <w:b/>
              </w:rPr>
              <w:t>评标</w:t>
            </w:r>
          </w:p>
          <w:p w14:paraId="6EDD4FD9">
            <w:pPr>
              <w:spacing w:line="320" w:lineRule="exact"/>
              <w:ind w:right="34" w:rightChars="16"/>
              <w:jc w:val="center"/>
              <w:rPr>
                <w:b/>
                <w:szCs w:val="21"/>
              </w:rPr>
            </w:pPr>
            <w:r>
              <w:rPr>
                <w:rFonts w:hint="eastAsia"/>
                <w:b/>
              </w:rPr>
              <w:t>因素</w:t>
            </w:r>
          </w:p>
        </w:tc>
        <w:tc>
          <w:tcPr>
            <w:tcW w:w="679" w:type="dxa"/>
            <w:tcBorders>
              <w:top w:val="single" w:color="auto" w:sz="4" w:space="0"/>
              <w:left w:val="single" w:color="auto" w:sz="4" w:space="0"/>
              <w:bottom w:val="single" w:color="auto" w:sz="4" w:space="0"/>
              <w:right w:val="single" w:color="auto" w:sz="4" w:space="0"/>
            </w:tcBorders>
            <w:vAlign w:val="center"/>
          </w:tcPr>
          <w:p w14:paraId="3B4D3CD5">
            <w:pPr>
              <w:spacing w:line="320" w:lineRule="exact"/>
              <w:ind w:right="34" w:rightChars="16"/>
              <w:jc w:val="center"/>
              <w:rPr>
                <w:b/>
                <w:szCs w:val="21"/>
              </w:rPr>
            </w:pPr>
            <w:r>
              <w:rPr>
                <w:rFonts w:hint="eastAsia"/>
                <w:b/>
              </w:rPr>
              <w:t>总分</w:t>
            </w:r>
          </w:p>
        </w:tc>
        <w:tc>
          <w:tcPr>
            <w:tcW w:w="1137" w:type="dxa"/>
            <w:tcBorders>
              <w:top w:val="single" w:color="auto" w:sz="4" w:space="0"/>
              <w:left w:val="single" w:color="auto" w:sz="4" w:space="0"/>
              <w:bottom w:val="single" w:color="auto" w:sz="4" w:space="0"/>
              <w:right w:val="single" w:color="auto" w:sz="4" w:space="0"/>
            </w:tcBorders>
            <w:vAlign w:val="center"/>
          </w:tcPr>
          <w:p w14:paraId="1D237ABE">
            <w:pPr>
              <w:spacing w:line="320" w:lineRule="exact"/>
              <w:ind w:right="34" w:rightChars="16"/>
              <w:jc w:val="center"/>
              <w:rPr>
                <w:rFonts w:hint="eastAsia" w:eastAsia="宋体"/>
                <w:b/>
                <w:szCs w:val="21"/>
                <w:lang w:eastAsia="zh-CN"/>
              </w:rPr>
            </w:pPr>
            <w:r>
              <w:rPr>
                <w:rFonts w:hint="eastAsia"/>
                <w:b/>
              </w:rPr>
              <w:t>评审内容</w:t>
            </w:r>
          </w:p>
        </w:tc>
        <w:tc>
          <w:tcPr>
            <w:tcW w:w="970" w:type="dxa"/>
            <w:tcBorders>
              <w:top w:val="single" w:color="auto" w:sz="4" w:space="0"/>
              <w:left w:val="single" w:color="auto" w:sz="4" w:space="0"/>
              <w:bottom w:val="single" w:color="auto" w:sz="4" w:space="0"/>
              <w:right w:val="single" w:color="auto" w:sz="4" w:space="0"/>
            </w:tcBorders>
            <w:vAlign w:val="center"/>
          </w:tcPr>
          <w:p w14:paraId="2F3BD2A5">
            <w:pPr>
              <w:spacing w:line="320" w:lineRule="exact"/>
              <w:ind w:right="34" w:rightChars="16"/>
              <w:jc w:val="center"/>
              <w:rPr>
                <w:b/>
                <w:szCs w:val="21"/>
              </w:rPr>
            </w:pPr>
            <w:r>
              <w:rPr>
                <w:rFonts w:hint="eastAsia"/>
                <w:b/>
              </w:rPr>
              <w:t>最高得分</w:t>
            </w:r>
          </w:p>
        </w:tc>
        <w:tc>
          <w:tcPr>
            <w:tcW w:w="5198" w:type="dxa"/>
            <w:tcBorders>
              <w:top w:val="single" w:color="auto" w:sz="4" w:space="0"/>
              <w:left w:val="single" w:color="auto" w:sz="4" w:space="0"/>
              <w:bottom w:val="single" w:color="auto" w:sz="4" w:space="0"/>
              <w:right w:val="single" w:color="auto" w:sz="4" w:space="0"/>
            </w:tcBorders>
            <w:vAlign w:val="center"/>
          </w:tcPr>
          <w:p w14:paraId="250CD4F1">
            <w:pPr>
              <w:spacing w:line="320" w:lineRule="exact"/>
              <w:ind w:right="34" w:rightChars="16"/>
              <w:jc w:val="center"/>
              <w:rPr>
                <w:b/>
                <w:szCs w:val="21"/>
              </w:rPr>
            </w:pPr>
            <w:r>
              <w:rPr>
                <w:rFonts w:hint="eastAsia"/>
                <w:b/>
              </w:rPr>
              <w:t>评分标准</w:t>
            </w:r>
          </w:p>
        </w:tc>
      </w:tr>
      <w:tr w14:paraId="392289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468" w:hRule="atLeast"/>
          <w:jc w:val="center"/>
        </w:trPr>
        <w:tc>
          <w:tcPr>
            <w:tcW w:w="784" w:type="dxa"/>
            <w:vMerge w:val="restart"/>
            <w:tcBorders>
              <w:top w:val="single" w:color="auto" w:sz="4" w:space="0"/>
              <w:left w:val="single" w:color="auto" w:sz="4" w:space="0"/>
              <w:right w:val="single" w:color="auto" w:sz="4" w:space="0"/>
            </w:tcBorders>
            <w:vAlign w:val="center"/>
          </w:tcPr>
          <w:p w14:paraId="786E87C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eastAsia="宋体"/>
                <w:lang w:eastAsia="zh-CN"/>
              </w:rPr>
            </w:pPr>
            <w:r>
              <w:rPr>
                <w:rFonts w:hint="eastAsia" w:ascii="宋体"/>
              </w:rPr>
              <w:t>技术标</w:t>
            </w:r>
          </w:p>
        </w:tc>
        <w:tc>
          <w:tcPr>
            <w:tcW w:w="679" w:type="dxa"/>
            <w:vMerge w:val="restart"/>
            <w:tcBorders>
              <w:top w:val="single" w:color="auto" w:sz="4" w:space="0"/>
              <w:left w:val="single" w:color="auto" w:sz="4" w:space="0"/>
              <w:right w:val="single" w:color="auto" w:sz="4" w:space="0"/>
            </w:tcBorders>
            <w:vAlign w:val="center"/>
          </w:tcPr>
          <w:p w14:paraId="435CD8A8">
            <w:pPr>
              <w:spacing w:line="440" w:lineRule="exact"/>
              <w:jc w:val="center"/>
              <w:rPr>
                <w:rFonts w:hint="default" w:ascii="宋体" w:eastAsia="宋体"/>
                <w:sz w:val="18"/>
                <w:szCs w:val="18"/>
                <w:lang w:val="en-US" w:eastAsia="zh-CN"/>
              </w:rPr>
            </w:pPr>
            <w:r>
              <w:rPr>
                <w:rFonts w:hint="eastAsia" w:ascii="宋体"/>
                <w:sz w:val="18"/>
                <w:szCs w:val="18"/>
                <w:lang w:val="en-US" w:eastAsia="zh-CN"/>
              </w:rPr>
              <w:t>100分</w:t>
            </w:r>
          </w:p>
        </w:tc>
        <w:tc>
          <w:tcPr>
            <w:tcW w:w="1137" w:type="dxa"/>
            <w:tcBorders>
              <w:top w:val="single" w:color="auto" w:sz="4" w:space="0"/>
              <w:left w:val="single" w:color="auto" w:sz="4" w:space="0"/>
              <w:right w:val="single" w:color="auto" w:sz="4" w:space="0"/>
            </w:tcBorders>
            <w:vAlign w:val="center"/>
          </w:tcPr>
          <w:p w14:paraId="5BF07162">
            <w:pPr>
              <w:jc w:val="center"/>
              <w:rPr>
                <w:rFonts w:hint="default" w:ascii="宋体" w:eastAsia="宋体"/>
                <w:highlight w:val="none"/>
                <w:lang w:val="en-US" w:eastAsia="zh-CN"/>
              </w:rPr>
            </w:pPr>
            <w:r>
              <w:rPr>
                <w:rFonts w:hint="eastAsia" w:ascii="宋体"/>
                <w:highlight w:val="none"/>
                <w:lang w:val="en-US" w:eastAsia="zh-CN"/>
              </w:rPr>
              <w:t>技术及实施方案</w:t>
            </w:r>
          </w:p>
        </w:tc>
        <w:tc>
          <w:tcPr>
            <w:tcW w:w="970" w:type="dxa"/>
            <w:tcBorders>
              <w:top w:val="single" w:color="auto" w:sz="4" w:space="0"/>
              <w:left w:val="single" w:color="auto" w:sz="4" w:space="0"/>
              <w:bottom w:val="single" w:color="auto" w:sz="4" w:space="0"/>
              <w:right w:val="single" w:color="auto" w:sz="4" w:space="0"/>
            </w:tcBorders>
            <w:vAlign w:val="center"/>
          </w:tcPr>
          <w:p w14:paraId="323A99F7">
            <w:pPr>
              <w:jc w:val="center"/>
              <w:rPr>
                <w:rFonts w:hint="default" w:ascii="宋体" w:eastAsia="宋体"/>
                <w:szCs w:val="21"/>
                <w:highlight w:val="none"/>
                <w:lang w:val="en-US" w:eastAsia="zh-CN"/>
              </w:rPr>
            </w:pPr>
            <w:r>
              <w:rPr>
                <w:rFonts w:hint="eastAsia" w:ascii="宋体"/>
                <w:szCs w:val="21"/>
                <w:highlight w:val="none"/>
                <w:lang w:val="en-US" w:eastAsia="zh-CN"/>
              </w:rPr>
              <w:t>40</w:t>
            </w:r>
          </w:p>
        </w:tc>
        <w:tc>
          <w:tcPr>
            <w:tcW w:w="5198" w:type="dxa"/>
            <w:tcBorders>
              <w:top w:val="single" w:color="auto" w:sz="4" w:space="0"/>
              <w:left w:val="single" w:color="auto" w:sz="4" w:space="0"/>
              <w:bottom w:val="single" w:color="auto" w:sz="4" w:space="0"/>
              <w:right w:val="single" w:color="auto" w:sz="4" w:space="0"/>
            </w:tcBorders>
            <w:vAlign w:val="center"/>
          </w:tcPr>
          <w:p w14:paraId="1EB6118B">
            <w:pPr>
              <w:tabs>
                <w:tab w:val="left" w:pos="7854"/>
              </w:tabs>
              <w:spacing w:line="280" w:lineRule="exact"/>
              <w:rPr>
                <w:rFonts w:hint="eastAsia" w:eastAsia="宋体"/>
                <w:highlight w:val="none"/>
                <w:lang w:eastAsia="zh-CN"/>
              </w:rPr>
            </w:pPr>
            <w:r>
              <w:rPr>
                <w:rFonts w:hint="eastAsia"/>
                <w:highlight w:val="none"/>
                <w:lang w:eastAsia="zh-CN"/>
              </w:rPr>
              <w:t>（</w:t>
            </w:r>
            <w:r>
              <w:rPr>
                <w:rFonts w:hint="eastAsia"/>
                <w:highlight w:val="none"/>
                <w:lang w:val="en-US" w:eastAsia="zh-CN"/>
              </w:rPr>
              <w:t>1</w:t>
            </w:r>
            <w:r>
              <w:rPr>
                <w:rFonts w:hint="eastAsia"/>
                <w:highlight w:val="none"/>
                <w:lang w:eastAsia="zh-CN"/>
              </w:rPr>
              <w:t>）</w:t>
            </w:r>
            <w:r>
              <w:rPr>
                <w:rFonts w:hint="eastAsia"/>
                <w:highlight w:val="none"/>
              </w:rPr>
              <w:t>对招标</w:t>
            </w:r>
            <w:r>
              <w:rPr>
                <w:rFonts w:hint="eastAsia"/>
                <w:highlight w:val="none"/>
                <w:lang w:val="en-US" w:eastAsia="zh-CN"/>
              </w:rPr>
              <w:t>文件</w:t>
            </w:r>
            <w:r>
              <w:rPr>
                <w:rFonts w:hint="eastAsia"/>
                <w:highlight w:val="none"/>
              </w:rPr>
              <w:t>技术规格、参数的响应情况</w:t>
            </w:r>
            <w:r>
              <w:rPr>
                <w:rFonts w:hint="eastAsia"/>
                <w:highlight w:val="none"/>
                <w:lang w:eastAsia="zh-CN"/>
              </w:rPr>
              <w:t>，关键技术指标描述全面性、准确性、优越性（</w:t>
            </w:r>
            <w:r>
              <w:rPr>
                <w:rFonts w:hint="eastAsia"/>
                <w:highlight w:val="none"/>
                <w:lang w:val="en-US" w:eastAsia="zh-CN"/>
              </w:rPr>
              <w:t>10分</w:t>
            </w:r>
            <w:r>
              <w:rPr>
                <w:rFonts w:hint="eastAsia"/>
                <w:highlight w:val="none"/>
                <w:lang w:eastAsia="zh-CN"/>
              </w:rPr>
              <w:t>）</w:t>
            </w:r>
          </w:p>
          <w:p w14:paraId="0D3158A6">
            <w:pPr>
              <w:tabs>
                <w:tab w:val="left" w:pos="7854"/>
              </w:tabs>
              <w:spacing w:line="280" w:lineRule="exact"/>
              <w:rPr>
                <w:rFonts w:hint="default"/>
                <w:highlight w:val="none"/>
                <w:lang w:val="en-US" w:eastAsia="zh-CN"/>
              </w:rPr>
            </w:pP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支持</w:t>
            </w:r>
            <w:r>
              <w:rPr>
                <w:rFonts w:hint="eastAsia"/>
                <w:highlight w:val="none"/>
                <w:lang w:eastAsia="zh-CN"/>
              </w:rPr>
              <w:t>7×24小时应急</w:t>
            </w:r>
            <w:r>
              <w:rPr>
                <w:rFonts w:hint="eastAsia"/>
                <w:highlight w:val="none"/>
                <w:lang w:val="en-US" w:eastAsia="zh-CN"/>
              </w:rPr>
              <w:t>技术支持</w:t>
            </w:r>
            <w:r>
              <w:rPr>
                <w:rFonts w:hint="eastAsia"/>
                <w:highlight w:val="none"/>
                <w:lang w:eastAsia="zh-CN"/>
              </w:rPr>
              <w:t>、备件配送、故障处置时效方案完善得分</w:t>
            </w:r>
            <w:r>
              <w:rPr>
                <w:rFonts w:hint="eastAsia"/>
                <w:highlight w:val="none"/>
                <w:lang w:val="en-US" w:eastAsia="zh-CN"/>
              </w:rPr>
              <w:t>(15)</w:t>
            </w:r>
          </w:p>
          <w:p w14:paraId="37CA515E">
            <w:pPr>
              <w:tabs>
                <w:tab w:val="left" w:pos="7854"/>
              </w:tabs>
              <w:spacing w:line="280" w:lineRule="exact"/>
              <w:rPr>
                <w:rFonts w:hint="eastAsia"/>
                <w:highlight w:val="none"/>
              </w:rPr>
            </w:pPr>
            <w:r>
              <w:rPr>
                <w:rFonts w:hint="eastAsia"/>
                <w:highlight w:val="none"/>
                <w:lang w:eastAsia="zh-CN"/>
              </w:rPr>
              <w:t>（</w:t>
            </w:r>
            <w:r>
              <w:rPr>
                <w:rFonts w:hint="eastAsia"/>
                <w:highlight w:val="none"/>
                <w:lang w:val="en-US" w:eastAsia="zh-CN"/>
              </w:rPr>
              <w:t>3</w:t>
            </w:r>
            <w:r>
              <w:rPr>
                <w:rFonts w:hint="eastAsia"/>
                <w:highlight w:val="none"/>
                <w:lang w:eastAsia="zh-CN"/>
              </w:rPr>
              <w:t>）项目实施方案的</w:t>
            </w:r>
            <w:r>
              <w:rPr>
                <w:rFonts w:hint="eastAsia"/>
                <w:highlight w:val="none"/>
                <w:lang w:val="en-US" w:eastAsia="zh-CN"/>
              </w:rPr>
              <w:t>科学性、合理性（15分）</w:t>
            </w:r>
          </w:p>
        </w:tc>
      </w:tr>
      <w:tr w14:paraId="355F53A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28" w:hRule="atLeast"/>
          <w:jc w:val="center"/>
        </w:trPr>
        <w:tc>
          <w:tcPr>
            <w:tcW w:w="784" w:type="dxa"/>
            <w:vMerge w:val="continue"/>
            <w:tcBorders>
              <w:left w:val="single" w:color="auto" w:sz="4" w:space="0"/>
              <w:right w:val="single" w:color="auto" w:sz="4" w:space="0"/>
            </w:tcBorders>
            <w:vAlign w:val="center"/>
          </w:tcPr>
          <w:p w14:paraId="420C60BA">
            <w:pPr>
              <w:widowControl/>
              <w:jc w:val="center"/>
              <w:rPr>
                <w:rFonts w:ascii="宋体"/>
              </w:rPr>
            </w:pPr>
          </w:p>
        </w:tc>
        <w:tc>
          <w:tcPr>
            <w:tcW w:w="679" w:type="dxa"/>
            <w:vMerge w:val="continue"/>
            <w:tcBorders>
              <w:left w:val="single" w:color="auto" w:sz="4" w:space="0"/>
              <w:right w:val="single" w:color="auto" w:sz="4" w:space="0"/>
            </w:tcBorders>
            <w:vAlign w:val="center"/>
          </w:tcPr>
          <w:p w14:paraId="6FE7A64B">
            <w:pPr>
              <w:widowControl/>
              <w:jc w:val="center"/>
              <w:rPr>
                <w:rFonts w:ascii="宋体"/>
                <w:sz w:val="18"/>
                <w:szCs w:val="18"/>
              </w:rPr>
            </w:pPr>
          </w:p>
        </w:tc>
        <w:tc>
          <w:tcPr>
            <w:tcW w:w="1137" w:type="dxa"/>
            <w:tcBorders>
              <w:top w:val="single" w:color="auto" w:sz="4" w:space="0"/>
              <w:left w:val="single" w:color="auto" w:sz="4" w:space="0"/>
              <w:bottom w:val="single" w:color="auto" w:sz="4" w:space="0"/>
              <w:right w:val="single" w:color="auto" w:sz="4" w:space="0"/>
            </w:tcBorders>
            <w:vAlign w:val="center"/>
          </w:tcPr>
          <w:p w14:paraId="24E38C93">
            <w:pPr>
              <w:jc w:val="center"/>
              <w:rPr>
                <w:rFonts w:hint="default" w:ascii="宋体" w:eastAsia="宋体"/>
                <w:szCs w:val="21"/>
                <w:highlight w:val="none"/>
                <w:lang w:val="en-US" w:eastAsia="zh-CN"/>
              </w:rPr>
            </w:pPr>
            <w:r>
              <w:rPr>
                <w:rFonts w:hint="default" w:ascii="宋体" w:eastAsia="宋体"/>
                <w:szCs w:val="21"/>
                <w:highlight w:val="none"/>
                <w:lang w:val="en-US" w:eastAsia="zh-CN"/>
              </w:rPr>
              <w:t>产品质量及保证措施</w:t>
            </w:r>
          </w:p>
        </w:tc>
        <w:tc>
          <w:tcPr>
            <w:tcW w:w="970" w:type="dxa"/>
            <w:tcBorders>
              <w:top w:val="single" w:color="auto" w:sz="4" w:space="0"/>
              <w:left w:val="single" w:color="auto" w:sz="4" w:space="0"/>
              <w:bottom w:val="nil"/>
              <w:right w:val="single" w:color="auto" w:sz="4" w:space="0"/>
            </w:tcBorders>
            <w:vAlign w:val="center"/>
          </w:tcPr>
          <w:p w14:paraId="4894AAA9">
            <w:pPr>
              <w:spacing w:line="440" w:lineRule="exact"/>
              <w:jc w:val="center"/>
              <w:rPr>
                <w:rFonts w:hint="default" w:ascii="宋体" w:eastAsia="宋体"/>
                <w:szCs w:val="21"/>
                <w:highlight w:val="none"/>
                <w:lang w:val="en-US" w:eastAsia="zh-CN"/>
              </w:rPr>
            </w:pPr>
            <w:r>
              <w:rPr>
                <w:rFonts w:hint="eastAsia" w:ascii="宋体"/>
                <w:szCs w:val="21"/>
                <w:highlight w:val="none"/>
                <w:lang w:val="en-US" w:eastAsia="zh-CN"/>
              </w:rPr>
              <w:t>20</w:t>
            </w:r>
          </w:p>
        </w:tc>
        <w:tc>
          <w:tcPr>
            <w:tcW w:w="5198" w:type="dxa"/>
            <w:tcBorders>
              <w:top w:val="single" w:color="auto" w:sz="4" w:space="0"/>
              <w:left w:val="single" w:color="auto" w:sz="4" w:space="0"/>
              <w:bottom w:val="nil"/>
              <w:right w:val="single" w:color="auto" w:sz="4" w:space="0"/>
            </w:tcBorders>
            <w:vAlign w:val="center"/>
          </w:tcPr>
          <w:p w14:paraId="0A63E546">
            <w:pPr>
              <w:tabs>
                <w:tab w:val="left" w:pos="7854"/>
              </w:tabs>
              <w:spacing w:line="280" w:lineRule="exact"/>
              <w:rPr>
                <w:rFonts w:hint="eastAsia"/>
                <w:highlight w:val="none"/>
                <w:lang w:val="en-US" w:eastAsia="zh-CN"/>
              </w:rPr>
            </w:pPr>
            <w:r>
              <w:rPr>
                <w:rFonts w:hint="eastAsia"/>
                <w:highlight w:val="none"/>
                <w:lang w:val="en-US" w:eastAsia="zh-CN"/>
              </w:rPr>
              <w:t xml:space="preserve">运维备件原厂正品保障、备件仓储充分(10分) </w:t>
            </w:r>
          </w:p>
          <w:p w14:paraId="1AE78CB1">
            <w:pPr>
              <w:tabs>
                <w:tab w:val="left" w:pos="7854"/>
              </w:tabs>
              <w:spacing w:line="280" w:lineRule="exact"/>
              <w:rPr>
                <w:rFonts w:hint="default"/>
                <w:highlight w:val="none"/>
                <w:lang w:val="en-US" w:eastAsia="zh-CN"/>
              </w:rPr>
            </w:pPr>
            <w:r>
              <w:rPr>
                <w:rFonts w:hint="eastAsia"/>
                <w:highlight w:val="none"/>
                <w:lang w:val="en-US" w:eastAsia="zh-CN"/>
              </w:rPr>
              <w:t>设备故障预防性排查方案完善（10分）</w:t>
            </w:r>
          </w:p>
        </w:tc>
      </w:tr>
      <w:tr w14:paraId="45D17A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893" w:hRule="atLeast"/>
          <w:jc w:val="center"/>
        </w:trPr>
        <w:tc>
          <w:tcPr>
            <w:tcW w:w="784" w:type="dxa"/>
            <w:vMerge w:val="continue"/>
            <w:tcBorders>
              <w:left w:val="single" w:color="auto" w:sz="4" w:space="0"/>
              <w:right w:val="single" w:color="auto" w:sz="4" w:space="0"/>
            </w:tcBorders>
            <w:vAlign w:val="center"/>
          </w:tcPr>
          <w:p w14:paraId="2519AB87">
            <w:pPr>
              <w:widowControl/>
              <w:jc w:val="center"/>
              <w:rPr>
                <w:rFonts w:ascii="宋体"/>
              </w:rPr>
            </w:pPr>
          </w:p>
        </w:tc>
        <w:tc>
          <w:tcPr>
            <w:tcW w:w="679" w:type="dxa"/>
            <w:vMerge w:val="continue"/>
            <w:tcBorders>
              <w:left w:val="single" w:color="auto" w:sz="4" w:space="0"/>
              <w:right w:val="single" w:color="auto" w:sz="4" w:space="0"/>
            </w:tcBorders>
            <w:vAlign w:val="center"/>
          </w:tcPr>
          <w:p w14:paraId="64D61CCD">
            <w:pPr>
              <w:widowControl/>
              <w:jc w:val="center"/>
              <w:rPr>
                <w:rFonts w:ascii="宋体"/>
                <w:sz w:val="18"/>
                <w:szCs w:val="18"/>
              </w:rPr>
            </w:pPr>
          </w:p>
        </w:tc>
        <w:tc>
          <w:tcPr>
            <w:tcW w:w="1137" w:type="dxa"/>
            <w:tcBorders>
              <w:top w:val="single" w:color="auto" w:sz="4" w:space="0"/>
              <w:left w:val="single" w:color="auto" w:sz="4" w:space="0"/>
              <w:bottom w:val="single" w:color="auto" w:sz="4" w:space="0"/>
              <w:right w:val="single" w:color="auto" w:sz="4" w:space="0"/>
            </w:tcBorders>
            <w:vAlign w:val="center"/>
          </w:tcPr>
          <w:p w14:paraId="051BDE9C">
            <w:pPr>
              <w:jc w:val="center"/>
              <w:rPr>
                <w:rFonts w:ascii="宋体"/>
                <w:szCs w:val="21"/>
                <w:highlight w:val="none"/>
              </w:rPr>
            </w:pPr>
            <w:r>
              <w:rPr>
                <w:rFonts w:hint="eastAsia" w:ascii="宋体"/>
                <w:szCs w:val="21"/>
                <w:highlight w:val="none"/>
              </w:rPr>
              <w:t>质保及售后服务</w:t>
            </w:r>
          </w:p>
        </w:tc>
        <w:tc>
          <w:tcPr>
            <w:tcW w:w="970" w:type="dxa"/>
            <w:tcBorders>
              <w:top w:val="single" w:color="auto" w:sz="4" w:space="0"/>
              <w:left w:val="single" w:color="auto" w:sz="4" w:space="0"/>
              <w:bottom w:val="nil"/>
              <w:right w:val="single" w:color="auto" w:sz="4" w:space="0"/>
            </w:tcBorders>
            <w:vAlign w:val="center"/>
          </w:tcPr>
          <w:p w14:paraId="1937BCFF">
            <w:pPr>
              <w:jc w:val="center"/>
              <w:rPr>
                <w:rFonts w:hint="default" w:ascii="宋体" w:eastAsia="宋体"/>
                <w:szCs w:val="21"/>
                <w:highlight w:val="none"/>
                <w:lang w:val="en-US" w:eastAsia="zh-CN"/>
              </w:rPr>
            </w:pPr>
            <w:r>
              <w:rPr>
                <w:rFonts w:hint="eastAsia" w:ascii="宋体"/>
                <w:szCs w:val="21"/>
                <w:highlight w:val="none"/>
                <w:lang w:val="en-US" w:eastAsia="zh-CN"/>
              </w:rPr>
              <w:t>20</w:t>
            </w:r>
          </w:p>
        </w:tc>
        <w:tc>
          <w:tcPr>
            <w:tcW w:w="5198" w:type="dxa"/>
            <w:tcBorders>
              <w:top w:val="single" w:color="auto" w:sz="4" w:space="0"/>
              <w:left w:val="single" w:color="auto" w:sz="4" w:space="0"/>
              <w:bottom w:val="nil"/>
              <w:right w:val="single" w:color="auto" w:sz="4" w:space="0"/>
            </w:tcBorders>
            <w:vAlign w:val="center"/>
          </w:tcPr>
          <w:p w14:paraId="0A5A5091">
            <w:pPr>
              <w:tabs>
                <w:tab w:val="left" w:pos="7854"/>
              </w:tabs>
              <w:spacing w:line="280" w:lineRule="exact"/>
              <w:rPr>
                <w:rFonts w:hint="default" w:eastAsia="宋体"/>
                <w:highlight w:val="none"/>
                <w:lang w:val="en-US" w:eastAsia="zh-CN"/>
              </w:rPr>
            </w:pPr>
            <w:r>
              <w:rPr>
                <w:rFonts w:hint="eastAsia" w:eastAsia="宋体"/>
                <w:highlight w:val="none"/>
                <w:lang w:eastAsia="zh-CN"/>
              </w:rPr>
              <w:t>质保期响应或优于招标文件要求</w:t>
            </w:r>
            <w:r>
              <w:rPr>
                <w:rFonts w:hint="eastAsia"/>
                <w:highlight w:val="none"/>
                <w:lang w:eastAsia="zh-CN"/>
              </w:rPr>
              <w:t>的</w:t>
            </w:r>
            <w:r>
              <w:rPr>
                <w:rFonts w:hint="eastAsia"/>
                <w:highlight w:val="none"/>
                <w:lang w:val="en-US" w:eastAsia="zh-CN"/>
              </w:rPr>
              <w:t>情况；</w:t>
            </w:r>
            <w:r>
              <w:rPr>
                <w:rFonts w:hint="eastAsia" w:eastAsia="宋体"/>
                <w:highlight w:val="none"/>
                <w:lang w:eastAsia="zh-CN"/>
              </w:rPr>
              <w:t>服务体系</w:t>
            </w:r>
            <w:r>
              <w:rPr>
                <w:rFonts w:hint="eastAsia"/>
                <w:highlight w:val="none"/>
                <w:lang w:val="en-US" w:eastAsia="zh-CN"/>
              </w:rPr>
              <w:t>和维保措施的完善性。</w:t>
            </w:r>
            <w:r>
              <w:rPr>
                <w:rFonts w:hint="eastAsia" w:eastAsia="宋体"/>
                <w:highlight w:val="none"/>
                <w:lang w:eastAsia="zh-CN"/>
              </w:rPr>
              <w:t>售后响应机制不完善酌情扣分</w:t>
            </w:r>
          </w:p>
        </w:tc>
      </w:tr>
      <w:tr w14:paraId="3E2702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820" w:hRule="atLeast"/>
          <w:jc w:val="center"/>
        </w:trPr>
        <w:tc>
          <w:tcPr>
            <w:tcW w:w="784" w:type="dxa"/>
            <w:vMerge w:val="continue"/>
            <w:tcBorders>
              <w:left w:val="single" w:color="auto" w:sz="4" w:space="0"/>
              <w:right w:val="single" w:color="auto" w:sz="4" w:space="0"/>
            </w:tcBorders>
            <w:vAlign w:val="center"/>
          </w:tcPr>
          <w:p w14:paraId="1057760D">
            <w:pPr>
              <w:widowControl/>
              <w:jc w:val="center"/>
              <w:rPr>
                <w:rFonts w:ascii="宋体"/>
              </w:rPr>
            </w:pPr>
          </w:p>
        </w:tc>
        <w:tc>
          <w:tcPr>
            <w:tcW w:w="679" w:type="dxa"/>
            <w:vMerge w:val="continue"/>
            <w:tcBorders>
              <w:left w:val="single" w:color="auto" w:sz="4" w:space="0"/>
              <w:right w:val="single" w:color="auto" w:sz="4" w:space="0"/>
            </w:tcBorders>
            <w:vAlign w:val="center"/>
          </w:tcPr>
          <w:p w14:paraId="065889BF">
            <w:pPr>
              <w:widowControl/>
              <w:jc w:val="center"/>
              <w:rPr>
                <w:rFonts w:ascii="宋体"/>
                <w:sz w:val="18"/>
                <w:szCs w:val="18"/>
              </w:rPr>
            </w:pPr>
          </w:p>
        </w:tc>
        <w:tc>
          <w:tcPr>
            <w:tcW w:w="1137" w:type="dxa"/>
            <w:tcBorders>
              <w:top w:val="single" w:color="auto" w:sz="4" w:space="0"/>
              <w:left w:val="single" w:color="auto" w:sz="4" w:space="0"/>
              <w:bottom w:val="single" w:color="auto" w:sz="4" w:space="0"/>
              <w:right w:val="single" w:color="auto" w:sz="4" w:space="0"/>
            </w:tcBorders>
            <w:vAlign w:val="center"/>
          </w:tcPr>
          <w:p w14:paraId="02248864">
            <w:pPr>
              <w:jc w:val="center"/>
              <w:rPr>
                <w:rFonts w:hint="eastAsia"/>
                <w:highlight w:val="none"/>
                <w:lang w:val="en-US" w:eastAsia="zh-CN"/>
              </w:rPr>
            </w:pPr>
            <w:r>
              <w:rPr>
                <w:rFonts w:hint="eastAsia"/>
                <w:highlight w:val="none"/>
                <w:lang w:val="en-US" w:eastAsia="zh-CN"/>
              </w:rPr>
              <w:t>同类项目</w:t>
            </w:r>
          </w:p>
          <w:p w14:paraId="0DA920A2">
            <w:pPr>
              <w:jc w:val="center"/>
              <w:rPr>
                <w:rFonts w:hint="default" w:eastAsia="宋体"/>
                <w:highlight w:val="none"/>
                <w:lang w:val="en-US" w:eastAsia="zh-CN"/>
              </w:rPr>
            </w:pPr>
            <w:r>
              <w:rPr>
                <w:rFonts w:hint="eastAsia"/>
                <w:highlight w:val="none"/>
                <w:lang w:val="en-US" w:eastAsia="zh-CN"/>
              </w:rPr>
              <w:t>业绩</w:t>
            </w:r>
          </w:p>
        </w:tc>
        <w:tc>
          <w:tcPr>
            <w:tcW w:w="970" w:type="dxa"/>
            <w:tcBorders>
              <w:top w:val="single" w:color="auto" w:sz="4" w:space="0"/>
              <w:left w:val="single" w:color="auto" w:sz="4" w:space="0"/>
              <w:bottom w:val="nil"/>
              <w:right w:val="single" w:color="auto" w:sz="4" w:space="0"/>
            </w:tcBorders>
            <w:vAlign w:val="center"/>
          </w:tcPr>
          <w:p w14:paraId="2C559BD4">
            <w:pPr>
              <w:jc w:val="center"/>
              <w:rPr>
                <w:rFonts w:hint="default" w:eastAsia="宋体"/>
                <w:highlight w:val="none"/>
                <w:lang w:val="en-US" w:eastAsia="zh-CN"/>
              </w:rPr>
            </w:pPr>
            <w:r>
              <w:rPr>
                <w:rFonts w:hint="eastAsia"/>
                <w:highlight w:val="none"/>
                <w:lang w:val="en-US" w:eastAsia="zh-CN"/>
              </w:rPr>
              <w:t>10</w:t>
            </w:r>
          </w:p>
        </w:tc>
        <w:tc>
          <w:tcPr>
            <w:tcW w:w="5198" w:type="dxa"/>
            <w:tcBorders>
              <w:top w:val="single" w:color="auto" w:sz="4" w:space="0"/>
              <w:left w:val="single" w:color="auto" w:sz="4" w:space="0"/>
              <w:bottom w:val="nil"/>
              <w:right w:val="single" w:color="auto" w:sz="4" w:space="0"/>
            </w:tcBorders>
            <w:vAlign w:val="center"/>
          </w:tcPr>
          <w:p w14:paraId="6B47D799">
            <w:pPr>
              <w:pStyle w:val="94"/>
              <w:rPr>
                <w:rFonts w:hint="eastAsia" w:eastAsia="宋体"/>
                <w:highlight w:val="none"/>
                <w:lang w:eastAsia="zh-CN"/>
              </w:rPr>
            </w:pPr>
            <w:r>
              <w:rPr>
                <w:rFonts w:hint="eastAsia" w:eastAsia="宋体"/>
                <w:highlight w:val="none"/>
                <w:lang w:eastAsia="zh-CN"/>
              </w:rPr>
              <w:t>投标人2023年1月1日至今，提供类似业务</w:t>
            </w:r>
            <w:r>
              <w:rPr>
                <w:rFonts w:hint="eastAsia"/>
                <w:highlight w:val="none"/>
                <w:lang w:val="en-US" w:eastAsia="zh-CN"/>
              </w:rPr>
              <w:t>实例</w:t>
            </w:r>
            <w:r>
              <w:rPr>
                <w:rFonts w:hint="eastAsia" w:eastAsia="宋体"/>
                <w:highlight w:val="none"/>
                <w:lang w:eastAsia="zh-CN"/>
              </w:rPr>
              <w:t>，并视业绩多少赋5-10分。</w:t>
            </w:r>
          </w:p>
        </w:tc>
      </w:tr>
      <w:tr w14:paraId="773165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820" w:hRule="atLeast"/>
          <w:jc w:val="center"/>
        </w:trPr>
        <w:tc>
          <w:tcPr>
            <w:tcW w:w="784" w:type="dxa"/>
            <w:vMerge w:val="continue"/>
            <w:tcBorders>
              <w:left w:val="single" w:color="auto" w:sz="4" w:space="0"/>
              <w:right w:val="single" w:color="auto" w:sz="4" w:space="0"/>
            </w:tcBorders>
            <w:vAlign w:val="center"/>
          </w:tcPr>
          <w:p w14:paraId="13A83383">
            <w:pPr>
              <w:widowControl/>
              <w:jc w:val="center"/>
              <w:rPr>
                <w:rFonts w:ascii="宋体"/>
              </w:rPr>
            </w:pPr>
          </w:p>
        </w:tc>
        <w:tc>
          <w:tcPr>
            <w:tcW w:w="679" w:type="dxa"/>
            <w:vMerge w:val="continue"/>
            <w:tcBorders>
              <w:left w:val="single" w:color="auto" w:sz="4" w:space="0"/>
              <w:right w:val="single" w:color="auto" w:sz="4" w:space="0"/>
            </w:tcBorders>
            <w:vAlign w:val="center"/>
          </w:tcPr>
          <w:p w14:paraId="5D50E526">
            <w:pPr>
              <w:widowControl/>
              <w:jc w:val="center"/>
              <w:rPr>
                <w:rFonts w:ascii="宋体"/>
                <w:sz w:val="18"/>
                <w:szCs w:val="18"/>
              </w:rPr>
            </w:pPr>
          </w:p>
        </w:tc>
        <w:tc>
          <w:tcPr>
            <w:tcW w:w="1137" w:type="dxa"/>
            <w:tcBorders>
              <w:top w:val="single" w:color="auto" w:sz="4" w:space="0"/>
              <w:left w:val="single" w:color="auto" w:sz="4" w:space="0"/>
              <w:bottom w:val="single" w:color="auto" w:sz="4" w:space="0"/>
              <w:right w:val="single" w:color="auto" w:sz="4" w:space="0"/>
            </w:tcBorders>
            <w:vAlign w:val="center"/>
          </w:tcPr>
          <w:p w14:paraId="4B7558FB">
            <w:pPr>
              <w:jc w:val="center"/>
              <w:rPr>
                <w:rFonts w:hint="default"/>
                <w:highlight w:val="none"/>
                <w:lang w:val="en-US" w:eastAsia="zh-CN"/>
              </w:rPr>
            </w:pPr>
            <w:r>
              <w:rPr>
                <w:rFonts w:hint="eastAsia"/>
                <w:highlight w:val="none"/>
                <w:lang w:val="en-US" w:eastAsia="zh-CN"/>
              </w:rPr>
              <w:t>项目配合施工、验收等现场答疑表现</w:t>
            </w:r>
          </w:p>
        </w:tc>
        <w:tc>
          <w:tcPr>
            <w:tcW w:w="970" w:type="dxa"/>
            <w:tcBorders>
              <w:top w:val="single" w:color="auto" w:sz="4" w:space="0"/>
              <w:left w:val="single" w:color="auto" w:sz="4" w:space="0"/>
              <w:bottom w:val="nil"/>
              <w:right w:val="single" w:color="auto" w:sz="4" w:space="0"/>
            </w:tcBorders>
            <w:vAlign w:val="center"/>
          </w:tcPr>
          <w:p w14:paraId="21EA9445">
            <w:pPr>
              <w:jc w:val="center"/>
              <w:rPr>
                <w:rFonts w:hint="default"/>
                <w:highlight w:val="none"/>
                <w:lang w:val="en-US" w:eastAsia="zh-CN"/>
              </w:rPr>
            </w:pPr>
            <w:r>
              <w:rPr>
                <w:rFonts w:hint="eastAsia"/>
                <w:highlight w:val="none"/>
                <w:lang w:val="en-US" w:eastAsia="zh-CN"/>
              </w:rPr>
              <w:t>10</w:t>
            </w:r>
          </w:p>
        </w:tc>
        <w:tc>
          <w:tcPr>
            <w:tcW w:w="5198" w:type="dxa"/>
            <w:tcBorders>
              <w:top w:val="single" w:color="auto" w:sz="4" w:space="0"/>
              <w:left w:val="single" w:color="auto" w:sz="4" w:space="0"/>
              <w:bottom w:val="nil"/>
              <w:right w:val="single" w:color="auto" w:sz="4" w:space="0"/>
            </w:tcBorders>
            <w:vAlign w:val="center"/>
          </w:tcPr>
          <w:p w14:paraId="78644D14">
            <w:pPr>
              <w:pStyle w:val="94"/>
              <w:rPr>
                <w:rFonts w:hint="eastAsia" w:eastAsia="宋体"/>
                <w:highlight w:val="none"/>
                <w:lang w:eastAsia="zh-CN"/>
              </w:rPr>
            </w:pPr>
            <w:r>
              <w:rPr>
                <w:rFonts w:hint="eastAsia" w:eastAsia="宋体"/>
                <w:highlight w:val="none"/>
                <w:lang w:eastAsia="zh-CN"/>
              </w:rPr>
              <w:t>针对厂区机房、生产车间、弱电安防运维难点应答完整，现场安装、调试、验收配合保障方案清晰，就项目难点回答评标专家现场提问的情况</w:t>
            </w:r>
            <w:bookmarkStart w:id="20" w:name="_GoBack"/>
            <w:bookmarkEnd w:id="20"/>
            <w:r>
              <w:rPr>
                <w:rFonts w:hint="eastAsia" w:eastAsia="宋体"/>
                <w:highlight w:val="none"/>
                <w:lang w:eastAsia="zh-CN"/>
              </w:rPr>
              <w:t>，0-10分。</w:t>
            </w:r>
          </w:p>
        </w:tc>
      </w:tr>
      <w:tr w14:paraId="21AA40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110" w:hRule="atLeast"/>
          <w:jc w:val="center"/>
        </w:trPr>
        <w:tc>
          <w:tcPr>
            <w:tcW w:w="784" w:type="dxa"/>
            <w:tcBorders>
              <w:top w:val="single" w:color="auto" w:sz="4" w:space="0"/>
              <w:left w:val="single" w:color="auto" w:sz="4" w:space="0"/>
              <w:bottom w:val="single" w:color="auto" w:sz="4" w:space="0"/>
              <w:right w:val="single" w:color="auto" w:sz="4" w:space="0"/>
            </w:tcBorders>
            <w:vAlign w:val="center"/>
          </w:tcPr>
          <w:p w14:paraId="799D235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eastAsia="宋体"/>
                <w:szCs w:val="21"/>
                <w:highlight w:val="none"/>
                <w:lang w:eastAsia="zh-CN"/>
              </w:rPr>
            </w:pPr>
            <w:r>
              <w:rPr>
                <w:rFonts w:hint="eastAsia" w:ascii="宋体"/>
                <w:szCs w:val="21"/>
                <w:highlight w:val="none"/>
              </w:rPr>
              <w:t>商务标</w:t>
            </w:r>
          </w:p>
        </w:tc>
        <w:tc>
          <w:tcPr>
            <w:tcW w:w="679" w:type="dxa"/>
            <w:tcBorders>
              <w:top w:val="single" w:color="auto" w:sz="4" w:space="0"/>
              <w:left w:val="single" w:color="auto" w:sz="4" w:space="0"/>
              <w:bottom w:val="single" w:color="auto" w:sz="4" w:space="0"/>
              <w:right w:val="single" w:color="auto" w:sz="4" w:space="0"/>
            </w:tcBorders>
            <w:vAlign w:val="center"/>
          </w:tcPr>
          <w:p w14:paraId="1C62CC87">
            <w:pPr>
              <w:jc w:val="center"/>
              <w:rPr>
                <w:rFonts w:hint="default" w:ascii="宋体"/>
                <w:b/>
                <w:szCs w:val="21"/>
                <w:highlight w:val="none"/>
                <w:lang w:val="en-US"/>
              </w:rPr>
            </w:pPr>
            <w:r>
              <w:rPr>
                <w:rFonts w:hint="eastAsia" w:ascii="宋体"/>
                <w:lang w:val="en-US" w:eastAsia="zh-CN"/>
              </w:rPr>
              <w:t>100分</w:t>
            </w:r>
          </w:p>
        </w:tc>
        <w:tc>
          <w:tcPr>
            <w:tcW w:w="1137" w:type="dxa"/>
            <w:tcBorders>
              <w:top w:val="single" w:color="auto" w:sz="4" w:space="0"/>
              <w:left w:val="single" w:color="auto" w:sz="4" w:space="0"/>
              <w:bottom w:val="single" w:color="auto" w:sz="4" w:space="0"/>
              <w:right w:val="single" w:color="auto" w:sz="4" w:space="0"/>
            </w:tcBorders>
            <w:vAlign w:val="center"/>
          </w:tcPr>
          <w:p w14:paraId="154D28CB">
            <w:pPr>
              <w:jc w:val="center"/>
              <w:rPr>
                <w:rFonts w:ascii="宋体"/>
                <w:b/>
                <w:szCs w:val="21"/>
                <w:highlight w:val="none"/>
              </w:rPr>
            </w:pPr>
            <w:r>
              <w:rPr>
                <w:rFonts w:hint="eastAsia" w:ascii="宋体" w:hAnsi="宋体"/>
                <w:highlight w:val="none"/>
              </w:rPr>
              <w:t>投标报价</w:t>
            </w:r>
          </w:p>
        </w:tc>
        <w:tc>
          <w:tcPr>
            <w:tcW w:w="970" w:type="dxa"/>
            <w:tcBorders>
              <w:top w:val="single" w:color="auto" w:sz="4" w:space="0"/>
              <w:left w:val="single" w:color="auto" w:sz="4" w:space="0"/>
              <w:bottom w:val="nil"/>
              <w:right w:val="single" w:color="auto" w:sz="4" w:space="0"/>
            </w:tcBorders>
            <w:vAlign w:val="center"/>
          </w:tcPr>
          <w:p w14:paraId="4C22ADBD">
            <w:pPr>
              <w:spacing w:line="440" w:lineRule="exact"/>
              <w:jc w:val="center"/>
              <w:rPr>
                <w:rFonts w:hint="default" w:ascii="宋体" w:hAnsi="宋体" w:eastAsia="宋体"/>
                <w:highlight w:val="none"/>
                <w:lang w:val="en-US" w:eastAsia="zh-CN"/>
              </w:rPr>
            </w:pPr>
            <w:r>
              <w:rPr>
                <w:rFonts w:hint="eastAsia" w:ascii="宋体" w:hAnsi="宋体"/>
                <w:highlight w:val="none"/>
                <w:lang w:val="en-US" w:eastAsia="zh-CN"/>
              </w:rPr>
              <w:t>100</w:t>
            </w:r>
          </w:p>
        </w:tc>
        <w:tc>
          <w:tcPr>
            <w:tcW w:w="5198" w:type="dxa"/>
            <w:tcBorders>
              <w:top w:val="single" w:color="auto" w:sz="4" w:space="0"/>
              <w:left w:val="single" w:color="auto" w:sz="4" w:space="0"/>
              <w:bottom w:val="nil"/>
              <w:right w:val="single" w:color="auto" w:sz="4" w:space="0"/>
            </w:tcBorders>
            <w:vAlign w:val="center"/>
          </w:tcPr>
          <w:p w14:paraId="4BDFEAB8">
            <w:pPr>
              <w:widowControl/>
              <w:jc w:val="left"/>
              <w:rPr>
                <w:rFonts w:ascii="Arial" w:hAnsi="Arial" w:cs="Arial"/>
                <w:kern w:val="0"/>
                <w:szCs w:val="21"/>
              </w:rPr>
            </w:pPr>
            <w:r>
              <w:rPr>
                <w:rFonts w:ascii="Arial" w:hAnsi="Arial" w:cs="Arial"/>
                <w:kern w:val="0"/>
                <w:szCs w:val="21"/>
              </w:rPr>
              <w:t>1.</w:t>
            </w:r>
            <w:r>
              <w:rPr>
                <w:rFonts w:hint="eastAsia" w:ascii="Arial" w:hAnsi="Arial" w:cs="Arial"/>
                <w:kern w:val="0"/>
                <w:szCs w:val="21"/>
              </w:rPr>
              <w:t>商务标得分=当前轮次最低价/供方投标价X商务标总分。</w:t>
            </w:r>
          </w:p>
          <w:p w14:paraId="6D1D8CAA">
            <w:pPr>
              <w:tabs>
                <w:tab w:val="left" w:pos="7854"/>
              </w:tabs>
              <w:spacing w:line="280" w:lineRule="exact"/>
              <w:rPr>
                <w:highlight w:val="yellow"/>
              </w:rPr>
            </w:pPr>
            <w:r>
              <w:rPr>
                <w:rFonts w:ascii="Arial" w:hAnsi="Arial" w:cs="Arial"/>
                <w:kern w:val="0"/>
                <w:szCs w:val="21"/>
              </w:rPr>
              <w:t>2.评标价格均以元（RMB）为单位计算，百分率、得分值小数点后保留二位，第三位四舍五入。</w:t>
            </w:r>
          </w:p>
        </w:tc>
      </w:tr>
      <w:tr w14:paraId="2D992F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2342" w:hRule="atLeast"/>
          <w:jc w:val="center"/>
        </w:trPr>
        <w:tc>
          <w:tcPr>
            <w:tcW w:w="8768" w:type="dxa"/>
            <w:gridSpan w:val="5"/>
            <w:tcBorders>
              <w:top w:val="single" w:color="auto" w:sz="4" w:space="0"/>
              <w:left w:val="single" w:color="auto" w:sz="4" w:space="0"/>
              <w:bottom w:val="single" w:color="auto" w:sz="4" w:space="0"/>
              <w:right w:val="single" w:color="auto" w:sz="4" w:space="0"/>
            </w:tcBorders>
            <w:vAlign w:val="center"/>
          </w:tcPr>
          <w:p w14:paraId="0F70E554">
            <w:pPr>
              <w:rPr>
                <w:rFonts w:hint="eastAsia" w:ascii="宋体" w:hAnsi="宋体"/>
                <w:lang w:eastAsia="zh-CN"/>
              </w:rPr>
            </w:pPr>
            <w:r>
              <w:rPr>
                <w:rFonts w:hint="eastAsia" w:ascii="宋体" w:hAnsi="宋体"/>
              </w:rPr>
              <w:t>备注：</w:t>
            </w:r>
          </w:p>
          <w:p w14:paraId="307230A7">
            <w:pPr>
              <w:rPr>
                <w:rFonts w:ascii="宋体"/>
              </w:rPr>
            </w:pPr>
            <w:r>
              <w:rPr>
                <w:rFonts w:hint="eastAsia" w:ascii="宋体" w:hAnsi="宋体"/>
                <w:lang w:val="en-US" w:eastAsia="zh-CN"/>
              </w:rPr>
              <w:t>1、</w:t>
            </w:r>
            <w:r>
              <w:rPr>
                <w:rFonts w:hint="eastAsia" w:ascii="宋体" w:hAnsi="宋体"/>
              </w:rPr>
              <w:t>通过初审者为有效投标。</w:t>
            </w:r>
          </w:p>
          <w:p w14:paraId="70DCB6AF">
            <w:pPr>
              <w:rPr>
                <w:rFonts w:hint="eastAsia" w:ascii="宋体" w:hAnsi="宋体"/>
              </w:rPr>
            </w:pPr>
            <w:r>
              <w:rPr>
                <w:rFonts w:hint="eastAsia" w:ascii="宋体" w:hAnsi="宋体"/>
                <w:lang w:val="en-US" w:eastAsia="zh-CN"/>
              </w:rPr>
              <w:t>2</w:t>
            </w:r>
            <w:r>
              <w:rPr>
                <w:rFonts w:hint="eastAsia" w:ascii="宋体" w:hAnsi="宋体"/>
              </w:rPr>
              <w:t>、评委打分超过得分界限或未按本方法赋分时，该评委的打分按废票处理。</w:t>
            </w:r>
          </w:p>
          <w:p w14:paraId="0777C358">
            <w:pPr>
              <w:rPr>
                <w:rFonts w:hint="eastAsia" w:ascii="宋体" w:hAnsi="宋体"/>
                <w:lang w:val="en-US" w:eastAsia="zh-CN"/>
              </w:rPr>
            </w:pPr>
            <w:r>
              <w:rPr>
                <w:rFonts w:hint="eastAsia" w:ascii="宋体" w:hAnsi="宋体"/>
                <w:lang w:val="en-US" w:eastAsia="zh-CN"/>
              </w:rPr>
              <w:t>3</w:t>
            </w:r>
            <w:r>
              <w:rPr>
                <w:rFonts w:hint="eastAsia" w:ascii="宋体" w:hAnsi="宋体"/>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tc>
      </w:tr>
    </w:tbl>
    <w:p w14:paraId="06526F9B">
      <w:pPr>
        <w:rPr>
          <w:rFonts w:hint="default" w:ascii="宋体" w:hAnsi="宋体" w:eastAsia="宋体" w:cs="宋体"/>
          <w:b w:val="0"/>
          <w:bCs w:val="0"/>
          <w:sz w:val="24"/>
          <w:szCs w:val="24"/>
          <w:highlight w:val="none"/>
          <w:lang w:val="en-US" w:eastAsia="zh-CN"/>
        </w:rPr>
      </w:pPr>
      <w:r>
        <w:rPr>
          <w:rFonts w:hint="default" w:ascii="宋体" w:hAnsi="宋体" w:eastAsia="宋体" w:cs="宋体"/>
          <w:b w:val="0"/>
          <w:bCs w:val="0"/>
          <w:sz w:val="24"/>
          <w:szCs w:val="24"/>
          <w:highlight w:val="none"/>
          <w:lang w:val="en-US" w:eastAsia="zh-CN"/>
        </w:rPr>
        <w:br w:type="page"/>
      </w:r>
    </w:p>
    <w:p w14:paraId="5FB12866">
      <w:pPr>
        <w:pStyle w:val="72"/>
        <w:numPr>
          <w:ilvl w:val="0"/>
          <w:numId w:val="0"/>
        </w:numPr>
        <w:rPr>
          <w:rFonts w:hint="default" w:ascii="宋体" w:hAnsi="宋体" w:eastAsia="宋体" w:cs="宋体"/>
          <w:b w:val="0"/>
          <w:bCs w:val="0"/>
          <w:sz w:val="24"/>
          <w:szCs w:val="24"/>
          <w:highlight w:val="none"/>
          <w:lang w:val="en-US" w:eastAsia="zh-CN"/>
        </w:rPr>
      </w:pPr>
    </w:p>
    <w:p w14:paraId="7C0A112D">
      <w:pPr>
        <w:pStyle w:val="72"/>
      </w:pPr>
      <w:r>
        <w:rPr>
          <w:rFonts w:hint="eastAsia"/>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本项目只产生</w:t>
      </w:r>
      <w:r>
        <w:rPr>
          <w:rFonts w:hint="eastAsia" w:ascii="宋体" w:hAnsi="宋体" w:eastAsia="宋体" w:cs="宋体"/>
          <w:b w:val="0"/>
          <w:bCs w:val="0"/>
          <w:sz w:val="21"/>
          <w:szCs w:val="21"/>
          <w:highlight w:val="none"/>
          <w:u w:val="single"/>
          <w:lang w:val="en-US" w:eastAsia="zh-CN"/>
        </w:rPr>
        <w:t xml:space="preserve">  1  </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pPr>
      <w:r>
        <w:rPr>
          <w:rFonts w:hint="eastAsia"/>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default"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06AA86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(11)</w:t>
      </w:r>
      <w:r>
        <w:rPr>
          <w:rFonts w:hint="eastAsia" w:ascii="宋体" w:hAnsi="宋体" w:eastAsia="宋体" w:cs="宋体"/>
          <w:sz w:val="21"/>
          <w:szCs w:val="21"/>
          <w:highlight w:val="none"/>
        </w:rPr>
        <w:t>投标人报价均超过</w:t>
      </w:r>
      <w:r>
        <w:rPr>
          <w:rFonts w:hint="eastAsia" w:ascii="宋体" w:hAnsi="宋体" w:cs="宋体"/>
          <w:sz w:val="21"/>
          <w:szCs w:val="21"/>
          <w:highlight w:val="none"/>
          <w:lang w:val="en-US" w:eastAsia="zh-CN"/>
        </w:rPr>
        <w:t>最高限价</w:t>
      </w:r>
      <w:r>
        <w:rPr>
          <w:rFonts w:hint="eastAsia" w:ascii="宋体" w:hAnsi="宋体" w:eastAsia="宋体" w:cs="宋体"/>
          <w:sz w:val="21"/>
          <w:szCs w:val="21"/>
          <w:highlight w:val="none"/>
        </w:rPr>
        <w:t>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(12)</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(13)</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(14)</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default" w:ascii="宋体" w:hAnsi="宋体" w:eastAsia="宋体" w:cs="宋体"/>
          <w:b w:val="0"/>
          <w:bCs w:val="0"/>
          <w:color w:val="auto"/>
          <w:kern w:val="2"/>
          <w:sz w:val="21"/>
          <w:szCs w:val="21"/>
          <w:lang w:val="en-US" w:eastAsia="zh-CN" w:bidi="ar-SA"/>
        </w:rPr>
        <w:t>(</w:t>
      </w:r>
      <w:r>
        <w:rPr>
          <w:rFonts w:hint="eastAsia" w:ascii="宋体" w:hAnsi="宋体" w:cs="宋体"/>
          <w:b w:val="0"/>
          <w:bCs w:val="0"/>
          <w:color w:val="auto"/>
          <w:kern w:val="2"/>
          <w:sz w:val="21"/>
          <w:szCs w:val="21"/>
          <w:lang w:val="en-US" w:eastAsia="zh-CN" w:bidi="ar-SA"/>
        </w:rPr>
        <w:t>1</w:t>
      </w:r>
      <w:r>
        <w:rPr>
          <w:rFonts w:hint="default" w:ascii="宋体" w:hAnsi="宋体" w:eastAsia="宋体" w:cs="宋体"/>
          <w:b w:val="0"/>
          <w:bCs w:val="0"/>
          <w:color w:val="auto"/>
          <w:kern w:val="2"/>
          <w:sz w:val="21"/>
          <w:szCs w:val="21"/>
          <w:lang w:val="en-US" w:eastAsia="zh-CN" w:bidi="ar-SA"/>
        </w:rPr>
        <w:t>)</w:t>
      </w:r>
      <w:r>
        <w:rPr>
          <w:rFonts w:hint="eastAsia" w:ascii="宋体" w:hAnsi="宋体" w:eastAsia="宋体" w:cs="宋体"/>
          <w:sz w:val="21"/>
          <w:szCs w:val="21"/>
          <w:highlight w:val="none"/>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w:t>
      </w: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3</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4</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因重大变故，采购任务取消的</w:t>
      </w:r>
      <w:bookmarkStart w:id="6" w:name="OLE_LINK27"/>
      <w:bookmarkStart w:id="7" w:name="OLE_LINK29"/>
      <w:bookmarkStart w:id="8" w:name="OLE_LINK25"/>
      <w:bookmarkStart w:id="9" w:name="OLE_LINK28"/>
      <w:bookmarkStart w:id="10" w:name="OLE_LINK26"/>
      <w:r>
        <w:rPr>
          <w:rFonts w:hint="eastAsia" w:ascii="宋体" w:hAnsi="宋体" w:eastAsia="宋体" w:cs="宋体"/>
          <w:bCs/>
          <w:sz w:val="21"/>
          <w:szCs w:val="21"/>
          <w:highlight w:val="none"/>
        </w:rPr>
        <w:t>；</w:t>
      </w:r>
      <w:bookmarkEnd w:id="6"/>
      <w:bookmarkEnd w:id="7"/>
      <w:bookmarkEnd w:id="8"/>
      <w:bookmarkEnd w:id="9"/>
      <w:bookmarkEnd w:id="10"/>
    </w:p>
    <w:p w14:paraId="5CD1D199">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hAnsi="宋体" w:cs="宋体"/>
          <w:bCs/>
          <w:kern w:val="2"/>
          <w:sz w:val="21"/>
          <w:szCs w:val="21"/>
          <w:lang w:val="en-US" w:eastAsia="zh-CN" w:bidi="ar-SA"/>
        </w:rPr>
        <w:t>5</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sz w:val="21"/>
          <w:szCs w:val="21"/>
        </w:rPr>
      </w:pPr>
      <w:r>
        <w:rPr>
          <w:rFonts w:hint="eastAsia" w:ascii="宋体" w:hAnsi="宋体" w:eastAsia="宋体" w:cs="宋体"/>
          <w:kern w:val="2"/>
          <w:sz w:val="21"/>
          <w:szCs w:val="21"/>
          <w:lang w:val="en-US" w:eastAsia="zh-CN" w:bidi="ar-SA"/>
        </w:rPr>
        <w:t>3</w:t>
      </w:r>
      <w:r>
        <w:rPr>
          <w:rFonts w:hint="default" w:ascii="Times New Roman" w:hAnsi="Times New Roman" w:eastAsia="宋体" w:cs="Times New Roman"/>
          <w:kern w:val="2"/>
          <w:sz w:val="21"/>
          <w:szCs w:val="21"/>
          <w:lang w:val="en-US" w:eastAsia="zh-CN" w:bidi="ar-SA"/>
        </w:rPr>
        <w:t>.</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pPr>
      <w:r>
        <w:rPr>
          <w:rFonts w:hint="eastAsia"/>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b/>
          <w:sz w:val="21"/>
          <w:szCs w:val="21"/>
        </w:rPr>
      </w:pPr>
      <w:r>
        <w:rPr>
          <w:rFonts w:hint="eastAsia" w:ascii="宋体" w:hAnsi="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cs="宋体"/>
          <w:b/>
          <w:sz w:val="21"/>
          <w:szCs w:val="21"/>
        </w:rPr>
        <w:t>5.合同以双方最终签署的版本为准。</w:t>
      </w:r>
    </w:p>
    <w:p w14:paraId="6E0D7439">
      <w:pPr>
        <w:pStyle w:val="72"/>
        <w:rPr>
          <w:rFonts w:hint="eastAsia"/>
          <w:lang w:val="en-US" w:eastAsia="zh-CN"/>
        </w:rPr>
      </w:pPr>
      <w:r>
        <w:rPr>
          <w:rFonts w:hint="eastAsia"/>
          <w:lang w:val="en-US" w:eastAsia="zh-CN"/>
        </w:rPr>
        <w:t>本次招标最终解释权归中国重汽集团济宁商用车有限公司。</w:t>
      </w:r>
    </w:p>
    <w:p w14:paraId="66BCACD8">
      <w:pPr>
        <w:pStyle w:val="76"/>
      </w:pPr>
    </w:p>
    <w:p w14:paraId="464BF805">
      <w:pPr>
        <w:pStyle w:val="71"/>
        <w:jc w:val="both"/>
        <w:rPr>
          <w:rFonts w:hint="eastAsia"/>
        </w:rPr>
      </w:pPr>
      <w:bookmarkStart w:id="11" w:name="_Toc47976607"/>
      <w:bookmarkStart w:id="12" w:name="_Toc1910"/>
    </w:p>
    <w:p w14:paraId="1FB6CA61">
      <w:pPr>
        <w:pStyle w:val="71"/>
        <w:jc w:val="center"/>
        <w:rPr>
          <w:rFonts w:hint="eastAsia" w:eastAsia="黑体"/>
          <w:lang w:val="en-US" w:eastAsia="zh-CN"/>
        </w:rPr>
      </w:pPr>
      <w:r>
        <w:rPr>
          <w:rFonts w:hint="eastAsia"/>
        </w:rPr>
        <w:t>第二部分　</w:t>
      </w:r>
      <w:bookmarkEnd w:id="11"/>
      <w:bookmarkEnd w:id="12"/>
      <w:r>
        <w:rPr>
          <w:rFonts w:hint="eastAsia"/>
          <w:lang w:val="en-US" w:eastAsia="zh-CN"/>
        </w:rPr>
        <w:t>服务内容及技术要求</w:t>
      </w:r>
    </w:p>
    <w:p w14:paraId="7A741E99">
      <w:pPr>
        <w:pStyle w:val="76"/>
        <w:rPr>
          <w:rFonts w:hint="eastAsia"/>
          <w:b/>
          <w:bCs/>
          <w:sz w:val="24"/>
          <w:szCs w:val="24"/>
        </w:rPr>
      </w:pPr>
      <w:r>
        <w:rPr>
          <w:rFonts w:hint="eastAsia"/>
          <w:b/>
          <w:bCs/>
        </w:rPr>
        <w:t>一、</w:t>
      </w:r>
      <w:r>
        <w:rPr>
          <w:rFonts w:hint="eastAsia"/>
          <w:b/>
          <w:bCs/>
          <w:sz w:val="24"/>
          <w:szCs w:val="24"/>
        </w:rPr>
        <w:t>项目总体要求</w:t>
      </w:r>
    </w:p>
    <w:p w14:paraId="50737BE7">
      <w:pPr>
        <w:pStyle w:val="76"/>
        <w:ind w:firstLine="480" w:firstLineChars="200"/>
        <w:rPr>
          <w:rFonts w:hint="eastAsia"/>
          <w:sz w:val="24"/>
          <w:szCs w:val="24"/>
        </w:rPr>
      </w:pPr>
      <w:r>
        <w:rPr>
          <w:rFonts w:hint="eastAsia"/>
          <w:sz w:val="24"/>
          <w:szCs w:val="24"/>
        </w:rPr>
        <w:t>本项目为年度一体化运维框架，涵盖信息化设备委外维修、</w:t>
      </w:r>
      <w:r>
        <w:rPr>
          <w:rFonts w:hint="eastAsia"/>
          <w:sz w:val="24"/>
          <w:szCs w:val="24"/>
          <w:lang w:val="en-US" w:eastAsia="zh-CN"/>
        </w:rPr>
        <w:t>计算机</w:t>
      </w:r>
      <w:r>
        <w:rPr>
          <w:rFonts w:hint="eastAsia"/>
          <w:sz w:val="24"/>
          <w:szCs w:val="24"/>
        </w:rPr>
        <w:t>配件供应、弱电运维施工、监控安防维保四大模块，服务商需提供7×24小时应急运维，工单响应≤1h，平均故障处置≤6h；所有</w:t>
      </w:r>
      <w:r>
        <w:rPr>
          <w:rFonts w:hint="eastAsia"/>
          <w:sz w:val="24"/>
          <w:szCs w:val="24"/>
          <w:lang w:val="en-US" w:eastAsia="zh-CN"/>
        </w:rPr>
        <w:t>供货的产品及配件为</w:t>
      </w:r>
      <w:r>
        <w:rPr>
          <w:rFonts w:hint="eastAsia"/>
          <w:sz w:val="24"/>
          <w:szCs w:val="24"/>
        </w:rPr>
        <w:t>原厂全新正品。</w:t>
      </w:r>
    </w:p>
    <w:p w14:paraId="23C8122B">
      <w:pPr>
        <w:pStyle w:val="76"/>
        <w:rPr>
          <w:rFonts w:hint="eastAsia"/>
          <w:b/>
          <w:bCs/>
          <w:sz w:val="24"/>
          <w:szCs w:val="24"/>
        </w:rPr>
      </w:pPr>
      <w:r>
        <w:rPr>
          <w:rFonts w:hint="eastAsia"/>
          <w:b/>
          <w:bCs/>
          <w:sz w:val="24"/>
          <w:szCs w:val="24"/>
          <w:lang w:val="en-US" w:eastAsia="zh-CN"/>
        </w:rPr>
        <w:t>二</w:t>
      </w:r>
      <w:r>
        <w:rPr>
          <w:rFonts w:hint="eastAsia"/>
          <w:b/>
          <w:bCs/>
          <w:sz w:val="24"/>
          <w:szCs w:val="24"/>
        </w:rPr>
        <w:t>、服务商要求</w:t>
      </w:r>
    </w:p>
    <w:p w14:paraId="79E9A376">
      <w:pPr>
        <w:pStyle w:val="76"/>
        <w:rPr>
          <w:rFonts w:hint="eastAsia" w:eastAsia="宋体"/>
          <w:sz w:val="24"/>
          <w:szCs w:val="24"/>
          <w:lang w:eastAsia="zh-CN"/>
        </w:rPr>
      </w:pPr>
      <w:r>
        <w:rPr>
          <w:rFonts w:hint="eastAsia"/>
          <w:sz w:val="24"/>
          <w:szCs w:val="24"/>
        </w:rPr>
        <w:t>资质要求：服务商须持有信息系统运维、弱电工程施工、安防系统运维相关有效经营资质，拥有制造行业同类运维服务案例</w:t>
      </w:r>
      <w:r>
        <w:rPr>
          <w:rFonts w:hint="eastAsia"/>
          <w:sz w:val="24"/>
          <w:szCs w:val="24"/>
          <w:lang w:eastAsia="zh-CN"/>
        </w:rPr>
        <w:t>。</w:t>
      </w:r>
    </w:p>
    <w:p w14:paraId="4864924B">
      <w:pPr>
        <w:pStyle w:val="76"/>
        <w:rPr>
          <w:rFonts w:hint="eastAsia"/>
          <w:b/>
          <w:bCs/>
          <w:sz w:val="24"/>
          <w:szCs w:val="24"/>
        </w:rPr>
      </w:pPr>
      <w:r>
        <w:rPr>
          <w:rFonts w:hint="eastAsia"/>
          <w:b/>
          <w:bCs/>
          <w:sz w:val="24"/>
          <w:szCs w:val="24"/>
          <w:lang w:val="en-US" w:eastAsia="zh-CN"/>
        </w:rPr>
        <w:t>三</w:t>
      </w:r>
      <w:r>
        <w:rPr>
          <w:rFonts w:hint="eastAsia"/>
          <w:b/>
          <w:bCs/>
          <w:sz w:val="24"/>
          <w:szCs w:val="24"/>
        </w:rPr>
        <w:t>、安全管控</w:t>
      </w:r>
    </w:p>
    <w:p w14:paraId="6B6D55F9">
      <w:pPr>
        <w:pStyle w:val="76"/>
        <w:rPr>
          <w:rFonts w:hint="eastAsia"/>
          <w:sz w:val="24"/>
          <w:szCs w:val="24"/>
        </w:rPr>
      </w:pPr>
      <w:r>
        <w:rPr>
          <w:rFonts w:ascii="宋体" w:hAnsi="宋体" w:eastAsia="宋体" w:cs="宋体"/>
          <w:sz w:val="24"/>
          <w:szCs w:val="24"/>
        </w:rPr>
        <w:t>运维人员进入机房、车间作业须严格遵守现场管理规范，带电、高空施工配齐安全防护用品规范操作，留存运维台账资料，满足公司信息安全及集团合规审计要求。</w:t>
      </w:r>
    </w:p>
    <w:p w14:paraId="6240DA67">
      <w:pPr>
        <w:pStyle w:val="76"/>
        <w:numPr>
          <w:ilvl w:val="0"/>
          <w:numId w:val="28"/>
        </w:numPr>
        <w:rPr>
          <w:rFonts w:hint="eastAsia"/>
          <w:b/>
          <w:bCs/>
          <w:sz w:val="24"/>
          <w:szCs w:val="24"/>
        </w:rPr>
      </w:pPr>
      <w:r>
        <w:rPr>
          <w:rFonts w:hint="eastAsia"/>
          <w:b/>
          <w:bCs/>
          <w:sz w:val="24"/>
          <w:szCs w:val="24"/>
        </w:rPr>
        <w:t>验收标准</w:t>
      </w:r>
    </w:p>
    <w:p w14:paraId="32E66144">
      <w:pPr>
        <w:pStyle w:val="76"/>
        <w:rPr>
          <w:rFonts w:hint="default"/>
          <w:lang w:val="en-US" w:eastAsia="zh-CN"/>
        </w:rPr>
      </w:pPr>
      <w:r>
        <w:rPr>
          <w:rFonts w:hint="eastAsia"/>
          <w:sz w:val="24"/>
          <w:szCs w:val="24"/>
        </w:rPr>
        <w:t>服务商提供7×24小时全天候故障应急运维服务，工单响应≤1h，平均故障处置≤6h</w:t>
      </w:r>
      <w:r>
        <w:rPr>
          <w:rFonts w:hint="eastAsia"/>
          <w:sz w:val="24"/>
          <w:szCs w:val="24"/>
          <w:lang w:val="en-US" w:eastAsia="zh-CN"/>
        </w:rPr>
        <w:t>；</w:t>
      </w:r>
      <w:r>
        <w:rPr>
          <w:rFonts w:hint="eastAsia"/>
          <w:sz w:val="24"/>
          <w:szCs w:val="24"/>
        </w:rPr>
        <w:t>所有计算机配件、低值安防设备、信息化相关设备的</w:t>
      </w:r>
      <w:r>
        <w:rPr>
          <w:rFonts w:hint="eastAsia"/>
          <w:sz w:val="24"/>
          <w:szCs w:val="24"/>
          <w:lang w:val="en-US" w:eastAsia="zh-CN"/>
        </w:rPr>
        <w:t>维保所提供的设备、材料、配件</w:t>
      </w:r>
      <w:r>
        <w:rPr>
          <w:rFonts w:hint="eastAsia"/>
          <w:sz w:val="24"/>
          <w:szCs w:val="24"/>
        </w:rPr>
        <w:t>均为原装正品并符合约定的技术规范，且有充分的供货保障</w:t>
      </w:r>
      <w:r>
        <w:rPr>
          <w:rFonts w:hint="eastAsia"/>
          <w:sz w:val="24"/>
          <w:szCs w:val="24"/>
          <w:lang w:eastAsia="zh-CN"/>
        </w:rPr>
        <w:t>，</w:t>
      </w:r>
      <w:r>
        <w:rPr>
          <w:rFonts w:hint="eastAsia"/>
          <w:sz w:val="24"/>
          <w:szCs w:val="24"/>
          <w:lang w:val="en-US" w:eastAsia="zh-CN"/>
        </w:rPr>
        <w:t>常规配件的平均配送时长</w:t>
      </w:r>
      <w:r>
        <w:rPr>
          <w:rFonts w:hint="eastAsia"/>
          <w:sz w:val="24"/>
          <w:szCs w:val="24"/>
        </w:rPr>
        <w:t>≤</w:t>
      </w:r>
      <w:r>
        <w:rPr>
          <w:rFonts w:hint="eastAsia"/>
          <w:sz w:val="24"/>
          <w:szCs w:val="24"/>
          <w:lang w:val="en-US" w:eastAsia="zh-CN"/>
        </w:rPr>
        <w:t>8小时</w:t>
      </w:r>
      <w:r>
        <w:rPr>
          <w:rFonts w:hint="eastAsia"/>
          <w:lang w:val="en-US" w:eastAsia="zh-CN"/>
        </w:rPr>
        <w:t xml:space="preserve">。 </w:t>
      </w:r>
    </w:p>
    <w:p w14:paraId="4930878A">
      <w:pPr>
        <w:pStyle w:val="76"/>
      </w:pPr>
    </w:p>
    <w:p w14:paraId="0E90E234">
      <w:pPr>
        <w:pStyle w:val="76"/>
      </w:pPr>
    </w:p>
    <w:p w14:paraId="0EB8BBEB">
      <w:pPr>
        <w:pStyle w:val="71"/>
        <w:rPr>
          <w:rFonts w:hint="default" w:eastAsia="黑体"/>
          <w:lang w:val="en-US" w:eastAsia="zh-CN"/>
        </w:rPr>
      </w:pPr>
      <w:bookmarkStart w:id="13" w:name="_Toc47976615"/>
      <w:bookmarkStart w:id="14" w:name="_Toc5925"/>
      <w:r>
        <w:rPr>
          <w:rFonts w:hint="eastAsia"/>
        </w:rPr>
        <w:t>第</w:t>
      </w:r>
      <w:r>
        <w:rPr>
          <w:rFonts w:hint="eastAsia"/>
          <w:lang w:val="en-US" w:eastAsia="zh-CN"/>
        </w:rPr>
        <w:t>三</w:t>
      </w:r>
      <w:r>
        <w:rPr>
          <w:rFonts w:hint="eastAsia"/>
        </w:rPr>
        <w:t>部分　</w:t>
      </w:r>
      <w:bookmarkEnd w:id="13"/>
      <w:r>
        <w:rPr>
          <w:rFonts w:hint="eastAsia"/>
          <w:lang w:val="en-US" w:eastAsia="zh-CN"/>
        </w:rPr>
        <w:t>投标文件附件</w:t>
      </w:r>
      <w:bookmarkEnd w:id="14"/>
    </w:p>
    <w:p w14:paraId="600DE1DD">
      <w:pPr>
        <w:pStyle w:val="71"/>
        <w:jc w:val="left"/>
        <w:rPr>
          <w:rFonts w:hint="eastAsia" w:ascii="宋体" w:hAnsi="宋体" w:eastAsia="宋体" w:cs="宋体"/>
          <w:sz w:val="32"/>
          <w:szCs w:val="32"/>
          <w:highlight w:val="none"/>
          <w:lang w:eastAsia="zh-CN"/>
        </w:rPr>
      </w:pPr>
      <w:bookmarkStart w:id="15" w:name="_Toc47976616"/>
      <w:bookmarkStart w:id="16" w:name="_Toc4225"/>
      <w:r>
        <w:rPr>
          <w:rFonts w:hint="eastAsia" w:ascii="宋体" w:hAnsi="宋体" w:eastAsia="宋体" w:cs="宋体"/>
          <w:sz w:val="32"/>
          <w:szCs w:val="32"/>
          <w:highlight w:val="none"/>
        </w:rPr>
        <w:t>附件</w:t>
      </w:r>
      <w:bookmarkEnd w:id="15"/>
      <w:bookmarkEnd w:id="16"/>
      <w:r>
        <w:rPr>
          <w:rFonts w:hint="eastAsia" w:ascii="宋体" w:hAnsi="宋体" w:eastAsia="宋体" w:cs="宋体"/>
          <w:sz w:val="32"/>
          <w:szCs w:val="32"/>
          <w:highlight w:val="none"/>
          <w:lang w:val="en-US" w:eastAsia="zh-CN"/>
        </w:rPr>
        <w:t>1</w:t>
      </w:r>
    </w:p>
    <w:p w14:paraId="3D26BC99">
      <w:pPr>
        <w:keepNext/>
        <w:keepLines/>
        <w:jc w:val="center"/>
        <w:outlineLvl w:val="2"/>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0B39DB8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致：中国重汽集团</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有限公司：</w:t>
      </w:r>
    </w:p>
    <w:p w14:paraId="7F916B1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提交纸质投标文件：资质证明文件、商务文件和技术文件正本</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份、副本</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份；电子版投标文件一份。</w:t>
      </w:r>
    </w:p>
    <w:p w14:paraId="26D6294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71FBB532">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w:t>
      </w:r>
      <w:r>
        <w:rPr>
          <w:rFonts w:hint="eastAsia" w:ascii="宋体" w:hAnsi="宋体" w:cs="Times New Roman"/>
          <w:bCs/>
          <w:color w:val="000000"/>
          <w:sz w:val="24"/>
          <w:szCs w:val="24"/>
          <w:u w:val="single"/>
          <w:lang w:val="en-US" w:eastAsia="zh-CN"/>
        </w:rPr>
        <w:t xml:space="preserve"> </w:t>
      </w:r>
      <w:r>
        <w:rPr>
          <w:rFonts w:hint="eastAsia" w:ascii="宋体" w:hAnsi="宋体" w:eastAsia="宋体" w:cs="Times New Roman"/>
          <w:color w:val="000000"/>
          <w:sz w:val="24"/>
          <w:szCs w:val="24"/>
        </w:rPr>
        <w:t>个日历日。</w:t>
      </w:r>
    </w:p>
    <w:p w14:paraId="459E3F15">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4F02BADB">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3404A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24E63A1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40F28EC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传真：</w:t>
      </w:r>
      <w:r>
        <w:rPr>
          <w:rFonts w:ascii="宋体" w:hAnsi="宋体" w:eastAsia="宋体" w:cs="Times New Roman"/>
          <w:color w:val="000000"/>
          <w:sz w:val="24"/>
          <w:szCs w:val="24"/>
        </w:rPr>
        <w:t xml:space="preserve">                   </w:t>
      </w:r>
    </w:p>
    <w:p w14:paraId="1D482AFB">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ascii="宋体" w:hAnsi="宋体" w:eastAsia="宋体" w:cs="Times New Roman"/>
          <w:color w:val="000000"/>
          <w:sz w:val="24"/>
          <w:szCs w:val="24"/>
        </w:rPr>
        <w:t xml:space="preserve">          </w:t>
      </w:r>
    </w:p>
    <w:p w14:paraId="43152E4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2F8C4A40">
      <w:pPr>
        <w:spacing w:line="360" w:lineRule="auto"/>
        <w:ind w:firstLine="480" w:firstLineChars="200"/>
        <w:rPr>
          <w:rFonts w:ascii="宋体" w:hAnsi="宋体" w:eastAsia="宋体" w:cs="Times New Roman"/>
          <w:color w:val="000000"/>
          <w:sz w:val="24"/>
          <w:szCs w:val="24"/>
        </w:rPr>
      </w:pPr>
      <w:r>
        <w:rPr>
          <w:rFonts w:hint="eastAsia" w:ascii="宋体" w:hAnsi="宋体" w:cs="Times New Roman"/>
          <w:color w:val="000000"/>
          <w:sz w:val="24"/>
          <w:szCs w:val="24"/>
          <w:lang w:eastAsia="zh-CN"/>
        </w:rPr>
        <w:t>银行账号</w:t>
      </w:r>
      <w:r>
        <w:rPr>
          <w:rFonts w:hint="eastAsia" w:ascii="宋体" w:hAnsi="宋体" w:eastAsia="宋体" w:cs="Times New Roman"/>
          <w:color w:val="000000"/>
          <w:sz w:val="24"/>
          <w:szCs w:val="24"/>
        </w:rPr>
        <w:t>：</w:t>
      </w:r>
      <w:r>
        <w:rPr>
          <w:rFonts w:ascii="宋体" w:hAnsi="宋体" w:eastAsia="宋体" w:cs="Times New Roman"/>
          <w:color w:val="000000"/>
          <w:sz w:val="24"/>
          <w:szCs w:val="24"/>
        </w:rPr>
        <w:t xml:space="preserve">                   </w:t>
      </w:r>
    </w:p>
    <w:p w14:paraId="0446231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7045671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284F62A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50D9D845">
      <w:pPr>
        <w:rPr>
          <w:rFonts w:ascii="黑体" w:hAnsi="Calibri" w:eastAsia="黑体" w:cs="Times New Roman"/>
          <w:color w:val="000000"/>
          <w:sz w:val="24"/>
          <w:szCs w:val="24"/>
        </w:rPr>
      </w:pPr>
    </w:p>
    <w:p w14:paraId="32681108">
      <w:pPr>
        <w:jc w:val="both"/>
        <w:rPr>
          <w:rFonts w:ascii="宋体"/>
          <w:b/>
          <w:color w:val="000000"/>
          <w:szCs w:val="24"/>
        </w:rPr>
      </w:pPr>
    </w:p>
    <w:p w14:paraId="57006D89">
      <w:pPr>
        <w:pStyle w:val="72"/>
        <w:numPr>
          <w:ilvl w:val="0"/>
          <w:numId w:val="0"/>
        </w:numPr>
        <w:ind w:leftChars="0"/>
        <w:rPr>
          <w:rFonts w:hint="eastAsia" w:ascii="宋体" w:hAnsi="宋体" w:eastAsia="宋体" w:cs="宋体"/>
          <w:sz w:val="32"/>
          <w:szCs w:val="32"/>
          <w:highlight w:val="none"/>
          <w:lang w:val="en-US" w:eastAsia="zh-CN"/>
        </w:rPr>
      </w:pPr>
      <w:bookmarkStart w:id="17" w:name="_Toc47976618"/>
      <w:bookmarkStart w:id="18" w:name="_Toc29366865"/>
      <w:bookmarkStart w:id="19" w:name="_Toc29366869"/>
      <w:r>
        <w:rPr>
          <w:rFonts w:hint="eastAsia" w:ascii="宋体" w:hAnsi="宋体" w:eastAsia="宋体" w:cs="宋体"/>
          <w:sz w:val="32"/>
          <w:szCs w:val="32"/>
          <w:highlight w:val="none"/>
          <w:lang w:val="en-US" w:eastAsia="zh-CN"/>
        </w:rPr>
        <w:t>附件2</w:t>
      </w:r>
    </w:p>
    <w:p w14:paraId="066C1EA8">
      <w:pPr>
        <w:spacing w:line="480" w:lineRule="auto"/>
        <w:jc w:val="center"/>
        <w:rPr>
          <w:rFonts w:ascii="黑体" w:hAnsi="宋体" w:eastAsia="黑体" w:cs="黑体"/>
          <w:sz w:val="24"/>
          <w:highlight w:val="none"/>
        </w:rPr>
      </w:pPr>
      <w:r>
        <w:rPr>
          <w:rFonts w:hint="eastAsia" w:ascii="黑体" w:hAnsi="宋体" w:eastAsia="黑体" w:cs="黑体"/>
          <w:sz w:val="24"/>
          <w:highlight w:val="none"/>
        </w:rPr>
        <w:t>法定代表人身份证明</w:t>
      </w:r>
    </w:p>
    <w:p w14:paraId="141897A9">
      <w:pPr>
        <w:spacing w:line="480" w:lineRule="auto"/>
        <w:rPr>
          <w:highlight w:val="none"/>
        </w:rPr>
      </w:pPr>
      <w:r>
        <w:rPr>
          <w:rFonts w:hint="eastAsia" w:ascii="宋体" w:hAnsi="宋体" w:cs="宋体"/>
          <w:highlight w:val="none"/>
        </w:rPr>
        <w:t>投 标 人：</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75620581">
      <w:pPr>
        <w:spacing w:line="480" w:lineRule="auto"/>
        <w:rPr>
          <w:highlight w:val="none"/>
        </w:rPr>
      </w:pPr>
      <w:r>
        <w:rPr>
          <w:rFonts w:hint="eastAsia" w:ascii="宋体" w:hAnsi="宋体" w:cs="宋体"/>
          <w:highlight w:val="none"/>
        </w:rPr>
        <w:t>单位性质：</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4544006E">
      <w:pPr>
        <w:spacing w:line="480" w:lineRule="auto"/>
        <w:rPr>
          <w:highlight w:val="none"/>
        </w:rPr>
      </w:pPr>
      <w:r>
        <w:rPr>
          <w:rFonts w:hint="eastAsia" w:ascii="宋体" w:hAnsi="宋体" w:cs="宋体"/>
          <w:highlight w:val="none"/>
        </w:rPr>
        <w:t>地    址：</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0E238DCE">
      <w:pPr>
        <w:spacing w:line="480" w:lineRule="auto"/>
        <w:rPr>
          <w:highlight w:val="none"/>
        </w:rPr>
      </w:pPr>
      <w:r>
        <w:rPr>
          <w:rFonts w:hint="eastAsia" w:ascii="宋体" w:hAnsi="宋体" w:cs="宋体"/>
          <w:highlight w:val="none"/>
        </w:rPr>
        <w:t>成立时间：</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r>
        <w:rPr>
          <w:rFonts w:hint="eastAsia" w:ascii="宋体" w:hAnsi="宋体" w:cs="宋体"/>
          <w:highlight w:val="none"/>
        </w:rPr>
        <w:t>年</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r>
        <w:rPr>
          <w:rFonts w:hint="eastAsia" w:ascii="宋体" w:hAnsi="宋体" w:cs="宋体"/>
          <w:highlight w:val="none"/>
        </w:rPr>
        <w:t>月</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r>
        <w:rPr>
          <w:rFonts w:hint="eastAsia" w:ascii="宋体" w:hAnsi="宋体" w:cs="宋体"/>
          <w:highlight w:val="none"/>
        </w:rPr>
        <w:t>日</w:t>
      </w:r>
    </w:p>
    <w:p w14:paraId="2B4C69A7">
      <w:pPr>
        <w:spacing w:line="480" w:lineRule="auto"/>
        <w:rPr>
          <w:highlight w:val="none"/>
        </w:rPr>
      </w:pPr>
      <w:r>
        <w:rPr>
          <w:rFonts w:hint="eastAsia" w:ascii="宋体" w:hAnsi="宋体" w:cs="宋体"/>
          <w:highlight w:val="none"/>
        </w:rPr>
        <w:t>经营期限：</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45F83DE4">
      <w:pPr>
        <w:spacing w:line="480" w:lineRule="auto"/>
        <w:rPr>
          <w:highlight w:val="none"/>
        </w:rPr>
      </w:pPr>
      <w:r>
        <w:rPr>
          <w:rFonts w:hint="eastAsia" w:ascii="宋体" w:hAnsi="宋体" w:cs="宋体"/>
          <w:highlight w:val="none"/>
        </w:rPr>
        <w:t>姓    名：</w:t>
      </w:r>
      <w:r>
        <w:rPr>
          <w:rFonts w:hint="eastAsia" w:ascii="宋体" w:hAnsi="宋体" w:cs="宋体"/>
          <w:highlight w:val="none"/>
          <w:u w:val="single"/>
        </w:rPr>
        <w:t xml:space="preserve">                          </w:t>
      </w:r>
      <w:r>
        <w:rPr>
          <w:rFonts w:hint="eastAsia" w:ascii="宋体" w:hAnsi="宋体" w:cs="宋体"/>
          <w:highlight w:val="none"/>
        </w:rPr>
        <w:t>性        别：</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3F9DF54F">
      <w:pPr>
        <w:spacing w:line="480" w:lineRule="auto"/>
        <w:rPr>
          <w:highlight w:val="none"/>
        </w:rPr>
      </w:pPr>
      <w:r>
        <w:rPr>
          <w:rFonts w:hint="eastAsia" w:ascii="宋体" w:hAnsi="宋体" w:cs="宋体"/>
          <w:highlight w:val="none"/>
        </w:rPr>
        <w:t>年    龄：</w:t>
      </w:r>
      <w:r>
        <w:rPr>
          <w:rFonts w:hint="eastAsia" w:ascii="宋体" w:hAnsi="宋体" w:cs="宋体"/>
          <w:highlight w:val="none"/>
          <w:u w:val="single"/>
        </w:rPr>
        <w:t xml:space="preserve">                          </w:t>
      </w:r>
      <w:r>
        <w:rPr>
          <w:rFonts w:hint="eastAsia" w:ascii="宋体" w:hAnsi="宋体" w:cs="宋体"/>
          <w:highlight w:val="none"/>
        </w:rPr>
        <w:t>职        务：</w:t>
      </w:r>
      <w:r>
        <w:rPr>
          <w:rFonts w:hint="eastAsia" w:ascii="宋体" w:hAnsi="宋体" w:cs="宋体"/>
          <w:highlight w:val="none"/>
          <w:u w:val="single"/>
        </w:rPr>
        <w:t xml:space="preserve">        </w:t>
      </w:r>
      <w:r>
        <w:rPr>
          <w:rFonts w:hint="eastAsia" w:ascii="宋体" w:hAnsi="宋体" w:eastAsia="宋体" w:cs="宋体"/>
          <w:highlight w:val="none"/>
          <w:u w:val="single"/>
          <w:lang w:val="en-US" w:eastAsia="zh-CN"/>
        </w:rPr>
        <w:t xml:space="preserve">    </w:t>
      </w:r>
      <w:r>
        <w:rPr>
          <w:rFonts w:hint="eastAsia" w:ascii="宋体" w:hAnsi="宋体" w:cs="宋体"/>
          <w:highlight w:val="none"/>
          <w:u w:val="single"/>
        </w:rPr>
        <w:t xml:space="preserve">        </w:t>
      </w:r>
    </w:p>
    <w:p w14:paraId="1B57850C">
      <w:pPr>
        <w:spacing w:line="480" w:lineRule="auto"/>
        <w:rPr>
          <w:highlight w:val="none"/>
        </w:rPr>
      </w:pPr>
      <w:r>
        <w:rPr>
          <w:rFonts w:hint="eastAsia" w:ascii="宋体" w:hAnsi="宋体" w:cs="宋体"/>
          <w:highlight w:val="none"/>
        </w:rPr>
        <w:t>系</w:t>
      </w:r>
      <w:r>
        <w:rPr>
          <w:rFonts w:hint="eastAsia" w:ascii="宋体" w:hAnsi="宋体" w:cs="宋体"/>
          <w:highlight w:val="none"/>
          <w:u w:val="single"/>
        </w:rPr>
        <w:t xml:space="preserve">                                                 </w:t>
      </w:r>
      <w:r>
        <w:rPr>
          <w:rFonts w:hint="eastAsia" w:ascii="宋体" w:hAnsi="宋体" w:cs="宋体"/>
          <w:highlight w:val="none"/>
        </w:rPr>
        <w:t>（投标人名称）的法定代表人。</w:t>
      </w:r>
    </w:p>
    <w:p w14:paraId="727DABD7">
      <w:pPr>
        <w:spacing w:line="480" w:lineRule="auto"/>
        <w:rPr>
          <w:highlight w:val="none"/>
        </w:rPr>
      </w:pPr>
      <w:r>
        <w:rPr>
          <w:rFonts w:hint="eastAsia" w:ascii="宋体" w:hAnsi="宋体" w:cs="宋体"/>
          <w:highlight w:val="none"/>
        </w:rPr>
        <w:t>特此证明。</w:t>
      </w:r>
    </w:p>
    <w:p w14:paraId="1F07534E">
      <w:pPr>
        <w:spacing w:line="480" w:lineRule="auto"/>
        <w:jc w:val="right"/>
        <w:rPr>
          <w:highlight w:val="none"/>
        </w:rPr>
      </w:pPr>
    </w:p>
    <w:p w14:paraId="3452F62A">
      <w:pPr>
        <w:spacing w:line="480" w:lineRule="auto"/>
        <w:jc w:val="right"/>
        <w:rPr>
          <w:highlight w:val="none"/>
        </w:rPr>
      </w:pPr>
      <w:r>
        <w:rPr>
          <w:rFonts w:hint="eastAsia" w:ascii="宋体" w:hAnsi="宋体" w:cs="宋体"/>
          <w:highlight w:val="none"/>
        </w:rPr>
        <w:t>投标人：</w:t>
      </w:r>
      <w:r>
        <w:rPr>
          <w:rFonts w:hint="eastAsia" w:ascii="宋体" w:hAnsi="宋体" w:cs="宋体"/>
          <w:highlight w:val="none"/>
          <w:u w:val="single"/>
        </w:rPr>
        <w:t xml:space="preserve">                          </w:t>
      </w:r>
      <w:r>
        <w:rPr>
          <w:rFonts w:hint="eastAsia" w:ascii="宋体" w:hAnsi="宋体" w:cs="宋体"/>
          <w:highlight w:val="none"/>
        </w:rPr>
        <w:t>（盖单位章）</w:t>
      </w:r>
    </w:p>
    <w:p w14:paraId="21453033">
      <w:pPr>
        <w:spacing w:line="480" w:lineRule="auto"/>
        <w:jc w:val="right"/>
        <w:rPr>
          <w:highlight w:val="none"/>
        </w:rPr>
      </w:pPr>
      <w:r>
        <w:rPr>
          <w:rFonts w:hint="eastAsia" w:ascii="宋体" w:hAnsi="宋体" w:cs="宋体"/>
          <w:highlight w:val="none"/>
          <w:u w:val="single"/>
        </w:rPr>
        <w:t xml:space="preserve">           </w:t>
      </w:r>
      <w:r>
        <w:rPr>
          <w:rFonts w:hint="eastAsia" w:ascii="宋体" w:hAnsi="宋体" w:cs="宋体"/>
          <w:highlight w:val="none"/>
        </w:rPr>
        <w:t>年</w:t>
      </w:r>
      <w:r>
        <w:rPr>
          <w:rFonts w:hint="eastAsia" w:ascii="宋体" w:hAnsi="宋体" w:cs="宋体"/>
          <w:highlight w:val="none"/>
          <w:u w:val="single"/>
        </w:rPr>
        <w:t xml:space="preserve">      </w:t>
      </w:r>
      <w:r>
        <w:rPr>
          <w:rFonts w:hint="eastAsia" w:ascii="宋体" w:hAnsi="宋体" w:cs="宋体"/>
          <w:highlight w:val="none"/>
        </w:rPr>
        <w:t>月</w:t>
      </w:r>
      <w:r>
        <w:rPr>
          <w:rFonts w:hint="eastAsia" w:ascii="宋体" w:hAnsi="宋体" w:cs="宋体"/>
          <w:highlight w:val="none"/>
          <w:u w:val="single"/>
        </w:rPr>
        <w:t xml:space="preserve">      </w:t>
      </w:r>
      <w:r>
        <w:rPr>
          <w:rFonts w:hint="eastAsia" w:ascii="宋体" w:hAnsi="宋体" w:cs="宋体"/>
          <w:highlight w:val="none"/>
        </w:rPr>
        <w:t xml:space="preserve">日          </w:t>
      </w:r>
    </w:p>
    <w:p w14:paraId="76D2F4B9">
      <w:pPr>
        <w:jc w:val="center"/>
        <w:rPr>
          <w:rFonts w:ascii="Times New Roman" w:hAnsi="Times New Roman"/>
          <w:highlight w:val="none"/>
        </w:rPr>
      </w:pPr>
    </w:p>
    <w:p w14:paraId="2A64805D">
      <w:pPr>
        <w:pStyle w:val="72"/>
        <w:numPr>
          <w:ilvl w:val="0"/>
          <w:numId w:val="0"/>
        </w:numPr>
        <w:ind w:leftChars="0"/>
        <w:rPr>
          <w:rFonts w:hint="eastAsia" w:ascii="宋体" w:hAnsi="宋体" w:eastAsia="宋体" w:cs="宋体"/>
          <w:sz w:val="32"/>
          <w:szCs w:val="32"/>
          <w:highlight w:val="yellow"/>
          <w:lang w:val="en-US" w:eastAsia="zh-CN"/>
        </w:rPr>
      </w:pPr>
    </w:p>
    <w:p w14:paraId="35D6AB85">
      <w:pPr>
        <w:pStyle w:val="72"/>
        <w:numPr>
          <w:ilvl w:val="0"/>
          <w:numId w:val="0"/>
        </w:numPr>
        <w:ind w:leftChars="0"/>
        <w:rPr>
          <w:rFonts w:hint="eastAsia" w:ascii="宋体" w:hAnsi="宋体" w:eastAsia="宋体" w:cs="宋体"/>
          <w:sz w:val="32"/>
          <w:szCs w:val="32"/>
          <w:highlight w:val="yellow"/>
          <w:lang w:val="en-US" w:eastAsia="zh-CN"/>
        </w:rPr>
      </w:pPr>
    </w:p>
    <w:p w14:paraId="5DCB97CE">
      <w:pPr>
        <w:pStyle w:val="72"/>
        <w:numPr>
          <w:ilvl w:val="0"/>
          <w:numId w:val="0"/>
        </w:numPr>
        <w:ind w:leftChars="0"/>
        <w:rPr>
          <w:rFonts w:hint="eastAsia" w:ascii="宋体" w:hAnsi="宋体" w:eastAsia="宋体" w:cs="宋体"/>
          <w:sz w:val="32"/>
          <w:szCs w:val="32"/>
          <w:highlight w:val="yellow"/>
          <w:lang w:val="en-US" w:eastAsia="zh-CN"/>
        </w:rPr>
      </w:pPr>
    </w:p>
    <w:p w14:paraId="50B79DA5">
      <w:pPr>
        <w:pStyle w:val="72"/>
        <w:numPr>
          <w:ilvl w:val="0"/>
          <w:numId w:val="0"/>
        </w:numPr>
        <w:ind w:leftChars="0"/>
        <w:rPr>
          <w:rFonts w:hint="eastAsia" w:ascii="宋体" w:hAnsi="宋体" w:eastAsia="宋体" w:cs="宋体"/>
          <w:sz w:val="32"/>
          <w:szCs w:val="32"/>
          <w:highlight w:val="yellow"/>
          <w:lang w:val="en-US" w:eastAsia="zh-CN"/>
        </w:rPr>
      </w:pPr>
    </w:p>
    <w:p w14:paraId="29D6A4FF">
      <w:pPr>
        <w:pStyle w:val="72"/>
        <w:numPr>
          <w:ilvl w:val="0"/>
          <w:numId w:val="0"/>
        </w:numPr>
        <w:ind w:leftChars="0"/>
        <w:rPr>
          <w:rFonts w:hint="eastAsia" w:ascii="宋体" w:hAnsi="宋体" w:eastAsia="宋体" w:cs="宋体"/>
          <w:sz w:val="32"/>
          <w:szCs w:val="32"/>
          <w:highlight w:val="yellow"/>
          <w:lang w:val="en-US" w:eastAsia="zh-CN"/>
        </w:rPr>
      </w:pPr>
    </w:p>
    <w:p w14:paraId="7910A945">
      <w:pPr>
        <w:pStyle w:val="72"/>
        <w:numPr>
          <w:ilvl w:val="0"/>
          <w:numId w:val="0"/>
        </w:numPr>
        <w:ind w:leftChars="0"/>
        <w:rPr>
          <w:rFonts w:hint="eastAsia" w:ascii="宋体" w:hAnsi="宋体" w:eastAsia="宋体" w:cs="宋体"/>
          <w:sz w:val="32"/>
          <w:szCs w:val="32"/>
          <w:highlight w:val="yellow"/>
          <w:lang w:val="en-US" w:eastAsia="zh-CN"/>
        </w:rPr>
      </w:pPr>
    </w:p>
    <w:p w14:paraId="651DBFDB">
      <w:pPr>
        <w:pStyle w:val="72"/>
        <w:numPr>
          <w:ilvl w:val="0"/>
          <w:numId w:val="0"/>
        </w:numPr>
        <w:ind w:leftChars="0"/>
        <w:rPr>
          <w:rFonts w:hint="eastAsia" w:ascii="宋体" w:hAnsi="宋体" w:eastAsia="宋体" w:cs="宋体"/>
          <w:sz w:val="32"/>
          <w:szCs w:val="32"/>
          <w:highlight w:val="yellow"/>
          <w:lang w:val="en-US" w:eastAsia="zh-CN"/>
        </w:rPr>
      </w:pPr>
    </w:p>
    <w:p w14:paraId="29B9C277">
      <w:pPr>
        <w:pStyle w:val="72"/>
        <w:numPr>
          <w:ilvl w:val="0"/>
          <w:numId w:val="0"/>
        </w:numPr>
        <w:ind w:leftChars="0"/>
        <w:rPr>
          <w:rFonts w:hint="eastAsia" w:ascii="宋体" w:hAnsi="宋体" w:eastAsia="宋体" w:cs="宋体"/>
          <w:sz w:val="32"/>
          <w:szCs w:val="32"/>
          <w:highlight w:val="yellow"/>
          <w:lang w:val="en-US" w:eastAsia="zh-CN"/>
        </w:rPr>
      </w:pPr>
    </w:p>
    <w:bookmarkEnd w:id="17"/>
    <w:p w14:paraId="664CB039">
      <w:pPr>
        <w:pStyle w:val="72"/>
        <w:numPr>
          <w:ilvl w:val="0"/>
          <w:numId w:val="0"/>
        </w:numPr>
        <w:ind w:leftChars="0"/>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w:t>
      </w:r>
    </w:p>
    <w:p w14:paraId="23553F5C">
      <w:pPr>
        <w:spacing w:line="360" w:lineRule="auto"/>
        <w:jc w:val="both"/>
        <w:rPr>
          <w:rFonts w:hint="eastAsia" w:ascii="宋体" w:hAnsi="宋体" w:eastAsia="宋体" w:cs="宋体"/>
          <w:b/>
          <w:bCs/>
          <w:color w:val="000000"/>
          <w:sz w:val="32"/>
          <w:szCs w:val="32"/>
        </w:rPr>
      </w:pPr>
    </w:p>
    <w:p w14:paraId="0179E87D">
      <w:pPr>
        <w:spacing w:line="360" w:lineRule="auto"/>
        <w:jc w:val="center"/>
        <w:rPr>
          <w:rFonts w:hint="eastAsia" w:ascii="宋体" w:hAnsi="宋体" w:eastAsia="宋体" w:cs="宋体"/>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bookmarkEnd w:id="18"/>
    <w:bookmarkEnd w:id="19"/>
    <w:p w14:paraId="53E6B306">
      <w:pPr>
        <w:pStyle w:val="72"/>
        <w:numPr>
          <w:ilvl w:val="0"/>
          <w:numId w:val="0"/>
        </w:numPr>
        <w:ind w:leftChars="0"/>
        <w:rPr>
          <w:rFonts w:hint="default"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w:t>
      </w:r>
    </w:p>
    <w:p w14:paraId="769BF465">
      <w:pPr>
        <w:pStyle w:val="72"/>
        <w:numPr>
          <w:ilvl w:val="0"/>
          <w:numId w:val="0"/>
        </w:numPr>
        <w:ind w:leftChars="0"/>
        <w:jc w:val="center"/>
        <w:rPr>
          <w:rFonts w:hint="eastAsia"/>
          <w:lang w:val="en-US" w:eastAsia="zh-CN"/>
        </w:rPr>
      </w:pPr>
      <w:r>
        <w:rPr>
          <w:rFonts w:hint="eastAsia"/>
          <w:lang w:val="en-US" w:eastAsia="zh-CN"/>
        </w:rPr>
        <w:t>开标一览表</w:t>
      </w:r>
    </w:p>
    <w:tbl>
      <w:tblPr>
        <w:tblStyle w:val="31"/>
        <w:tblpPr w:leftFromText="180" w:rightFromText="180" w:vertAnchor="text" w:horzAnchor="page" w:tblpX="1542" w:tblpY="352"/>
        <w:tblOverlap w:val="never"/>
        <w:tblW w:w="90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1"/>
        <w:gridCol w:w="634"/>
        <w:gridCol w:w="5938"/>
      </w:tblGrid>
      <w:tr w14:paraId="45CAF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trPr>
        <w:tc>
          <w:tcPr>
            <w:tcW w:w="3095" w:type="dxa"/>
            <w:gridSpan w:val="2"/>
            <w:noWrap w:val="0"/>
            <w:vAlign w:val="center"/>
          </w:tcPr>
          <w:p w14:paraId="2D11C80D">
            <w:pPr>
              <w:pStyle w:val="15"/>
              <w:rPr>
                <w:rFonts w:hint="eastAsia" w:hAnsi="宋体"/>
                <w:bCs/>
                <w:szCs w:val="21"/>
              </w:rPr>
            </w:pPr>
            <w:r>
              <w:rPr>
                <w:rFonts w:hint="eastAsia" w:hAnsi="宋体"/>
                <w:bCs/>
                <w:szCs w:val="21"/>
              </w:rPr>
              <w:t>项目名称</w:t>
            </w:r>
          </w:p>
        </w:tc>
        <w:tc>
          <w:tcPr>
            <w:tcW w:w="5938" w:type="dxa"/>
            <w:noWrap w:val="0"/>
            <w:vAlign w:val="center"/>
          </w:tcPr>
          <w:p w14:paraId="05D58CF1">
            <w:pPr>
              <w:pStyle w:val="15"/>
              <w:rPr>
                <w:rFonts w:hint="eastAsia" w:hAnsi="宋体"/>
                <w:bCs/>
                <w:szCs w:val="21"/>
              </w:rPr>
            </w:pPr>
          </w:p>
        </w:tc>
      </w:tr>
      <w:tr w14:paraId="42AAD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3095" w:type="dxa"/>
            <w:gridSpan w:val="2"/>
            <w:noWrap w:val="0"/>
            <w:vAlign w:val="center"/>
          </w:tcPr>
          <w:p w14:paraId="70CE648E">
            <w:pPr>
              <w:pStyle w:val="15"/>
              <w:rPr>
                <w:rFonts w:hint="eastAsia" w:hAnsi="宋体"/>
                <w:bCs/>
                <w:szCs w:val="21"/>
              </w:rPr>
            </w:pPr>
            <w:r>
              <w:rPr>
                <w:rFonts w:hint="eastAsia" w:hAnsi="宋体"/>
                <w:bCs/>
                <w:szCs w:val="21"/>
              </w:rPr>
              <w:t>投标单位名称</w:t>
            </w:r>
          </w:p>
        </w:tc>
        <w:tc>
          <w:tcPr>
            <w:tcW w:w="5938" w:type="dxa"/>
            <w:noWrap w:val="0"/>
            <w:vAlign w:val="center"/>
          </w:tcPr>
          <w:p w14:paraId="1BDC2B91">
            <w:pPr>
              <w:pStyle w:val="15"/>
              <w:rPr>
                <w:rFonts w:hint="eastAsia" w:hAnsi="宋体"/>
                <w:bCs/>
                <w:szCs w:val="21"/>
              </w:rPr>
            </w:pPr>
          </w:p>
        </w:tc>
      </w:tr>
      <w:tr w14:paraId="064FB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1" w:hRule="atLeast"/>
        </w:trPr>
        <w:tc>
          <w:tcPr>
            <w:tcW w:w="2461" w:type="dxa"/>
            <w:noWrap w:val="0"/>
            <w:vAlign w:val="center"/>
          </w:tcPr>
          <w:p w14:paraId="44E5A15C">
            <w:pPr>
              <w:pStyle w:val="15"/>
              <w:rPr>
                <w:rFonts w:hint="default" w:hAnsi="宋体" w:eastAsia="宋体"/>
                <w:bCs/>
                <w:szCs w:val="21"/>
                <w:lang w:val="en-US" w:eastAsia="zh-CN"/>
              </w:rPr>
            </w:pPr>
            <w:r>
              <w:rPr>
                <w:rFonts w:hint="eastAsia" w:hAnsi="宋体"/>
                <w:bCs/>
                <w:szCs w:val="21"/>
                <w:lang w:val="en-US" w:eastAsia="zh-CN"/>
              </w:rPr>
              <w:t>项目含税总报价</w:t>
            </w:r>
          </w:p>
        </w:tc>
        <w:tc>
          <w:tcPr>
            <w:tcW w:w="634" w:type="dxa"/>
            <w:noWrap w:val="0"/>
            <w:vAlign w:val="center"/>
          </w:tcPr>
          <w:p w14:paraId="64A18411">
            <w:pPr>
              <w:pStyle w:val="15"/>
              <w:jc w:val="center"/>
              <w:rPr>
                <w:rFonts w:hint="eastAsia" w:hAnsi="宋体" w:eastAsia="宋体"/>
                <w:bCs/>
                <w:szCs w:val="21"/>
                <w:lang w:val="en-US" w:eastAsia="zh-CN"/>
              </w:rPr>
            </w:pPr>
            <w:r>
              <w:rPr>
                <w:rFonts w:hint="eastAsia" w:hAnsi="宋体"/>
                <w:bCs/>
                <w:szCs w:val="21"/>
                <w:lang w:val="en-US" w:eastAsia="zh-CN"/>
              </w:rPr>
              <w:t>元</w:t>
            </w:r>
          </w:p>
        </w:tc>
        <w:tc>
          <w:tcPr>
            <w:tcW w:w="5938" w:type="dxa"/>
            <w:noWrap w:val="0"/>
            <w:vAlign w:val="center"/>
          </w:tcPr>
          <w:p w14:paraId="29B85D36">
            <w:pPr>
              <w:pStyle w:val="15"/>
              <w:jc w:val="both"/>
              <w:rPr>
                <w:rFonts w:hint="default" w:hAnsi="宋体" w:eastAsia="宋体"/>
                <w:bCs/>
                <w:szCs w:val="21"/>
                <w:lang w:val="en-US" w:eastAsia="zh-CN"/>
              </w:rPr>
            </w:pPr>
            <w:r>
              <w:rPr>
                <w:rFonts w:hint="eastAsia" w:hAnsi="宋体"/>
                <w:bCs/>
                <w:szCs w:val="21"/>
                <w:lang w:val="en-US" w:eastAsia="zh-CN"/>
              </w:rPr>
              <w:t>小写：</w:t>
            </w:r>
            <w:r>
              <w:rPr>
                <w:rFonts w:hint="eastAsia" w:hAnsi="宋体"/>
                <w:bCs/>
                <w:szCs w:val="21"/>
                <w:u w:val="single"/>
                <w:lang w:val="en-US" w:eastAsia="zh-CN"/>
              </w:rPr>
              <w:t xml:space="preserve">        元</w:t>
            </w:r>
            <w:r>
              <w:rPr>
                <w:rFonts w:hint="eastAsia" w:hAnsi="宋体"/>
                <w:bCs/>
                <w:szCs w:val="21"/>
                <w:lang w:val="en-US" w:eastAsia="zh-CN"/>
              </w:rPr>
              <w:t>；大写：</w:t>
            </w:r>
            <w:r>
              <w:rPr>
                <w:rFonts w:hint="eastAsia" w:hAnsi="宋体"/>
                <w:bCs/>
                <w:szCs w:val="21"/>
                <w:u w:val="single"/>
                <w:lang w:val="en-US" w:eastAsia="zh-CN"/>
              </w:rPr>
              <w:t xml:space="preserve">               元</w:t>
            </w:r>
          </w:p>
        </w:tc>
      </w:tr>
      <w:tr w14:paraId="2D898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7" w:hRule="atLeast"/>
        </w:trPr>
        <w:tc>
          <w:tcPr>
            <w:tcW w:w="2461" w:type="dxa"/>
            <w:noWrap w:val="0"/>
            <w:vAlign w:val="center"/>
          </w:tcPr>
          <w:p w14:paraId="2EDFA038">
            <w:pPr>
              <w:pStyle w:val="15"/>
              <w:rPr>
                <w:rFonts w:hint="default" w:hAnsi="宋体" w:eastAsia="宋体"/>
                <w:bCs/>
                <w:szCs w:val="21"/>
                <w:lang w:val="en-US" w:eastAsia="zh-CN"/>
              </w:rPr>
            </w:pPr>
            <w:r>
              <w:rPr>
                <w:rFonts w:hint="eastAsia" w:hAnsi="宋体"/>
                <w:bCs/>
                <w:szCs w:val="21"/>
                <w:lang w:val="en-US" w:eastAsia="zh-CN"/>
              </w:rPr>
              <w:t>项目未税总报价</w:t>
            </w:r>
          </w:p>
        </w:tc>
        <w:tc>
          <w:tcPr>
            <w:tcW w:w="634" w:type="dxa"/>
            <w:noWrap w:val="0"/>
            <w:vAlign w:val="center"/>
          </w:tcPr>
          <w:p w14:paraId="6B332FEC">
            <w:pPr>
              <w:pStyle w:val="15"/>
              <w:jc w:val="center"/>
              <w:rPr>
                <w:rFonts w:hint="eastAsia" w:hAnsi="宋体" w:eastAsia="宋体"/>
                <w:bCs/>
                <w:szCs w:val="21"/>
                <w:lang w:val="en-US" w:eastAsia="zh-CN"/>
              </w:rPr>
            </w:pPr>
            <w:r>
              <w:rPr>
                <w:rFonts w:hint="eastAsia" w:hAnsi="宋体"/>
                <w:bCs/>
                <w:szCs w:val="21"/>
                <w:lang w:val="en-US" w:eastAsia="zh-CN"/>
              </w:rPr>
              <w:t>元</w:t>
            </w:r>
          </w:p>
        </w:tc>
        <w:tc>
          <w:tcPr>
            <w:tcW w:w="5938" w:type="dxa"/>
            <w:noWrap w:val="0"/>
            <w:vAlign w:val="center"/>
          </w:tcPr>
          <w:p w14:paraId="127DE621">
            <w:pPr>
              <w:pStyle w:val="15"/>
              <w:rPr>
                <w:rFonts w:hint="eastAsia" w:hAnsi="宋体"/>
                <w:bCs/>
                <w:szCs w:val="21"/>
              </w:rPr>
            </w:pPr>
            <w:r>
              <w:rPr>
                <w:rFonts w:hint="eastAsia" w:hAnsi="宋体"/>
                <w:bCs/>
                <w:szCs w:val="21"/>
                <w:lang w:val="en-US" w:eastAsia="zh-CN"/>
              </w:rPr>
              <w:t>小写：</w:t>
            </w:r>
            <w:r>
              <w:rPr>
                <w:rFonts w:hint="eastAsia" w:hAnsi="宋体"/>
                <w:bCs/>
                <w:szCs w:val="21"/>
                <w:u w:val="single"/>
                <w:lang w:val="en-US" w:eastAsia="zh-CN"/>
              </w:rPr>
              <w:t xml:space="preserve">        元</w:t>
            </w:r>
            <w:r>
              <w:rPr>
                <w:rFonts w:hint="eastAsia" w:hAnsi="宋体"/>
                <w:bCs/>
                <w:szCs w:val="21"/>
                <w:lang w:val="en-US" w:eastAsia="zh-CN"/>
              </w:rPr>
              <w:t>；大写：</w:t>
            </w:r>
            <w:r>
              <w:rPr>
                <w:rFonts w:hint="eastAsia" w:hAnsi="宋体"/>
                <w:bCs/>
                <w:szCs w:val="21"/>
                <w:u w:val="single"/>
                <w:lang w:val="en-US" w:eastAsia="zh-CN"/>
              </w:rPr>
              <w:t xml:space="preserve">               元</w:t>
            </w:r>
          </w:p>
        </w:tc>
      </w:tr>
      <w:tr w14:paraId="4D997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2" w:hRule="atLeast"/>
        </w:trPr>
        <w:tc>
          <w:tcPr>
            <w:tcW w:w="2461" w:type="dxa"/>
            <w:noWrap w:val="0"/>
            <w:vAlign w:val="center"/>
          </w:tcPr>
          <w:p w14:paraId="7A921DF5">
            <w:pPr>
              <w:pStyle w:val="15"/>
              <w:rPr>
                <w:rFonts w:hint="default" w:hAnsi="宋体"/>
                <w:bCs/>
                <w:szCs w:val="21"/>
                <w:lang w:val="en-US" w:eastAsia="zh-CN"/>
              </w:rPr>
            </w:pPr>
            <w:r>
              <w:rPr>
                <w:rFonts w:hint="eastAsia" w:hAnsi="宋体"/>
                <w:bCs/>
                <w:szCs w:val="21"/>
                <w:lang w:val="en-US" w:eastAsia="zh-CN"/>
              </w:rPr>
              <w:t>税率</w:t>
            </w:r>
          </w:p>
        </w:tc>
        <w:tc>
          <w:tcPr>
            <w:tcW w:w="634" w:type="dxa"/>
            <w:noWrap w:val="0"/>
            <w:vAlign w:val="center"/>
          </w:tcPr>
          <w:p w14:paraId="65305DCB">
            <w:pPr>
              <w:pStyle w:val="15"/>
              <w:jc w:val="center"/>
              <w:rPr>
                <w:rFonts w:hint="eastAsia" w:hAnsi="宋体"/>
                <w:bCs/>
                <w:szCs w:val="21"/>
                <w:lang w:val="en-US" w:eastAsia="zh-CN"/>
              </w:rPr>
            </w:pPr>
            <w:r>
              <w:rPr>
                <w:rFonts w:hint="eastAsia" w:hAnsi="宋体"/>
                <w:bCs/>
                <w:szCs w:val="21"/>
              </w:rPr>
              <w:t>%</w:t>
            </w:r>
          </w:p>
        </w:tc>
        <w:tc>
          <w:tcPr>
            <w:tcW w:w="5938" w:type="dxa"/>
            <w:noWrap w:val="0"/>
            <w:vAlign w:val="center"/>
          </w:tcPr>
          <w:p w14:paraId="003D3318">
            <w:pPr>
              <w:pStyle w:val="15"/>
              <w:rPr>
                <w:rFonts w:hint="default" w:hAnsi="宋体"/>
                <w:bCs/>
                <w:szCs w:val="21"/>
                <w:lang w:val="en-US" w:eastAsia="zh-CN"/>
              </w:rPr>
            </w:pPr>
            <w:r>
              <w:rPr>
                <w:rFonts w:hint="eastAsia" w:hAnsi="宋体"/>
                <w:bCs/>
                <w:szCs w:val="21"/>
                <w:lang w:val="en-US" w:eastAsia="zh-CN"/>
              </w:rPr>
              <w:t>13</w:t>
            </w:r>
          </w:p>
        </w:tc>
      </w:tr>
      <w:tr w14:paraId="1AAF5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1" w:hRule="atLeast"/>
        </w:trPr>
        <w:tc>
          <w:tcPr>
            <w:tcW w:w="3095" w:type="dxa"/>
            <w:gridSpan w:val="2"/>
            <w:noWrap w:val="0"/>
            <w:vAlign w:val="center"/>
          </w:tcPr>
          <w:p w14:paraId="0C0FDC9C">
            <w:pPr>
              <w:pStyle w:val="15"/>
              <w:rPr>
                <w:rFonts w:hint="eastAsia" w:hAnsi="宋体"/>
                <w:bCs/>
                <w:szCs w:val="21"/>
              </w:rPr>
            </w:pPr>
            <w:r>
              <w:rPr>
                <w:rFonts w:hint="eastAsia" w:hAnsi="宋体"/>
                <w:bCs/>
                <w:szCs w:val="21"/>
              </w:rPr>
              <w:t>质量目标</w:t>
            </w:r>
          </w:p>
        </w:tc>
        <w:tc>
          <w:tcPr>
            <w:tcW w:w="5938" w:type="dxa"/>
            <w:noWrap w:val="0"/>
            <w:vAlign w:val="center"/>
          </w:tcPr>
          <w:p w14:paraId="53F8BFBE">
            <w:pPr>
              <w:pStyle w:val="15"/>
              <w:rPr>
                <w:rFonts w:hint="eastAsia" w:hAnsi="宋体"/>
                <w:bCs/>
                <w:szCs w:val="21"/>
              </w:rPr>
            </w:pPr>
          </w:p>
        </w:tc>
      </w:tr>
      <w:tr w14:paraId="4C8BB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2" w:hRule="atLeast"/>
        </w:trPr>
        <w:tc>
          <w:tcPr>
            <w:tcW w:w="9033" w:type="dxa"/>
            <w:gridSpan w:val="3"/>
            <w:noWrap w:val="0"/>
            <w:vAlign w:val="top"/>
          </w:tcPr>
          <w:p w14:paraId="5626F3D6">
            <w:pPr>
              <w:pStyle w:val="15"/>
              <w:rPr>
                <w:rFonts w:hint="eastAsia" w:hAnsi="宋体"/>
                <w:bCs/>
                <w:szCs w:val="21"/>
              </w:rPr>
            </w:pPr>
            <w:r>
              <w:rPr>
                <w:rFonts w:hint="eastAsia" w:hAnsi="宋体"/>
                <w:bCs/>
                <w:szCs w:val="21"/>
              </w:rPr>
              <w:t>特殊说明：</w:t>
            </w:r>
          </w:p>
        </w:tc>
      </w:tr>
      <w:tr w14:paraId="5C3F8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3" w:hRule="atLeast"/>
        </w:trPr>
        <w:tc>
          <w:tcPr>
            <w:tcW w:w="9033" w:type="dxa"/>
            <w:gridSpan w:val="3"/>
            <w:noWrap w:val="0"/>
            <w:vAlign w:val="top"/>
          </w:tcPr>
          <w:p w14:paraId="016DA3DF">
            <w:pPr>
              <w:pStyle w:val="15"/>
              <w:rPr>
                <w:rFonts w:hint="eastAsia" w:hAnsi="宋体"/>
                <w:bCs/>
                <w:szCs w:val="21"/>
              </w:rPr>
            </w:pPr>
            <w:r>
              <w:rPr>
                <w:rFonts w:hint="eastAsia" w:hAnsi="宋体"/>
                <w:bCs/>
                <w:szCs w:val="21"/>
              </w:rPr>
              <w:t>本投标人完全认同招标文件的各项条款要求</w:t>
            </w:r>
          </w:p>
          <w:p w14:paraId="35A6E230">
            <w:pPr>
              <w:pStyle w:val="15"/>
              <w:rPr>
                <w:rFonts w:hint="eastAsia" w:hAnsi="宋体"/>
                <w:bCs/>
                <w:szCs w:val="21"/>
              </w:rPr>
            </w:pPr>
          </w:p>
        </w:tc>
      </w:tr>
    </w:tbl>
    <w:p w14:paraId="6DEECDFA">
      <w:pPr>
        <w:spacing w:line="360" w:lineRule="auto"/>
        <w:jc w:val="left"/>
        <w:rPr>
          <w:rFonts w:hint="eastAsia" w:ascii="宋体" w:hAnsi="宋体" w:eastAsia="宋体" w:cs="Times New Roman"/>
          <w:b/>
          <w:bCs/>
          <w:szCs w:val="21"/>
        </w:rPr>
      </w:pPr>
      <w:r>
        <w:rPr>
          <w:rFonts w:hint="eastAsia" w:ascii="宋体" w:hAnsi="宋体" w:eastAsia="宋体" w:cs="Times New Roman"/>
          <w:b/>
          <w:bCs/>
          <w:szCs w:val="21"/>
        </w:rPr>
        <w:t>注：</w:t>
      </w:r>
    </w:p>
    <w:p w14:paraId="440943D3">
      <w:pPr>
        <w:spacing w:line="360" w:lineRule="auto"/>
        <w:jc w:val="lef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4A5EE63D">
      <w:pPr>
        <w:spacing w:line="300" w:lineRule="auto"/>
        <w:rPr>
          <w:rFonts w:ascii="宋体" w:hAnsi="宋体" w:eastAsia="宋体" w:cs="宋体"/>
          <w:b/>
          <w:szCs w:val="20"/>
        </w:rPr>
      </w:pPr>
      <w:r>
        <w:rPr>
          <w:rFonts w:hint="eastAsia" w:ascii="宋体" w:hAnsi="宋体" w:cs="宋体"/>
          <w:b/>
          <w:szCs w:val="20"/>
          <w:lang w:val="en-US" w:eastAsia="zh-CN"/>
        </w:rPr>
        <w:t>2</w:t>
      </w:r>
      <w:r>
        <w:rPr>
          <w:rFonts w:hint="eastAsia" w:ascii="宋体" w:hAnsi="宋体" w:eastAsia="宋体" w:cs="宋体"/>
          <w:b/>
          <w:szCs w:val="20"/>
        </w:rPr>
        <w:t>.需写明含税价、不含税价格、税率。</w:t>
      </w:r>
    </w:p>
    <w:p w14:paraId="716860CE">
      <w:pPr>
        <w:pStyle w:val="15"/>
        <w:rPr>
          <w:rFonts w:hint="eastAsia" w:hAnsi="宋体" w:eastAsia="宋体" w:cs="Times New Roman"/>
          <w:b/>
          <w:bCs/>
          <w:szCs w:val="21"/>
          <w:highlight w:val="none"/>
        </w:rPr>
      </w:pPr>
      <w:r>
        <w:rPr>
          <w:rFonts w:hint="eastAsia" w:hAnsi="宋体" w:cs="宋体"/>
          <w:b/>
          <w:szCs w:val="20"/>
          <w:highlight w:val="none"/>
          <w:lang w:val="en-US" w:eastAsia="zh-CN"/>
        </w:rPr>
        <w:t>3</w:t>
      </w:r>
      <w:r>
        <w:rPr>
          <w:rFonts w:hint="eastAsia" w:hAnsi="宋体" w:eastAsia="宋体" w:cs="宋体"/>
          <w:b/>
          <w:szCs w:val="20"/>
          <w:highlight w:val="none"/>
        </w:rPr>
        <w:t>.</w:t>
      </w:r>
      <w:r>
        <w:rPr>
          <w:rFonts w:hint="eastAsia" w:hAnsi="宋体" w:eastAsia="宋体" w:cs="Times New Roman"/>
          <w:b/>
          <w:bCs/>
          <w:szCs w:val="21"/>
          <w:highlight w:val="none"/>
        </w:rPr>
        <w:t>投标总价包括</w:t>
      </w:r>
      <w:r>
        <w:rPr>
          <w:rFonts w:hint="eastAsia" w:hAnsi="宋体" w:cs="Times New Roman"/>
          <w:b/>
          <w:bCs/>
          <w:szCs w:val="21"/>
          <w:highlight w:val="none"/>
          <w:lang w:val="en-US" w:eastAsia="zh-CN"/>
        </w:rPr>
        <w:t>材料、维保、运输、安装等</w:t>
      </w:r>
      <w:r>
        <w:rPr>
          <w:rFonts w:hint="eastAsia" w:hAnsi="宋体" w:cs="Times New Roman"/>
          <w:b/>
          <w:bCs/>
          <w:szCs w:val="21"/>
          <w:highlight w:val="none"/>
          <w:u w:val="none"/>
          <w:lang w:val="en-US" w:eastAsia="zh-CN"/>
        </w:rPr>
        <w:t>全部费用</w:t>
      </w:r>
      <w:r>
        <w:rPr>
          <w:rFonts w:hint="eastAsia" w:hAnsi="宋体" w:eastAsia="宋体" w:cs="Times New Roman"/>
          <w:b/>
          <w:bCs/>
          <w:szCs w:val="21"/>
          <w:highlight w:val="none"/>
        </w:rPr>
        <w:t>。</w:t>
      </w:r>
    </w:p>
    <w:p w14:paraId="7CA9A866">
      <w:pPr>
        <w:pStyle w:val="15"/>
        <w:rPr>
          <w:rFonts w:hint="eastAsia" w:hAnsi="宋体" w:eastAsia="宋体" w:cs="Times New Roman"/>
          <w:b/>
          <w:bCs/>
          <w:szCs w:val="21"/>
          <w:highlight w:val="yellow"/>
        </w:rPr>
      </w:pPr>
    </w:p>
    <w:p w14:paraId="31061A95">
      <w:pPr>
        <w:pStyle w:val="15"/>
        <w:rPr>
          <w:rFonts w:hint="eastAsia" w:hAnsi="宋体" w:eastAsia="宋体" w:cs="Times New Roman"/>
          <w:b/>
          <w:bCs/>
          <w:szCs w:val="21"/>
          <w:highlight w:val="yellow"/>
        </w:rPr>
      </w:pPr>
    </w:p>
    <w:p w14:paraId="5A2F2EC2">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投标人：（盖章）</w:t>
      </w:r>
    </w:p>
    <w:p w14:paraId="3B316BD5">
      <w:pPr>
        <w:spacing w:line="660" w:lineRule="exact"/>
        <w:jc w:val="righ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E5A5D5F">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1D8A3199">
      <w:pPr>
        <w:pStyle w:val="72"/>
        <w:numPr>
          <w:ilvl w:val="0"/>
          <w:numId w:val="0"/>
        </w:numPr>
        <w:ind w:leftChars="0"/>
      </w:pPr>
      <w:r>
        <w:t xml:space="preserve"> </w:t>
      </w:r>
    </w:p>
    <w:p w14:paraId="775F66A7">
      <w:pPr>
        <w:pStyle w:val="72"/>
        <w:numPr>
          <w:ilvl w:val="0"/>
          <w:numId w:val="0"/>
        </w:numPr>
        <w:ind w:leftChars="0"/>
      </w:pPr>
    </w:p>
    <w:p w14:paraId="5D4EE912">
      <w:pPr>
        <w:pStyle w:val="72"/>
        <w:numPr>
          <w:ilvl w:val="0"/>
          <w:numId w:val="0"/>
        </w:numPr>
        <w:ind w:leftChars="0"/>
        <w:rPr>
          <w:rFonts w:hint="eastAsia"/>
        </w:rPr>
      </w:pPr>
    </w:p>
    <w:p w14:paraId="23E75332">
      <w:pPr>
        <w:pStyle w:val="76"/>
        <w:rPr>
          <w:rFonts w:hint="default" w:ascii="宋体" w:hAnsi="宋体" w:eastAsia="宋体" w:cs="宋体"/>
          <w:b/>
          <w:bCs/>
          <w:kern w:val="2"/>
          <w:sz w:val="32"/>
          <w:szCs w:val="32"/>
          <w:highlight w:val="yellow"/>
          <w:lang w:val="en-US" w:eastAsia="zh-CN" w:bidi="ar-SA"/>
        </w:rPr>
      </w:pPr>
      <w:r>
        <w:rPr>
          <w:rFonts w:hint="eastAsia" w:ascii="宋体" w:hAnsi="宋体" w:eastAsia="宋体" w:cs="宋体"/>
          <w:b/>
          <w:bCs/>
          <w:kern w:val="2"/>
          <w:sz w:val="32"/>
          <w:szCs w:val="32"/>
          <w:highlight w:val="yellow"/>
          <w:lang w:val="en-US" w:eastAsia="zh-CN" w:bidi="ar-SA"/>
        </w:rPr>
        <w:t>附件</w:t>
      </w:r>
      <w:r>
        <w:rPr>
          <w:rFonts w:hint="eastAsia" w:hAnsi="宋体" w:cs="宋体"/>
          <w:b/>
          <w:bCs/>
          <w:kern w:val="2"/>
          <w:sz w:val="32"/>
          <w:szCs w:val="32"/>
          <w:highlight w:val="yellow"/>
          <w:lang w:val="en-US" w:eastAsia="zh-CN" w:bidi="ar-SA"/>
        </w:rPr>
        <w:t xml:space="preserve">5  </w:t>
      </w:r>
      <w:r>
        <w:rPr>
          <w:rFonts w:hint="default" w:ascii="宋体" w:hAnsi="宋体" w:eastAsia="宋体" w:cs="宋体"/>
          <w:b/>
          <w:bCs/>
          <w:kern w:val="2"/>
          <w:sz w:val="32"/>
          <w:szCs w:val="32"/>
          <w:highlight w:val="yellow"/>
          <w:lang w:val="en-US" w:eastAsia="zh-CN" w:bidi="ar-SA"/>
        </w:rPr>
        <w:t>投标报价明细表</w:t>
      </w:r>
      <w:r>
        <w:rPr>
          <w:rFonts w:hint="eastAsia" w:hAnsi="宋体" w:cs="宋体"/>
          <w:b/>
          <w:bCs/>
          <w:kern w:val="2"/>
          <w:sz w:val="32"/>
          <w:szCs w:val="32"/>
          <w:highlight w:val="yellow"/>
          <w:lang w:val="en-US" w:eastAsia="zh-CN" w:bidi="ar-SA"/>
        </w:rPr>
        <w:t xml:space="preserve"> --详细明细见报价明细附表</w:t>
      </w:r>
    </w:p>
    <w:p w14:paraId="4A064D8F">
      <w:pPr>
        <w:rPr>
          <w:rFonts w:hint="default" w:ascii="黑体" w:eastAsia="黑体"/>
          <w:highlight w:val="none"/>
          <w:lang w:val="en-US" w:eastAsia="zh-CN"/>
        </w:rPr>
      </w:pPr>
    </w:p>
    <w:tbl>
      <w:tblPr>
        <w:tblStyle w:val="31"/>
        <w:tblW w:w="866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16"/>
        <w:gridCol w:w="1391"/>
        <w:gridCol w:w="2119"/>
        <w:gridCol w:w="948"/>
        <w:gridCol w:w="973"/>
        <w:gridCol w:w="1275"/>
        <w:gridCol w:w="1538"/>
      </w:tblGrid>
      <w:tr w14:paraId="470B9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7" w:hRule="atLeast"/>
        </w:trPr>
        <w:tc>
          <w:tcPr>
            <w:tcW w:w="8660" w:type="dxa"/>
            <w:gridSpan w:val="7"/>
            <w:tcBorders>
              <w:top w:val="nil"/>
              <w:left w:val="nil"/>
              <w:bottom w:val="nil"/>
              <w:right w:val="nil"/>
            </w:tcBorders>
            <w:shd w:val="clear" w:color="auto" w:fill="auto"/>
            <w:noWrap/>
            <w:vAlign w:val="center"/>
          </w:tcPr>
          <w:p w14:paraId="2FF86D0D">
            <w:pPr>
              <w:keepNext w:val="0"/>
              <w:keepLines w:val="0"/>
              <w:widowControl/>
              <w:suppressLineNumbers w:val="0"/>
              <w:jc w:val="center"/>
              <w:textAlignment w:val="center"/>
              <w:rPr>
                <w:rFonts w:ascii="微软雅黑" w:hAnsi="微软雅黑" w:eastAsia="微软雅黑" w:cs="微软雅黑"/>
                <w:b/>
                <w:bCs/>
                <w:i w:val="0"/>
                <w:iCs w:val="0"/>
                <w:color w:val="000000"/>
                <w:sz w:val="24"/>
                <w:szCs w:val="24"/>
                <w:u w:val="none"/>
              </w:rPr>
            </w:pPr>
            <w:r>
              <w:rPr>
                <w:rFonts w:hint="eastAsia" w:ascii="微软雅黑" w:hAnsi="微软雅黑" w:eastAsia="微软雅黑" w:cs="微软雅黑"/>
                <w:b/>
                <w:bCs/>
                <w:i w:val="0"/>
                <w:iCs w:val="0"/>
                <w:color w:val="000000"/>
                <w:kern w:val="0"/>
                <w:sz w:val="24"/>
                <w:szCs w:val="24"/>
                <w:u w:val="none"/>
                <w:lang w:val="en-US" w:eastAsia="zh-CN" w:bidi="ar"/>
              </w:rPr>
              <w:t>济宁商用车公司2026年弱电维修维护框架明细</w:t>
            </w:r>
          </w:p>
        </w:tc>
      </w:tr>
      <w:tr w14:paraId="125B2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4" w:hRule="atLeast"/>
        </w:trPr>
        <w:tc>
          <w:tcPr>
            <w:tcW w:w="344"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66FCDF96">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序号</w:t>
            </w:r>
          </w:p>
        </w:tc>
        <w:tc>
          <w:tcPr>
            <w:tcW w:w="1391"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139733F0">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项目</w:t>
            </w:r>
          </w:p>
        </w:tc>
        <w:tc>
          <w:tcPr>
            <w:tcW w:w="2191"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020A8440">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品牌及材料规格配置</w:t>
            </w:r>
          </w:p>
        </w:tc>
        <w:tc>
          <w:tcPr>
            <w:tcW w:w="948"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2B6501B5">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单位</w:t>
            </w:r>
          </w:p>
        </w:tc>
        <w:tc>
          <w:tcPr>
            <w:tcW w:w="973"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6B0CB34A">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税率</w:t>
            </w:r>
          </w:p>
        </w:tc>
        <w:tc>
          <w:tcPr>
            <w:tcW w:w="1275"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0F500F9A">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未税单价(元)</w:t>
            </w:r>
          </w:p>
        </w:tc>
        <w:tc>
          <w:tcPr>
            <w:tcW w:w="1538" w:type="dxa"/>
            <w:tcBorders>
              <w:top w:val="single" w:color="000000" w:sz="4" w:space="0"/>
              <w:left w:val="single" w:color="000000" w:sz="4" w:space="0"/>
              <w:bottom w:val="single" w:color="000000" w:sz="4" w:space="0"/>
              <w:right w:val="single" w:color="000000" w:sz="4" w:space="0"/>
            </w:tcBorders>
            <w:shd w:val="clear" w:color="auto" w:fill="F79646"/>
            <w:vAlign w:val="center"/>
          </w:tcPr>
          <w:p w14:paraId="220B135B">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含税单价(元)</w:t>
            </w:r>
          </w:p>
        </w:tc>
      </w:tr>
      <w:tr w14:paraId="483C9A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74B6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3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E14A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E5B2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61D2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A1B4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52EE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0826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r>
      <w:tr w14:paraId="597AA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BABC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13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69E3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8B8B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A366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3A47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A69E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C460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r>
      <w:tr w14:paraId="07B2D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7287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13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3150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C82A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443B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150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C378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95D8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r>
      <w:tr w14:paraId="2C74E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DBD1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13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18BC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2EA8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FBFA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A4E3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D051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0959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r>
    </w:tbl>
    <w:p w14:paraId="3E8AD125">
      <w:pPr>
        <w:jc w:val="both"/>
        <w:rPr>
          <w:rFonts w:hint="eastAsia" w:ascii="仿宋" w:hAnsi="仿宋" w:eastAsia="仿宋" w:cs="仿宋"/>
          <w:b/>
          <w:bCs/>
          <w:sz w:val="28"/>
          <w:szCs w:val="28"/>
        </w:rPr>
      </w:pPr>
    </w:p>
    <w:p w14:paraId="36EA7402">
      <w:pPr>
        <w:jc w:val="both"/>
        <w:rPr>
          <w:rFonts w:hint="eastAsia" w:ascii="仿宋" w:hAnsi="仿宋" w:eastAsia="仿宋" w:cs="仿宋"/>
          <w:b/>
          <w:bCs/>
          <w:sz w:val="28"/>
          <w:szCs w:val="28"/>
        </w:rPr>
      </w:pPr>
    </w:p>
    <w:p w14:paraId="248C1FE8">
      <w:pPr>
        <w:jc w:val="both"/>
        <w:rPr>
          <w:rFonts w:hint="eastAsia" w:ascii="仿宋" w:hAnsi="仿宋" w:eastAsia="仿宋" w:cs="仿宋"/>
          <w:b/>
          <w:bCs/>
          <w:sz w:val="28"/>
          <w:szCs w:val="28"/>
        </w:rPr>
      </w:pPr>
    </w:p>
    <w:p w14:paraId="5C1A02FF">
      <w:pPr>
        <w:rPr>
          <w:rFonts w:hint="eastAsia" w:ascii="仿宋" w:hAnsi="仿宋" w:eastAsia="仿宋" w:cs="仿宋"/>
          <w:b/>
          <w:bCs/>
          <w:sz w:val="28"/>
          <w:szCs w:val="28"/>
        </w:rPr>
      </w:pPr>
      <w:r>
        <w:rPr>
          <w:rFonts w:hint="eastAsia" w:ascii="仿宋" w:hAnsi="仿宋" w:eastAsia="仿宋" w:cs="仿宋"/>
          <w:b/>
          <w:bCs/>
          <w:sz w:val="28"/>
          <w:szCs w:val="28"/>
        </w:rPr>
        <w:br w:type="page"/>
      </w:r>
    </w:p>
    <w:p w14:paraId="41FD3E18">
      <w:pPr>
        <w:jc w:val="both"/>
        <w:rPr>
          <w:rFonts w:hint="eastAsia" w:ascii="仿宋" w:hAnsi="仿宋" w:eastAsia="仿宋" w:cs="仿宋"/>
          <w:b/>
          <w:bCs/>
          <w:sz w:val="28"/>
          <w:szCs w:val="28"/>
        </w:rPr>
      </w:pPr>
    </w:p>
    <w:p w14:paraId="2A26EDA8">
      <w:pPr>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附件6</w:t>
      </w:r>
    </w:p>
    <w:p w14:paraId="755F36C4">
      <w:pPr>
        <w:jc w:val="center"/>
        <w:rPr>
          <w:rFonts w:eastAsia="黑体"/>
          <w:b/>
          <w:bCs/>
          <w:sz w:val="28"/>
          <w:highlight w:val="none"/>
        </w:rPr>
      </w:pPr>
      <w:r>
        <w:rPr>
          <w:rFonts w:hint="eastAsia" w:eastAsia="黑体"/>
          <w:b/>
          <w:bCs/>
          <w:sz w:val="28"/>
          <w:highlight w:val="none"/>
          <w:lang w:val="en-US" w:eastAsia="zh-CN"/>
        </w:rPr>
        <w:t>相关</w:t>
      </w:r>
      <w:r>
        <w:rPr>
          <w:rFonts w:hint="eastAsia" w:eastAsia="黑体"/>
          <w:b/>
          <w:bCs/>
          <w:sz w:val="28"/>
          <w:highlight w:val="none"/>
        </w:rPr>
        <w:t>条款偏离表</w:t>
      </w:r>
    </w:p>
    <w:tbl>
      <w:tblPr>
        <w:tblStyle w:val="31"/>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801"/>
        <w:gridCol w:w="2725"/>
        <w:gridCol w:w="2885"/>
        <w:gridCol w:w="1645"/>
      </w:tblGrid>
      <w:tr w14:paraId="66A31E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801" w:type="dxa"/>
            <w:tcBorders>
              <w:top w:val="single" w:color="auto" w:sz="4" w:space="0"/>
              <w:bottom w:val="single" w:color="auto" w:sz="4" w:space="0"/>
              <w:right w:val="single" w:color="auto" w:sz="4" w:space="0"/>
            </w:tcBorders>
            <w:vAlign w:val="center"/>
          </w:tcPr>
          <w:p w14:paraId="1EAA7D60">
            <w:pPr>
              <w:jc w:val="center"/>
              <w:rPr>
                <w:rFonts w:hint="default" w:ascii="Times New Roman" w:hAnsi="Times New Roman" w:eastAsia="宋体" w:cs="Times New Roman"/>
                <w:b/>
                <w:szCs w:val="20"/>
                <w:lang w:val="en-US"/>
              </w:rPr>
            </w:pPr>
          </w:p>
        </w:tc>
        <w:tc>
          <w:tcPr>
            <w:tcW w:w="2725" w:type="dxa"/>
            <w:tcBorders>
              <w:top w:val="single" w:color="auto" w:sz="4" w:space="0"/>
              <w:left w:val="single" w:color="auto" w:sz="4" w:space="0"/>
              <w:bottom w:val="single" w:color="auto" w:sz="4" w:space="0"/>
              <w:right w:val="single" w:color="auto" w:sz="4" w:space="0"/>
            </w:tcBorders>
            <w:vAlign w:val="center"/>
          </w:tcPr>
          <w:p w14:paraId="11CC7152">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1938DE94">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2EA137BC">
            <w:pPr>
              <w:jc w:val="center"/>
              <w:rPr>
                <w:rFonts w:ascii="Times New Roman" w:hAnsi="Times New Roman" w:eastAsia="宋体" w:cs="Times New Roman"/>
                <w:b/>
                <w:szCs w:val="20"/>
              </w:rPr>
            </w:pPr>
            <w:r>
              <w:rPr>
                <w:rFonts w:hint="eastAsia" w:ascii="宋体" w:hAnsi="宋体" w:eastAsia="宋体" w:cs="宋体"/>
                <w:b/>
                <w:szCs w:val="20"/>
              </w:rPr>
              <w:t>是否偏离</w:t>
            </w:r>
          </w:p>
          <w:p w14:paraId="695C9B64">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5D3B8B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801" w:type="dxa"/>
            <w:tcBorders>
              <w:top w:val="single" w:color="auto" w:sz="4" w:space="0"/>
              <w:bottom w:val="single" w:color="auto" w:sz="4" w:space="0"/>
              <w:right w:val="single" w:color="auto" w:sz="4" w:space="0"/>
            </w:tcBorders>
            <w:vAlign w:val="center"/>
          </w:tcPr>
          <w:p w14:paraId="563008E0">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725" w:type="dxa"/>
            <w:tcBorders>
              <w:top w:val="single" w:color="auto" w:sz="4" w:space="0"/>
              <w:left w:val="single" w:color="auto" w:sz="4" w:space="0"/>
              <w:bottom w:val="single" w:color="auto" w:sz="4" w:space="0"/>
              <w:right w:val="single" w:color="auto" w:sz="4" w:space="0"/>
            </w:tcBorders>
            <w:vAlign w:val="center"/>
          </w:tcPr>
          <w:p w14:paraId="51AB607E">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479390B">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284F2FF5">
            <w:pPr>
              <w:jc w:val="center"/>
              <w:rPr>
                <w:rFonts w:ascii="Times New Roman" w:hAnsi="Times New Roman" w:eastAsia="宋体" w:cs="Times New Roman"/>
                <w:b/>
                <w:szCs w:val="20"/>
              </w:rPr>
            </w:pPr>
          </w:p>
        </w:tc>
      </w:tr>
      <w:tr w14:paraId="0E4AFE4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801" w:type="dxa"/>
            <w:tcBorders>
              <w:top w:val="single" w:color="auto" w:sz="4" w:space="0"/>
              <w:bottom w:val="single" w:color="auto" w:sz="4" w:space="0"/>
              <w:right w:val="single" w:color="auto" w:sz="4" w:space="0"/>
            </w:tcBorders>
            <w:vAlign w:val="center"/>
          </w:tcPr>
          <w:p w14:paraId="7D873810">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725" w:type="dxa"/>
            <w:tcBorders>
              <w:top w:val="single" w:color="auto" w:sz="4" w:space="0"/>
              <w:left w:val="single" w:color="auto" w:sz="4" w:space="0"/>
              <w:bottom w:val="single" w:color="auto" w:sz="4" w:space="0"/>
              <w:right w:val="single" w:color="auto" w:sz="4" w:space="0"/>
            </w:tcBorders>
            <w:vAlign w:val="center"/>
          </w:tcPr>
          <w:p w14:paraId="6C8F3FAA">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72EB4DF">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1084D158">
            <w:pPr>
              <w:jc w:val="center"/>
              <w:rPr>
                <w:rFonts w:ascii="Times New Roman" w:hAnsi="Times New Roman" w:eastAsia="宋体" w:cs="Times New Roman"/>
                <w:b/>
                <w:szCs w:val="21"/>
              </w:rPr>
            </w:pPr>
          </w:p>
        </w:tc>
      </w:tr>
      <w:tr w14:paraId="5C0B8A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801" w:type="dxa"/>
            <w:tcBorders>
              <w:top w:val="single" w:color="auto" w:sz="4" w:space="0"/>
              <w:bottom w:val="single" w:color="auto" w:sz="4" w:space="0"/>
              <w:right w:val="single" w:color="auto" w:sz="4" w:space="0"/>
            </w:tcBorders>
            <w:vAlign w:val="center"/>
          </w:tcPr>
          <w:p w14:paraId="69D4069E">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725" w:type="dxa"/>
            <w:tcBorders>
              <w:top w:val="single" w:color="auto" w:sz="4" w:space="0"/>
              <w:left w:val="single" w:color="auto" w:sz="4" w:space="0"/>
              <w:bottom w:val="single" w:color="auto" w:sz="4" w:space="0"/>
              <w:right w:val="single" w:color="auto" w:sz="4" w:space="0"/>
            </w:tcBorders>
          </w:tcPr>
          <w:p w14:paraId="4964D6D4">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0CC919F8">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61DA3E96">
            <w:pPr>
              <w:jc w:val="center"/>
              <w:rPr>
                <w:rFonts w:ascii="Times New Roman" w:hAnsi="Times New Roman" w:eastAsia="宋体" w:cs="Times New Roman"/>
                <w:b/>
                <w:szCs w:val="20"/>
              </w:rPr>
            </w:pPr>
          </w:p>
        </w:tc>
      </w:tr>
      <w:tr w14:paraId="2D16E8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03" w:hRule="atLeast"/>
        </w:trPr>
        <w:tc>
          <w:tcPr>
            <w:tcW w:w="1801" w:type="dxa"/>
            <w:tcBorders>
              <w:top w:val="single" w:color="auto" w:sz="4" w:space="0"/>
              <w:bottom w:val="single" w:color="auto" w:sz="4" w:space="0"/>
              <w:right w:val="single" w:color="auto" w:sz="4" w:space="0"/>
            </w:tcBorders>
            <w:vAlign w:val="center"/>
          </w:tcPr>
          <w:p w14:paraId="5C29E70E">
            <w:pPr>
              <w:jc w:val="center"/>
              <w:rPr>
                <w:rFonts w:hint="default" w:ascii="宋体" w:hAnsi="宋体" w:eastAsia="宋体" w:cs="宋体"/>
                <w:b/>
                <w:szCs w:val="20"/>
                <w:lang w:val="en-US" w:eastAsia="zh-CN"/>
              </w:rPr>
            </w:pPr>
            <w:r>
              <w:rPr>
                <w:rFonts w:hint="eastAsia" w:ascii="宋体" w:hAnsi="宋体" w:eastAsia="宋体" w:cs="宋体"/>
                <w:b/>
                <w:szCs w:val="20"/>
              </w:rPr>
              <w:t>技术</w:t>
            </w:r>
            <w:r>
              <w:rPr>
                <w:rFonts w:hint="eastAsia" w:ascii="宋体" w:hAnsi="宋体" w:cs="宋体"/>
                <w:b/>
                <w:szCs w:val="20"/>
                <w:lang w:val="en-US" w:eastAsia="zh-CN"/>
              </w:rPr>
              <w:t>及售后</w:t>
            </w:r>
          </w:p>
          <w:p w14:paraId="13D5B77B">
            <w:pPr>
              <w:jc w:val="center"/>
              <w:rPr>
                <w:rFonts w:ascii="Times New Roman" w:hAnsi="Times New Roman" w:eastAsia="宋体" w:cs="Times New Roman"/>
                <w:b/>
                <w:szCs w:val="20"/>
              </w:rPr>
            </w:pPr>
            <w:r>
              <w:rPr>
                <w:rFonts w:hint="eastAsia" w:ascii="宋体" w:hAnsi="宋体" w:eastAsia="宋体" w:cs="宋体"/>
                <w:b/>
                <w:szCs w:val="20"/>
              </w:rPr>
              <w:t>服务要求</w:t>
            </w:r>
          </w:p>
        </w:tc>
        <w:tc>
          <w:tcPr>
            <w:tcW w:w="2725" w:type="dxa"/>
            <w:tcBorders>
              <w:top w:val="single" w:color="auto" w:sz="4" w:space="0"/>
              <w:left w:val="single" w:color="auto" w:sz="4" w:space="0"/>
              <w:bottom w:val="single" w:color="auto" w:sz="4" w:space="0"/>
              <w:right w:val="single" w:color="auto" w:sz="4" w:space="0"/>
            </w:tcBorders>
            <w:vAlign w:val="center"/>
          </w:tcPr>
          <w:p w14:paraId="099352AA">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7FFCFD26">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F93773C">
            <w:pPr>
              <w:jc w:val="center"/>
              <w:rPr>
                <w:rFonts w:ascii="Times New Roman" w:hAnsi="Times New Roman" w:eastAsia="宋体" w:cs="Times New Roman"/>
                <w:b/>
                <w:szCs w:val="21"/>
              </w:rPr>
            </w:pPr>
          </w:p>
          <w:p w14:paraId="2311C360">
            <w:pPr>
              <w:jc w:val="center"/>
              <w:rPr>
                <w:rFonts w:ascii="Times New Roman" w:hAnsi="Times New Roman" w:eastAsia="宋体" w:cs="Times New Roman"/>
                <w:b/>
                <w:szCs w:val="21"/>
              </w:rPr>
            </w:pPr>
          </w:p>
          <w:p w14:paraId="7FD0011A">
            <w:pPr>
              <w:jc w:val="center"/>
              <w:rPr>
                <w:rFonts w:ascii="Times New Roman" w:hAnsi="Times New Roman" w:eastAsia="宋体" w:cs="Times New Roman"/>
                <w:b/>
                <w:szCs w:val="21"/>
              </w:rPr>
            </w:pPr>
          </w:p>
          <w:p w14:paraId="7E133CE2">
            <w:pPr>
              <w:jc w:val="center"/>
              <w:rPr>
                <w:rFonts w:ascii="Times New Roman" w:hAnsi="Times New Roman" w:eastAsia="宋体" w:cs="Times New Roman"/>
                <w:b/>
                <w:szCs w:val="21"/>
              </w:rPr>
            </w:pPr>
          </w:p>
          <w:p w14:paraId="51AC5346">
            <w:pPr>
              <w:jc w:val="center"/>
              <w:rPr>
                <w:rFonts w:ascii="Times New Roman" w:hAnsi="Times New Roman" w:eastAsia="宋体" w:cs="Times New Roman"/>
                <w:b/>
                <w:szCs w:val="21"/>
              </w:rPr>
            </w:pPr>
          </w:p>
          <w:p w14:paraId="2BC45769">
            <w:pPr>
              <w:jc w:val="center"/>
              <w:rPr>
                <w:rFonts w:ascii="Times New Roman" w:hAnsi="Times New Roman" w:eastAsia="宋体" w:cs="Times New Roman"/>
                <w:b/>
                <w:szCs w:val="21"/>
              </w:rPr>
            </w:pPr>
          </w:p>
          <w:p w14:paraId="76CE503C">
            <w:pPr>
              <w:jc w:val="center"/>
              <w:rPr>
                <w:rFonts w:ascii="Times New Roman" w:hAnsi="Times New Roman" w:eastAsia="宋体" w:cs="Times New Roman"/>
                <w:b/>
                <w:szCs w:val="21"/>
              </w:rPr>
            </w:pPr>
          </w:p>
          <w:p w14:paraId="085D6DBC">
            <w:pPr>
              <w:jc w:val="center"/>
              <w:rPr>
                <w:rFonts w:ascii="Times New Roman" w:hAnsi="Times New Roman" w:eastAsia="宋体" w:cs="Times New Roman"/>
                <w:b/>
                <w:szCs w:val="21"/>
              </w:rPr>
            </w:pPr>
          </w:p>
          <w:p w14:paraId="1571192F">
            <w:pPr>
              <w:jc w:val="center"/>
              <w:rPr>
                <w:rFonts w:ascii="Times New Roman" w:hAnsi="Times New Roman" w:eastAsia="宋体" w:cs="Times New Roman"/>
                <w:b/>
                <w:szCs w:val="21"/>
              </w:rPr>
            </w:pPr>
          </w:p>
          <w:p w14:paraId="7D15E4F6">
            <w:pPr>
              <w:jc w:val="center"/>
              <w:rPr>
                <w:rFonts w:ascii="Times New Roman" w:hAnsi="Times New Roman" w:eastAsia="宋体" w:cs="Times New Roman"/>
                <w:b/>
                <w:szCs w:val="21"/>
              </w:rPr>
            </w:pPr>
          </w:p>
          <w:p w14:paraId="4542552C">
            <w:pPr>
              <w:jc w:val="center"/>
              <w:rPr>
                <w:rFonts w:ascii="Times New Roman" w:hAnsi="Times New Roman" w:eastAsia="宋体" w:cs="Times New Roman"/>
                <w:b/>
                <w:szCs w:val="21"/>
              </w:rPr>
            </w:pPr>
          </w:p>
          <w:p w14:paraId="53820639">
            <w:pPr>
              <w:jc w:val="center"/>
              <w:rPr>
                <w:rFonts w:ascii="Times New Roman" w:hAnsi="Times New Roman" w:eastAsia="宋体" w:cs="Times New Roman"/>
                <w:b/>
                <w:szCs w:val="21"/>
              </w:rPr>
            </w:pPr>
          </w:p>
          <w:p w14:paraId="58C55B20">
            <w:pPr>
              <w:jc w:val="center"/>
              <w:rPr>
                <w:rFonts w:ascii="Times New Roman" w:hAnsi="Times New Roman" w:eastAsia="宋体" w:cs="Times New Roman"/>
                <w:b/>
                <w:szCs w:val="21"/>
              </w:rPr>
            </w:pPr>
          </w:p>
          <w:p w14:paraId="0214A778">
            <w:pPr>
              <w:jc w:val="center"/>
              <w:rPr>
                <w:rFonts w:ascii="Times New Roman" w:hAnsi="Times New Roman" w:eastAsia="宋体" w:cs="Times New Roman"/>
                <w:b/>
                <w:szCs w:val="21"/>
              </w:rPr>
            </w:pPr>
          </w:p>
          <w:p w14:paraId="6EFAB8EF">
            <w:pPr>
              <w:jc w:val="center"/>
              <w:rPr>
                <w:rFonts w:ascii="Times New Roman" w:hAnsi="Times New Roman" w:eastAsia="宋体" w:cs="Times New Roman"/>
                <w:b/>
                <w:szCs w:val="21"/>
              </w:rPr>
            </w:pPr>
          </w:p>
          <w:p w14:paraId="576EE7F4">
            <w:pPr>
              <w:jc w:val="center"/>
              <w:rPr>
                <w:rFonts w:ascii="Times New Roman" w:hAnsi="Times New Roman" w:eastAsia="宋体" w:cs="Times New Roman"/>
                <w:b/>
                <w:szCs w:val="21"/>
              </w:rPr>
            </w:pPr>
          </w:p>
          <w:p w14:paraId="1C6A0C58">
            <w:pPr>
              <w:jc w:val="center"/>
              <w:rPr>
                <w:rFonts w:ascii="Times New Roman" w:hAnsi="Times New Roman" w:eastAsia="宋体" w:cs="Times New Roman"/>
                <w:b/>
                <w:szCs w:val="20"/>
              </w:rPr>
            </w:pPr>
          </w:p>
        </w:tc>
      </w:tr>
      <w:tr w14:paraId="026C472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801" w:type="dxa"/>
            <w:tcBorders>
              <w:top w:val="single" w:color="auto" w:sz="4" w:space="0"/>
              <w:bottom w:val="single" w:color="auto" w:sz="4" w:space="0"/>
              <w:right w:val="single" w:color="auto" w:sz="4" w:space="0"/>
            </w:tcBorders>
            <w:vAlign w:val="center"/>
          </w:tcPr>
          <w:p w14:paraId="3568D7A9">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725" w:type="dxa"/>
            <w:tcBorders>
              <w:top w:val="single" w:color="auto" w:sz="4" w:space="0"/>
              <w:left w:val="single" w:color="auto" w:sz="4" w:space="0"/>
              <w:bottom w:val="single" w:color="auto" w:sz="4" w:space="0"/>
              <w:right w:val="single" w:color="auto" w:sz="4" w:space="0"/>
            </w:tcBorders>
            <w:vAlign w:val="center"/>
          </w:tcPr>
          <w:p w14:paraId="6D9879D6">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69E4C958">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66DF1D53">
            <w:pPr>
              <w:jc w:val="center"/>
              <w:rPr>
                <w:rFonts w:ascii="Times New Roman" w:hAnsi="Times New Roman" w:eastAsia="宋体" w:cs="Times New Roman"/>
                <w:b/>
                <w:szCs w:val="20"/>
              </w:rPr>
            </w:pPr>
          </w:p>
        </w:tc>
      </w:tr>
    </w:tbl>
    <w:p w14:paraId="293330F0">
      <w:pPr>
        <w:rPr>
          <w:rFonts w:ascii="宋体" w:hAnsi="宋体"/>
          <w:sz w:val="24"/>
          <w:highlight w:val="none"/>
        </w:rPr>
      </w:pPr>
    </w:p>
    <w:p w14:paraId="35932947">
      <w:pPr>
        <w:rPr>
          <w:rFonts w:ascii="仿宋_GB2312" w:hAnsi="宋体" w:eastAsia="仿宋_GB2312"/>
          <w:sz w:val="24"/>
          <w:highlight w:val="none"/>
        </w:rPr>
      </w:pPr>
      <w:r>
        <w:rPr>
          <w:rFonts w:hint="eastAsia" w:ascii="仿宋_GB2312" w:hAnsi="宋体" w:eastAsia="仿宋_GB2312"/>
          <w:sz w:val="24"/>
          <w:highlight w:val="none"/>
        </w:rPr>
        <w:t>投标人名称（盖章）：              法定代表人或授权代表签字：</w:t>
      </w:r>
    </w:p>
    <w:p w14:paraId="43F9AD3C">
      <w:pPr>
        <w:rPr>
          <w:rFonts w:ascii="宋体" w:hAnsi="宋体"/>
          <w:sz w:val="24"/>
          <w:highlight w:val="none"/>
        </w:rPr>
      </w:pPr>
    </w:p>
    <w:p w14:paraId="3AA07086">
      <w:pPr>
        <w:rPr>
          <w:rFonts w:ascii="宋体" w:hAnsi="宋体"/>
          <w:sz w:val="24"/>
          <w:highlight w:val="none"/>
        </w:rPr>
      </w:pPr>
    </w:p>
    <w:p w14:paraId="78D60D00">
      <w:pPr>
        <w:pStyle w:val="76"/>
        <w:rPr>
          <w:rFonts w:hint="eastAsia" w:ascii="宋体" w:hAnsi="宋体"/>
          <w:sz w:val="24"/>
          <w:highlight w:val="none"/>
        </w:rPr>
      </w:pPr>
      <w:r>
        <w:rPr>
          <w:rFonts w:hint="eastAsia" w:ascii="宋体" w:hAnsi="宋体"/>
          <w:b/>
          <w:sz w:val="24"/>
          <w:highlight w:val="none"/>
        </w:rPr>
        <w:t>注：</w:t>
      </w:r>
      <w:r>
        <w:rPr>
          <w:rFonts w:hint="eastAsia" w:ascii="宋体" w:hAnsi="宋体"/>
          <w:sz w:val="24"/>
          <w:highlight w:val="none"/>
        </w:rPr>
        <w:t>为避免歧义，无偏离也应要提报该表，并注明“无”字。如无该表则即使在其它部分已反映，将也被视为“无偏离”。</w:t>
      </w:r>
    </w:p>
    <w:p w14:paraId="7C9D389F">
      <w:pPr>
        <w:jc w:val="both"/>
        <w:rPr>
          <w:rFonts w:hint="eastAsia" w:ascii="仿宋" w:hAnsi="仿宋" w:eastAsia="仿宋" w:cs="仿宋"/>
          <w:b/>
          <w:bCs/>
          <w:sz w:val="28"/>
          <w:szCs w:val="28"/>
          <w:lang w:val="en-US" w:eastAsia="zh-CN"/>
        </w:rPr>
      </w:pPr>
    </w:p>
    <w:p w14:paraId="4F655E9D">
      <w:pPr>
        <w:jc w:val="both"/>
        <w:rPr>
          <w:rFonts w:hint="eastAsia" w:ascii="仿宋" w:hAnsi="仿宋" w:eastAsia="仿宋" w:cs="仿宋"/>
          <w:b/>
          <w:bCs/>
          <w:sz w:val="28"/>
          <w:szCs w:val="28"/>
          <w:lang w:val="en-US" w:eastAsia="zh-CN"/>
        </w:rPr>
      </w:pPr>
    </w:p>
    <w:p w14:paraId="35DE4941">
      <w:pPr>
        <w:jc w:val="both"/>
        <w:rPr>
          <w:rFonts w:hint="eastAsia" w:ascii="仿宋" w:hAnsi="仿宋" w:eastAsia="仿宋" w:cs="仿宋"/>
          <w:b/>
          <w:bCs/>
          <w:sz w:val="28"/>
          <w:szCs w:val="28"/>
          <w:lang w:val="en-US" w:eastAsia="zh-CN"/>
        </w:rPr>
      </w:pPr>
    </w:p>
    <w:p w14:paraId="348E068B">
      <w:pPr>
        <w:jc w:val="both"/>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附件7</w:t>
      </w:r>
    </w:p>
    <w:p w14:paraId="4FDF9C7F">
      <w:pPr>
        <w:ind w:firstLine="562" w:firstLineChars="200"/>
        <w:jc w:val="center"/>
        <w:rPr>
          <w:rFonts w:hint="eastAsia" w:ascii="仿宋" w:hAnsi="仿宋" w:eastAsia="仿宋" w:cs="仿宋"/>
          <w:b/>
          <w:bCs/>
          <w:sz w:val="28"/>
          <w:szCs w:val="28"/>
        </w:rPr>
      </w:pPr>
    </w:p>
    <w:p w14:paraId="664BF080">
      <w:pPr>
        <w:ind w:firstLine="562" w:firstLineChars="200"/>
        <w:jc w:val="center"/>
        <w:rPr>
          <w:rFonts w:hint="eastAsia" w:ascii="仿宋" w:hAnsi="仿宋" w:eastAsia="仿宋" w:cs="仿宋"/>
          <w:b/>
          <w:bCs/>
          <w:sz w:val="28"/>
          <w:szCs w:val="28"/>
        </w:rPr>
      </w:pPr>
      <w:r>
        <w:rPr>
          <w:rFonts w:hint="eastAsia" w:ascii="仿宋" w:hAnsi="仿宋" w:eastAsia="仿宋" w:cs="仿宋"/>
          <w:b/>
          <w:bCs/>
          <w:sz w:val="28"/>
          <w:szCs w:val="28"/>
        </w:rPr>
        <w:t>投标保证金退付</w:t>
      </w:r>
      <w:r>
        <w:rPr>
          <w:rFonts w:hint="eastAsia" w:ascii="仿宋" w:hAnsi="仿宋" w:eastAsia="仿宋" w:cs="仿宋"/>
          <w:b/>
          <w:bCs/>
          <w:sz w:val="28"/>
          <w:szCs w:val="28"/>
          <w:lang w:val="en-US" w:eastAsia="zh-CN"/>
        </w:rPr>
        <w:t>信息</w:t>
      </w:r>
      <w:r>
        <w:rPr>
          <w:rFonts w:hint="eastAsia" w:ascii="仿宋" w:hAnsi="仿宋" w:eastAsia="仿宋" w:cs="仿宋"/>
          <w:b/>
          <w:bCs/>
          <w:sz w:val="28"/>
          <w:szCs w:val="28"/>
        </w:rPr>
        <w:t>表</w:t>
      </w:r>
    </w:p>
    <w:tbl>
      <w:tblPr>
        <w:tblStyle w:val="31"/>
        <w:tblW w:w="0" w:type="auto"/>
        <w:tblInd w:w="4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7"/>
      </w:tblGrid>
      <w:tr w14:paraId="4B9BF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287" w:type="dxa"/>
            <w:noWrap w:val="0"/>
            <w:vAlign w:val="center"/>
          </w:tcPr>
          <w:p w14:paraId="737CE334">
            <w:pPr>
              <w:pStyle w:val="15"/>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投标人单位（开户）名称：</w:t>
            </w:r>
          </w:p>
        </w:tc>
      </w:tr>
      <w:tr w14:paraId="3959F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287" w:type="dxa"/>
            <w:noWrap w:val="0"/>
            <w:vAlign w:val="center"/>
          </w:tcPr>
          <w:p w14:paraId="773FB9F8">
            <w:pPr>
              <w:pStyle w:val="15"/>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开户银行：</w:t>
            </w:r>
          </w:p>
        </w:tc>
      </w:tr>
      <w:tr w14:paraId="449AA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287" w:type="dxa"/>
            <w:noWrap w:val="0"/>
            <w:vAlign w:val="center"/>
          </w:tcPr>
          <w:p w14:paraId="51611692">
            <w:pPr>
              <w:pStyle w:val="15"/>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账号：</w:t>
            </w:r>
          </w:p>
        </w:tc>
      </w:tr>
      <w:tr w14:paraId="0CB3D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287" w:type="dxa"/>
            <w:noWrap w:val="0"/>
            <w:vAlign w:val="center"/>
          </w:tcPr>
          <w:p w14:paraId="3D7E0D43">
            <w:pPr>
              <w:pStyle w:val="15"/>
              <w:spacing w:line="360" w:lineRule="auto"/>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联行号：</w:t>
            </w:r>
          </w:p>
        </w:tc>
      </w:tr>
      <w:tr w14:paraId="3DCA0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287" w:type="dxa"/>
            <w:noWrap w:val="0"/>
            <w:vAlign w:val="center"/>
          </w:tcPr>
          <w:p w14:paraId="0BBD8D40">
            <w:pPr>
              <w:pStyle w:val="15"/>
              <w:spacing w:line="360" w:lineRule="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纳税人识别号：</w:t>
            </w:r>
          </w:p>
        </w:tc>
      </w:tr>
    </w:tbl>
    <w:p w14:paraId="58F1D41E">
      <w:pPr>
        <w:pStyle w:val="15"/>
        <w:spacing w:line="360" w:lineRule="auto"/>
        <w:ind w:firstLine="280" w:firstLineChars="100"/>
        <w:rPr>
          <w:rFonts w:hint="eastAsia" w:ascii="仿宋" w:hAnsi="仿宋" w:eastAsia="仿宋" w:cs="仿宋"/>
          <w:sz w:val="28"/>
          <w:szCs w:val="28"/>
        </w:rPr>
      </w:pPr>
    </w:p>
    <w:p w14:paraId="0220F33D">
      <w:pPr>
        <w:pStyle w:val="15"/>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 xml:space="preserve">投标人名称（盖章）：   </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 xml:space="preserve">   法定代表人或授权代表签字：</w:t>
      </w:r>
    </w:p>
    <w:p w14:paraId="6F1730D7">
      <w:pPr>
        <w:pStyle w:val="15"/>
        <w:spacing w:line="360" w:lineRule="auto"/>
        <w:ind w:firstLine="560" w:firstLineChars="200"/>
        <w:rPr>
          <w:rFonts w:hint="eastAsia" w:ascii="仿宋" w:hAnsi="仿宋" w:eastAsia="仿宋" w:cs="仿宋"/>
          <w:sz w:val="28"/>
          <w:szCs w:val="28"/>
        </w:rPr>
      </w:pPr>
    </w:p>
    <w:p w14:paraId="22B78F36">
      <w:pPr>
        <w:pStyle w:val="15"/>
        <w:spacing w:line="360" w:lineRule="auto"/>
        <w:ind w:firstLine="560" w:firstLineChars="200"/>
        <w:rPr>
          <w:rFonts w:hint="eastAsia" w:ascii="仿宋" w:hAnsi="仿宋" w:eastAsia="仿宋" w:cs="仿宋"/>
          <w:sz w:val="28"/>
          <w:szCs w:val="28"/>
        </w:rPr>
      </w:pPr>
    </w:p>
    <w:p w14:paraId="27BF9E3E">
      <w:pPr>
        <w:pStyle w:val="15"/>
        <w:spacing w:line="360" w:lineRule="auto"/>
        <w:ind w:firstLine="482" w:firstLineChars="200"/>
        <w:rPr>
          <w:rFonts w:hint="default" w:ascii="仿宋" w:hAnsi="仿宋" w:eastAsia="仿宋" w:cs="仿宋"/>
          <w:b/>
          <w:bCs/>
          <w:sz w:val="24"/>
          <w:szCs w:val="24"/>
          <w:lang w:val="en-US" w:eastAsia="zh-CN"/>
        </w:rPr>
        <w:sectPr>
          <w:footerReference r:id="rId9" w:type="default"/>
          <w:pgSz w:w="11906" w:h="16838"/>
          <w:pgMar w:top="1440" w:right="1800" w:bottom="1440" w:left="1560" w:header="851" w:footer="992" w:gutter="0"/>
          <w:pgNumType w:start="1"/>
          <w:cols w:space="720" w:num="1"/>
          <w:docGrid w:type="lines" w:linePitch="312" w:charSpace="0"/>
        </w:sectPr>
      </w:pPr>
      <w:r>
        <w:rPr>
          <w:rFonts w:hint="eastAsia" w:ascii="仿宋" w:hAnsi="仿宋" w:eastAsia="仿宋" w:cs="仿宋"/>
          <w:b/>
          <w:bCs/>
          <w:sz w:val="24"/>
          <w:szCs w:val="24"/>
          <w:lang w:val="en-US" w:eastAsia="zh-CN"/>
        </w:rPr>
        <w:t>备注：以上信息用于退还投标保证金，缺少信息将无法退还投标保证金</w:t>
      </w:r>
    </w:p>
    <w:p w14:paraId="67D636CA">
      <w:pPr>
        <w:pStyle w:val="15"/>
        <w:outlineLvl w:val="2"/>
        <w:rPr>
          <w:rFonts w:hAnsi="宋体" w:cs="宋体"/>
          <w:b/>
          <w:bCs/>
          <w:color w:val="000000"/>
          <w:sz w:val="24"/>
          <w:szCs w:val="24"/>
        </w:rPr>
      </w:pPr>
      <w:r>
        <w:rPr>
          <w:rFonts w:hint="eastAsia" w:hAnsi="宋体" w:cs="宋体"/>
          <w:b/>
          <w:bCs/>
          <w:color w:val="000000"/>
          <w:sz w:val="24"/>
          <w:szCs w:val="24"/>
          <w:lang w:val="en-US" w:eastAsia="zh-CN"/>
        </w:rPr>
        <w:t xml:space="preserve">附件8 </w:t>
      </w:r>
      <w:r>
        <w:rPr>
          <w:rFonts w:hint="eastAsia" w:hAnsi="宋体" w:cs="宋体"/>
          <w:b/>
          <w:bCs/>
          <w:color w:val="000000"/>
          <w:sz w:val="24"/>
          <w:szCs w:val="24"/>
        </w:rPr>
        <w:t>SRM非生产供应商注册操作手册</w:t>
      </w:r>
    </w:p>
    <w:p w14:paraId="42E485AF">
      <w:pPr>
        <w:pStyle w:val="15"/>
      </w:pPr>
    </w:p>
    <w:p w14:paraId="4C751C65">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155F3A53">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p>
    <w:p w14:paraId="31393A3D">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379C58D4">
      <w:pPr>
        <w:snapToGrid w:val="0"/>
        <w:spacing w:line="312" w:lineRule="auto"/>
      </w:pPr>
      <w:r>
        <w:drawing>
          <wp:inline distT="0" distB="0" distL="0" distR="0">
            <wp:extent cx="5760085" cy="2933065"/>
            <wp:effectExtent l="0" t="0" r="5715" b="635"/>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6"/>
                    <a:stretch>
                      <a:fillRect/>
                    </a:stretch>
                  </pic:blipFill>
                  <pic:spPr>
                    <a:xfrm>
                      <a:off x="0" y="0"/>
                      <a:ext cx="5760085" cy="2933377"/>
                    </a:xfrm>
                    <a:prstGeom prst="rect">
                      <a:avLst/>
                    </a:prstGeom>
                  </pic:spPr>
                </pic:pic>
              </a:graphicData>
            </a:graphic>
          </wp:inline>
        </w:drawing>
      </w:r>
    </w:p>
    <w:p w14:paraId="4A3EEC4A">
      <w:pPr>
        <w:spacing w:line="360" w:lineRule="auto"/>
        <w:rPr>
          <w:rFonts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1C59798A">
      <w:pPr>
        <w:snapToGrid w:val="0"/>
        <w:spacing w:line="312" w:lineRule="auto"/>
      </w:pPr>
      <w:r>
        <w:drawing>
          <wp:inline distT="0" distB="0" distL="0" distR="0">
            <wp:extent cx="5760085" cy="2766695"/>
            <wp:effectExtent l="0" t="0" r="5715" b="1905"/>
            <wp:docPr id="18" name="picture" descr="descript"/>
            <wp:cNvGraphicFramePr/>
            <a:graphic xmlns:a="http://schemas.openxmlformats.org/drawingml/2006/main">
              <a:graphicData uri="http://schemas.openxmlformats.org/drawingml/2006/picture">
                <pic:pic xmlns:pic="http://schemas.openxmlformats.org/drawingml/2006/picture">
                  <pic:nvPicPr>
                    <pic:cNvPr id="18" name="picture" descr="descript"/>
                    <pic:cNvPicPr/>
                  </pic:nvPicPr>
                  <pic:blipFill>
                    <a:blip r:embed="rId17"/>
                    <a:stretch>
                      <a:fillRect/>
                    </a:stretch>
                  </pic:blipFill>
                  <pic:spPr>
                    <a:xfrm>
                      <a:off x="0" y="0"/>
                      <a:ext cx="5760085" cy="2766707"/>
                    </a:xfrm>
                    <a:prstGeom prst="rect">
                      <a:avLst/>
                    </a:prstGeom>
                  </pic:spPr>
                </pic:pic>
              </a:graphicData>
            </a:graphic>
          </wp:inline>
        </w:drawing>
      </w:r>
    </w:p>
    <w:p w14:paraId="03F60BFA">
      <w:pPr>
        <w:spacing w:line="360" w:lineRule="auto"/>
        <w:rPr>
          <w:rFonts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13636324">
      <w:pPr>
        <w:snapToGrid w:val="0"/>
        <w:spacing w:line="312" w:lineRule="auto"/>
      </w:pPr>
      <w:r>
        <w:drawing>
          <wp:inline distT="0" distB="0" distL="0" distR="0">
            <wp:extent cx="5760085" cy="28695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8"/>
                    <a:stretch>
                      <a:fillRect/>
                    </a:stretch>
                  </pic:blipFill>
                  <pic:spPr>
                    <a:xfrm>
                      <a:off x="0" y="0"/>
                      <a:ext cx="5760085" cy="2870054"/>
                    </a:xfrm>
                    <a:prstGeom prst="rect">
                      <a:avLst/>
                    </a:prstGeom>
                  </pic:spPr>
                </pic:pic>
              </a:graphicData>
            </a:graphic>
          </wp:inline>
        </w:drawing>
      </w:r>
    </w:p>
    <w:p w14:paraId="2757235E">
      <w:pPr>
        <w:spacing w:line="360" w:lineRule="auto"/>
        <w:rPr>
          <w:rFonts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0872E144">
      <w:pPr>
        <w:snapToGrid w:val="0"/>
        <w:spacing w:line="312" w:lineRule="auto"/>
      </w:pPr>
      <w:r>
        <w:drawing>
          <wp:inline distT="0" distB="0" distL="0" distR="0">
            <wp:extent cx="5760085" cy="2853055"/>
            <wp:effectExtent l="0" t="0" r="571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9"/>
                    <a:stretch>
                      <a:fillRect/>
                    </a:stretch>
                  </pic:blipFill>
                  <pic:spPr>
                    <a:xfrm>
                      <a:off x="0" y="0"/>
                      <a:ext cx="5760085" cy="2853375"/>
                    </a:xfrm>
                    <a:prstGeom prst="rect">
                      <a:avLst/>
                    </a:prstGeom>
                  </pic:spPr>
                </pic:pic>
              </a:graphicData>
            </a:graphic>
          </wp:inline>
        </w:drawing>
      </w:r>
    </w:p>
    <w:p w14:paraId="1EFF5702">
      <w:pPr>
        <w:spacing w:line="360" w:lineRule="auto"/>
        <w:rPr>
          <w:rFonts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3250C9B0">
      <w:pPr>
        <w:pStyle w:val="15"/>
      </w:pPr>
    </w:p>
    <w:p w14:paraId="5BE86B67">
      <w:r>
        <w:drawing>
          <wp:inline distT="0" distB="0" distL="0" distR="0">
            <wp:extent cx="5760085" cy="2809875"/>
            <wp:effectExtent l="0" t="0" r="571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0"/>
                    <a:stretch>
                      <a:fillRect/>
                    </a:stretch>
                  </pic:blipFill>
                  <pic:spPr>
                    <a:xfrm>
                      <a:off x="0" y="0"/>
                      <a:ext cx="5760085" cy="2810122"/>
                    </a:xfrm>
                    <a:prstGeom prst="rect">
                      <a:avLst/>
                    </a:prstGeom>
                  </pic:spPr>
                </pic:pic>
              </a:graphicData>
            </a:graphic>
          </wp:inline>
        </w:drawing>
      </w:r>
    </w:p>
    <w:p w14:paraId="541805A6">
      <w:pPr>
        <w:pStyle w:val="15"/>
      </w:pPr>
      <w:r>
        <w:drawing>
          <wp:inline distT="0" distB="0" distL="0" distR="0">
            <wp:extent cx="5760085" cy="2820035"/>
            <wp:effectExtent l="0" t="0" r="5715" b="1206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1"/>
                    <a:stretch>
                      <a:fillRect/>
                    </a:stretch>
                  </pic:blipFill>
                  <pic:spPr>
                    <a:xfrm>
                      <a:off x="0" y="0"/>
                      <a:ext cx="5760085" cy="2820042"/>
                    </a:xfrm>
                    <a:prstGeom prst="rect">
                      <a:avLst/>
                    </a:prstGeom>
                  </pic:spPr>
                </pic:pic>
              </a:graphicData>
            </a:graphic>
          </wp:inline>
        </w:drawing>
      </w:r>
    </w:p>
    <w:p w14:paraId="06B039D6">
      <w:pPr>
        <w:pStyle w:val="15"/>
      </w:pPr>
    </w:p>
    <w:p w14:paraId="20EF45D4">
      <w:pPr>
        <w:rPr>
          <w:rFonts w:ascii="宋体" w:hAnsi="宋体" w:cs="宋体"/>
          <w:b/>
          <w:bCs/>
          <w:color w:val="000000"/>
          <w:sz w:val="24"/>
          <w:szCs w:val="28"/>
          <w:highlight w:val="none"/>
        </w:rPr>
      </w:pPr>
      <w:r>
        <w:rPr>
          <w:rFonts w:hint="eastAsia" w:ascii="宋体" w:hAnsi="宋体" w:cs="宋体"/>
          <w:b/>
          <w:bCs/>
          <w:color w:val="000000"/>
          <w:sz w:val="24"/>
          <w:szCs w:val="28"/>
          <w:highlight w:val="none"/>
        </w:rPr>
        <w:t>注：</w:t>
      </w:r>
    </w:p>
    <w:p w14:paraId="501EF25C">
      <w:pPr>
        <w:rPr>
          <w:rFonts w:ascii="宋体" w:hAnsi="宋体" w:cs="宋体"/>
          <w:b/>
          <w:bCs/>
          <w:color w:val="000000"/>
          <w:sz w:val="24"/>
          <w:szCs w:val="28"/>
          <w:highlight w:val="none"/>
        </w:rPr>
      </w:pPr>
      <w:r>
        <w:rPr>
          <w:rFonts w:hint="eastAsia" w:ascii="宋体" w:hAnsi="宋体" w:cs="宋体"/>
          <w:b/>
          <w:bCs/>
          <w:color w:val="000000"/>
          <w:sz w:val="24"/>
          <w:szCs w:val="28"/>
          <w:highlight w:val="none"/>
        </w:rPr>
        <w:t>1.“项目名称”</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rPr>
        <w:t>“采购形式编号”见</w:t>
      </w:r>
      <w:r>
        <w:rPr>
          <w:rFonts w:hint="eastAsia" w:ascii="宋体" w:hAnsi="宋体" w:cs="宋体"/>
          <w:b/>
          <w:bCs/>
          <w:color w:val="000000"/>
          <w:sz w:val="24"/>
          <w:szCs w:val="28"/>
          <w:highlight w:val="none"/>
          <w:lang w:val="en-US" w:eastAsia="zh-CN"/>
        </w:rPr>
        <w:t>招标公告</w:t>
      </w:r>
      <w:r>
        <w:rPr>
          <w:rFonts w:hint="eastAsia" w:ascii="宋体" w:hAnsi="宋体" w:cs="宋体"/>
          <w:b/>
          <w:bCs/>
          <w:color w:val="000000"/>
          <w:sz w:val="24"/>
          <w:szCs w:val="28"/>
          <w:highlight w:val="none"/>
        </w:rPr>
        <w:t>；</w:t>
      </w:r>
    </w:p>
    <w:p w14:paraId="520D20D8">
      <w:pPr>
        <w:rPr>
          <w:rFonts w:ascii="宋体" w:hAnsi="宋体" w:cs="宋体"/>
          <w:b/>
          <w:bCs/>
          <w:color w:val="000000"/>
          <w:sz w:val="24"/>
          <w:szCs w:val="24"/>
        </w:rPr>
      </w:pPr>
      <w:r>
        <w:rPr>
          <w:rFonts w:hint="eastAsia" w:ascii="宋体" w:hAnsi="宋体" w:cs="宋体"/>
          <w:b/>
          <w:bCs/>
          <w:color w:val="000000"/>
          <w:sz w:val="24"/>
          <w:szCs w:val="28"/>
          <w:highlight w:val="cyan"/>
        </w:rPr>
        <w:t>2.</w:t>
      </w:r>
      <w:r>
        <w:rPr>
          <w:rFonts w:hint="eastAsia" w:hAnsi="宋体" w:cs="宋体"/>
          <w:b/>
          <w:bCs/>
          <w:color w:val="000000"/>
          <w:sz w:val="24"/>
          <w:szCs w:val="28"/>
          <w:highlight w:val="cyan"/>
        </w:rPr>
        <w:t xml:space="preserve">配套能力“供货类别”选“直管单位非生产招标 / </w:t>
      </w:r>
      <w:r>
        <w:rPr>
          <w:rFonts w:hint="eastAsia" w:hAnsi="宋体" w:cs="宋体"/>
          <w:b/>
          <w:bCs/>
          <w:color w:val="000000"/>
          <w:sz w:val="24"/>
          <w:szCs w:val="28"/>
          <w:highlight w:val="cyan"/>
          <w:lang w:val="en-US" w:eastAsia="zh-CN"/>
        </w:rPr>
        <w:t>货物</w:t>
      </w:r>
      <w:r>
        <w:rPr>
          <w:rFonts w:hint="eastAsia" w:hAnsi="宋体" w:cs="宋体"/>
          <w:b/>
          <w:bCs/>
          <w:color w:val="000000"/>
          <w:sz w:val="24"/>
          <w:szCs w:val="28"/>
          <w:highlight w:val="cyan"/>
        </w:rPr>
        <w:t xml:space="preserve"> / </w:t>
      </w:r>
      <w:r>
        <w:rPr>
          <w:rFonts w:hint="eastAsia" w:hAnsi="宋体" w:cs="宋体"/>
          <w:b/>
          <w:bCs/>
          <w:color w:val="000000"/>
          <w:sz w:val="24"/>
          <w:szCs w:val="28"/>
          <w:highlight w:val="cyan"/>
          <w:lang w:val="en-US" w:eastAsia="zh-CN"/>
        </w:rPr>
        <w:t xml:space="preserve">信息化-硬件  </w:t>
      </w:r>
      <w:r>
        <w:rPr>
          <w:rFonts w:hint="eastAsia" w:hAnsi="宋体" w:cs="宋体"/>
          <w:b/>
          <w:bCs/>
          <w:color w:val="000000"/>
          <w:sz w:val="24"/>
          <w:szCs w:val="28"/>
          <w:highlight w:val="cyan"/>
        </w:rPr>
        <w:t>”，业务主管部门为“数智化转型发展部”。</w:t>
      </w:r>
      <w:r>
        <w:rPr>
          <w:rFonts w:hint="eastAsia" w:ascii="宋体" w:hAnsi="宋体" w:cs="宋体"/>
          <w:b/>
          <w:bCs/>
          <w:color w:val="000000"/>
          <w:sz w:val="24"/>
          <w:szCs w:val="24"/>
        </w:rPr>
        <w:br w:type="page"/>
      </w:r>
    </w:p>
    <w:p w14:paraId="26C0194C">
      <w:pPr>
        <w:pStyle w:val="15"/>
        <w:outlineLvl w:val="2"/>
        <w:rPr>
          <w:rFonts w:hAnsi="宋体"/>
          <w:b/>
          <w:color w:val="000000"/>
          <w:sz w:val="24"/>
          <w:szCs w:val="24"/>
        </w:rPr>
      </w:pPr>
      <w:r>
        <w:rPr>
          <w:rFonts w:hint="eastAsia" w:hAnsi="宋体"/>
          <w:b/>
          <w:color w:val="000000"/>
          <w:sz w:val="24"/>
          <w:szCs w:val="24"/>
          <w:lang w:val="en-US" w:eastAsia="zh-CN"/>
        </w:rPr>
        <w:t xml:space="preserve">附件9  </w:t>
      </w:r>
      <w:r>
        <w:rPr>
          <w:rFonts w:hint="eastAsia" w:hAnsi="宋体"/>
          <w:b/>
          <w:color w:val="000000"/>
          <w:sz w:val="24"/>
          <w:szCs w:val="24"/>
        </w:rPr>
        <w:t>SRM系统供应商用户手册</w:t>
      </w:r>
    </w:p>
    <w:p w14:paraId="6DDE1B8F">
      <w:pPr>
        <w:spacing w:line="360" w:lineRule="auto"/>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4CB8492D">
      <w:pPr>
        <w:spacing w:line="360" w:lineRule="auto"/>
        <w:rPr>
          <w:rFonts w:ascii="宋体" w:hAnsi="宋体" w:cs="宋体"/>
          <w:sz w:val="24"/>
          <w:szCs w:val="24"/>
        </w:rPr>
      </w:pPr>
      <w:r>
        <w:rPr>
          <w:rFonts w:hint="eastAsia" w:ascii="宋体" w:hAnsi="宋体" w:cs="宋体"/>
          <w:color w:val="000000"/>
          <w:sz w:val="24"/>
          <w:szCs w:val="24"/>
        </w:rPr>
        <w:t>用 户 名：gys+供应商代码（</w:t>
      </w:r>
      <w:r>
        <w:rPr>
          <w:rFonts w:hint="eastAsia" w:ascii="宋体" w:hAnsi="宋体" w:cs="宋体"/>
          <w:color w:val="FF0000"/>
          <w:sz w:val="24"/>
          <w:szCs w:val="24"/>
        </w:rPr>
        <w:t>注意：注册完毕后，用户名不要用手机号登录</w:t>
      </w:r>
      <w:r>
        <w:rPr>
          <w:rFonts w:hint="eastAsia" w:ascii="宋体" w:hAnsi="宋体" w:cs="宋体"/>
          <w:color w:val="000000"/>
          <w:sz w:val="24"/>
          <w:szCs w:val="24"/>
        </w:rPr>
        <w:t>）</w:t>
      </w:r>
    </w:p>
    <w:p w14:paraId="59F9DC27">
      <w:pPr>
        <w:spacing w:line="360" w:lineRule="auto"/>
        <w:rPr>
          <w:rFonts w:ascii="宋体" w:hAnsi="宋体" w:cs="宋体"/>
          <w:sz w:val="24"/>
          <w:szCs w:val="24"/>
        </w:rPr>
      </w:pPr>
      <w:r>
        <w:rPr>
          <w:rFonts w:hint="eastAsia" w:ascii="宋体" w:hAnsi="宋体" w:cs="宋体"/>
          <w:color w:val="000000"/>
          <w:sz w:val="24"/>
          <w:szCs w:val="24"/>
        </w:rPr>
        <w:t>初始密码：</w:t>
      </w:r>
      <w:r>
        <w:rPr>
          <w:rFonts w:hint="eastAsia" w:ascii="宋体" w:hAnsi="宋体" w:cs="宋体"/>
          <w:color w:val="000000"/>
          <w:sz w:val="24"/>
          <w:szCs w:val="24"/>
          <w:highlight w:val="none"/>
        </w:rPr>
        <w:t>scm@2022</w:t>
      </w:r>
    </w:p>
    <w:p w14:paraId="301EC868">
      <w:pPr>
        <w:spacing w:line="360" w:lineRule="auto"/>
        <w:rPr>
          <w:rFonts w:ascii="宋体" w:hAnsi="宋体" w:cs="宋体"/>
          <w:b/>
          <w:bCs/>
          <w:color w:val="000000"/>
          <w:sz w:val="24"/>
          <w:szCs w:val="24"/>
        </w:rPr>
      </w:pPr>
      <w:r>
        <w:rPr>
          <w:rFonts w:hint="eastAsia" w:ascii="宋体" w:hAnsi="宋体" w:cs="宋体"/>
          <w:b/>
          <w:bCs/>
          <w:color w:val="000000"/>
          <w:sz w:val="24"/>
          <w:szCs w:val="24"/>
        </w:rPr>
        <w:t>1.供应商应标</w:t>
      </w:r>
    </w:p>
    <w:p w14:paraId="24543C36">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477AE89">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14:paraId="17CA1796">
      <w:r>
        <w:drawing>
          <wp:inline distT="0" distB="0" distL="0" distR="0">
            <wp:extent cx="5760085" cy="2269490"/>
            <wp:effectExtent l="0" t="0" r="5715" b="381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22"/>
                    <a:stretch>
                      <a:fillRect/>
                    </a:stretch>
                  </pic:blipFill>
                  <pic:spPr>
                    <a:xfrm>
                      <a:off x="0" y="0"/>
                      <a:ext cx="5760085" cy="2269864"/>
                    </a:xfrm>
                    <a:prstGeom prst="rect">
                      <a:avLst/>
                    </a:prstGeom>
                  </pic:spPr>
                </pic:pic>
              </a:graphicData>
            </a:graphic>
          </wp:inline>
        </w:drawing>
      </w:r>
    </w:p>
    <w:p w14:paraId="121ACB2F"/>
    <w:p w14:paraId="287C98CA">
      <w:pPr>
        <w:spacing w:line="360" w:lineRule="auto"/>
        <w:rPr>
          <w:rFonts w:ascii="宋体" w:hAnsi="宋体" w:cs="宋体"/>
          <w:b/>
          <w:bCs/>
          <w:color w:val="000000"/>
          <w:sz w:val="24"/>
          <w:szCs w:val="24"/>
        </w:rPr>
      </w:pPr>
      <w:r>
        <w:rPr>
          <w:rFonts w:hint="eastAsia" w:ascii="宋体" w:hAnsi="宋体" w:cs="宋体"/>
          <w:b/>
          <w:bCs/>
          <w:color w:val="000000"/>
          <w:sz w:val="24"/>
          <w:szCs w:val="24"/>
        </w:rPr>
        <w:t>2.供应商投标</w:t>
      </w:r>
    </w:p>
    <w:p w14:paraId="37A57B54">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164378E0">
      <w:pPr>
        <w:rPr>
          <w:rFonts w:ascii="宋体" w:hAnsi="宋体" w:cs="宋体"/>
          <w:color w:val="000000"/>
        </w:rPr>
      </w:pPr>
      <w:r>
        <w:rPr>
          <w:rFonts w:ascii="宋体" w:hAnsi="宋体" w:cs="宋体"/>
          <w:color w:val="000000"/>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3"/>
                    <a:stretch>
                      <a:fillRect/>
                    </a:stretch>
                  </pic:blipFill>
                  <pic:spPr>
                    <a:xfrm>
                      <a:off x="0" y="0"/>
                      <a:ext cx="5760085" cy="2125673"/>
                    </a:xfrm>
                    <a:prstGeom prst="rect">
                      <a:avLst/>
                    </a:prstGeom>
                  </pic:spPr>
                </pic:pic>
              </a:graphicData>
            </a:graphic>
          </wp:inline>
        </w:drawing>
      </w:r>
    </w:p>
    <w:p w14:paraId="6CA4A819">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57281AF3">
      <w:pPr>
        <w:pStyle w:val="15"/>
        <w:rPr>
          <w:highlight w:val="none"/>
        </w:rPr>
      </w:pPr>
      <w:r>
        <w:rPr>
          <w:rFonts w:hint="eastAsia" w:hAnsi="宋体" w:cs="宋体"/>
          <w:color w:val="000000"/>
          <w:sz w:val="24"/>
          <w:szCs w:val="28"/>
          <w:highlight w:val="none"/>
        </w:rPr>
        <w:t>注意：系统内的投标报价单位为</w:t>
      </w:r>
      <w:r>
        <w:rPr>
          <w:rFonts w:hint="eastAsia" w:hAnsi="宋体" w:cs="宋体"/>
          <w:b/>
          <w:bCs/>
          <w:color w:val="FF0000"/>
          <w:sz w:val="24"/>
          <w:szCs w:val="28"/>
          <w:highlight w:val="none"/>
        </w:rPr>
        <w:t>“万元”</w:t>
      </w:r>
      <w:r>
        <w:rPr>
          <w:rFonts w:hint="eastAsia" w:hAnsi="宋体" w:cs="宋体"/>
          <w:color w:val="000000"/>
          <w:sz w:val="24"/>
          <w:szCs w:val="28"/>
          <w:highlight w:val="none"/>
        </w:rPr>
        <w:t>，如开标现场发现填错报价，即直接淘汰。</w:t>
      </w:r>
    </w:p>
    <w:p w14:paraId="6C966276">
      <w:pPr>
        <w:pStyle w:val="5"/>
        <w:ind w:left="425" w:hanging="425"/>
        <w:rPr>
          <w:rFonts w:eastAsia="Arial" w:cs="Arial"/>
          <w:color w:val="000000"/>
        </w:rPr>
      </w:pPr>
      <w:r>
        <w:rPr>
          <w:rFonts w:eastAsia="Arial" w:cs="Arial"/>
          <w:color w:val="000000"/>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4"/>
                    <a:stretch>
                      <a:fillRect/>
                    </a:stretch>
                  </pic:blipFill>
                  <pic:spPr>
                    <a:xfrm>
                      <a:off x="0" y="0"/>
                      <a:ext cx="5490210" cy="2669498"/>
                    </a:xfrm>
                    <a:prstGeom prst="rect">
                      <a:avLst/>
                    </a:prstGeom>
                  </pic:spPr>
                </pic:pic>
              </a:graphicData>
            </a:graphic>
          </wp:inline>
        </w:drawing>
      </w:r>
    </w:p>
    <w:p w14:paraId="1077B87D">
      <w:pPr>
        <w:spacing w:line="360" w:lineRule="auto"/>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217D0719">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25B362C">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14:paraId="6436B3DF">
      <w:pPr>
        <w:spacing w:line="360" w:lineRule="auto"/>
        <w:rPr>
          <w:rFonts w:ascii="Arial" w:hAnsi="Arial" w:eastAsia="Arial" w:cs="Arial"/>
          <w:color w:val="000000"/>
          <w:sz w:val="28"/>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Arial" w:hAnsi="Arial" w:eastAsia="Arial" w:cs="Arial"/>
          <w:color w:val="000000"/>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5"/>
                    <a:stretch>
                      <a:fillRect/>
                    </a:stretch>
                  </pic:blipFill>
                  <pic:spPr>
                    <a:xfrm>
                      <a:off x="0" y="0"/>
                      <a:ext cx="5490210" cy="1992743"/>
                    </a:xfrm>
                    <a:prstGeom prst="rect">
                      <a:avLst/>
                    </a:prstGeom>
                  </pic:spPr>
                </pic:pic>
              </a:graphicData>
            </a:graphic>
          </wp:inline>
        </w:drawing>
      </w:r>
    </w:p>
    <w:p w14:paraId="1EBD7835">
      <w:pPr>
        <w:spacing w:line="360" w:lineRule="auto"/>
        <w:rPr>
          <w:rFonts w:ascii="宋体" w:hAnsi="宋体" w:cs="宋体"/>
          <w:b/>
          <w:bCs/>
          <w:color w:val="000000"/>
          <w:sz w:val="24"/>
          <w:szCs w:val="24"/>
        </w:rPr>
      </w:pPr>
      <w:r>
        <w:rPr>
          <w:rFonts w:hint="eastAsia" w:ascii="宋体" w:hAnsi="宋体" w:cs="宋体"/>
          <w:b/>
          <w:bCs/>
          <w:color w:val="000000"/>
          <w:sz w:val="24"/>
          <w:szCs w:val="24"/>
        </w:rPr>
        <w:t>4.供应商报价</w:t>
      </w:r>
    </w:p>
    <w:p w14:paraId="46A5669E">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D88C0A3">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9FEF0A7">
      <w:pPr>
        <w:spacing w:line="360" w:lineRule="auto"/>
        <w:rPr>
          <w:rFonts w:ascii="宋体" w:hAnsi="宋体" w:cs="宋体"/>
          <w:b/>
          <w:bCs/>
          <w:color w:val="000000"/>
          <w:sz w:val="24"/>
          <w:szCs w:val="24"/>
        </w:rPr>
      </w:pPr>
      <w:r>
        <w:rPr>
          <w:rFonts w:hint="eastAsia" w:ascii="宋体" w:hAnsi="宋体" w:cs="宋体"/>
          <w:b/>
          <w:bCs/>
          <w:color w:val="000000"/>
          <w:sz w:val="24"/>
          <w:szCs w:val="24"/>
        </w:rPr>
        <w:t>5.供应商澄清报价</w:t>
      </w:r>
    </w:p>
    <w:p w14:paraId="37DF39EB">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10F5431E">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8436C91">
      <w:pPr>
        <w:pStyle w:val="5"/>
        <w:ind w:left="425" w:hanging="425"/>
        <w:rPr>
          <w:rFonts w:eastAsia="Arial" w:cs="Arial"/>
          <w:color w:val="000000"/>
        </w:rPr>
      </w:pPr>
      <w:r>
        <w:rPr>
          <w:rFonts w:eastAsia="Arial" w:cs="Arial"/>
          <w:color w:val="000000"/>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6"/>
                    <a:stretch>
                      <a:fillRect/>
                    </a:stretch>
                  </pic:blipFill>
                  <pic:spPr>
                    <a:xfrm>
                      <a:off x="0" y="0"/>
                      <a:ext cx="5490210" cy="2544669"/>
                    </a:xfrm>
                    <a:prstGeom prst="rect">
                      <a:avLst/>
                    </a:prstGeom>
                  </pic:spPr>
                </pic:pic>
              </a:graphicData>
            </a:graphic>
          </wp:inline>
        </w:drawing>
      </w:r>
    </w:p>
    <w:p w14:paraId="0254B546">
      <w:pPr>
        <w:spacing w:line="360" w:lineRule="auto"/>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1154143A">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501E5CAB">
      <w:pPr>
        <w:spacing w:line="360" w:lineRule="auto"/>
        <w:rPr>
          <w:rFonts w:ascii="宋体" w:hAnsi="宋体" w:cs="宋体"/>
          <w:sz w:val="24"/>
          <w:szCs w:val="24"/>
        </w:rPr>
      </w:pPr>
      <w:r>
        <w:rPr>
          <w:rFonts w:ascii="宋体" w:hAnsi="宋体" w:cs="宋体"/>
          <w:color w:val="000000"/>
          <w:sz w:val="24"/>
          <w:szCs w:val="24"/>
        </w:rPr>
        <w:t>点击查看进入查看中标项目详情</w:t>
      </w:r>
    </w:p>
    <w:p w14:paraId="0E9FCFD1">
      <w: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7"/>
                    <a:stretch>
                      <a:fillRect/>
                    </a:stretch>
                  </pic:blipFill>
                  <pic:spPr>
                    <a:xfrm>
                      <a:off x="0" y="0"/>
                      <a:ext cx="5760085" cy="1956600"/>
                    </a:xfrm>
                    <a:prstGeom prst="rect">
                      <a:avLst/>
                    </a:prstGeom>
                  </pic:spPr>
                </pic:pic>
              </a:graphicData>
            </a:graphic>
          </wp:inline>
        </w:drawing>
      </w:r>
    </w:p>
    <w:p w14:paraId="310450D8">
      <w:pPr>
        <w:pStyle w:val="76"/>
        <w:rPr>
          <w:rFonts w:hint="default" w:ascii="宋体" w:hAnsi="宋体"/>
          <w:sz w:val="24"/>
          <w:highlight w:val="none"/>
          <w:lang w:val="en-US"/>
        </w:rPr>
      </w:pPr>
    </w:p>
    <w:p w14:paraId="29BE2F0B">
      <w:pPr>
        <w:pStyle w:val="76"/>
        <w:rPr>
          <w:rFonts w:hint="default" w:ascii="宋体" w:hAnsi="宋体" w:eastAsia="宋体" w:cs="宋体"/>
          <w:b/>
          <w:bCs/>
          <w:kern w:val="2"/>
          <w:sz w:val="32"/>
          <w:szCs w:val="32"/>
          <w:lang w:val="en-US" w:eastAsia="zh-CN" w:bidi="ar-SA"/>
        </w:rPr>
      </w:pPr>
    </w:p>
    <w:p w14:paraId="1D9B440F">
      <w:pPr>
        <w:pStyle w:val="15"/>
        <w:rPr>
          <w:rFonts w:hint="eastAsia" w:hAnsi="宋体"/>
          <w:b/>
          <w:sz w:val="24"/>
          <w:szCs w:val="24"/>
        </w:rPr>
      </w:pPr>
    </w:p>
    <w:p w14:paraId="20BC48E8">
      <w:pPr>
        <w:pStyle w:val="76"/>
        <w:rPr>
          <w:rFonts w:hint="default" w:ascii="宋体" w:hAnsi="宋体" w:eastAsia="宋体" w:cs="宋体"/>
          <w:b/>
          <w:bCs/>
          <w:kern w:val="2"/>
          <w:sz w:val="32"/>
          <w:szCs w:val="32"/>
          <w:lang w:val="en-US" w:eastAsia="zh-CN" w:bidi="ar-SA"/>
        </w:rPr>
      </w:pPr>
    </w:p>
    <w:sectPr>
      <w:footerReference r:id="rId13" w:type="first"/>
      <w:headerReference r:id="rId10" w:type="default"/>
      <w:footerReference r:id="rId11" w:type="default"/>
      <w:footerReference r:id="rId12" w:type="even"/>
      <w:pgSz w:w="11906" w:h="16838"/>
      <w:pgMar w:top="1701" w:right="1418" w:bottom="1134" w:left="1418" w:header="851" w:footer="992" w:gutter="0"/>
      <w:pgNumType w:chapStyle="1"/>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KSOFF9CBECC6">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4B243">
    <w:pPr>
      <w:pStyle w:val="19"/>
      <w:jc w:val="center"/>
      <w:rPr>
        <w:sz w:val="21"/>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9"/>
      <w:framePr w:wrap="around" w:vAnchor="text" w:hAnchor="margin" w:xAlign="center" w:y="1"/>
      <w:rPr>
        <w:rStyle w:val="35"/>
      </w:rPr>
    </w:pPr>
    <w:r>
      <w:fldChar w:fldCharType="begin"/>
    </w:r>
    <w:r>
      <w:rPr>
        <w:rStyle w:val="35"/>
      </w:rPr>
      <w:instrText xml:space="preserve">PAGE  </w:instrText>
    </w:r>
    <w:r>
      <w:fldChar w:fldCharType="end"/>
    </w:r>
  </w:p>
  <w:p w14:paraId="7AD47F75">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0152D">
    <w:pPr>
      <w:pStyle w:val="19"/>
      <w:jc w:val="center"/>
      <w:rPr>
        <w:sz w:val="21"/>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23B22">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A542E9">
    <w:pPr>
      <w:pStyle w:val="19"/>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1E839">
                          <w:pPr>
                            <w:pStyle w:val="19"/>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6961E839">
                    <w:pPr>
                      <w:pStyle w:val="19"/>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8D8298">
    <w:pPr>
      <w:pStyle w:val="19"/>
      <w:tabs>
        <w:tab w:val="left" w:pos="831"/>
        <w:tab w:val="center" w:pos="4535"/>
        <w:tab w:val="clear" w:pos="4153"/>
        <w:tab w:val="clear" w:pos="8306"/>
      </w:tabs>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4E127A">
                          <w:pPr>
                            <w:pStyle w:val="19"/>
                          </w:pPr>
                          <w:r>
                            <w:fldChar w:fldCharType="begin"/>
                          </w:r>
                          <w:r>
                            <w:instrText xml:space="preserve"> PAGE  \* MERGEFORMAT </w:instrText>
                          </w:r>
                          <w:r>
                            <w:fldChar w:fldCharType="separate"/>
                          </w:r>
                          <w:r>
                            <w:t>- 27 -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7D4E127A">
                    <w:pPr>
                      <w:pStyle w:val="19"/>
                    </w:pPr>
                    <w:r>
                      <w:fldChar w:fldCharType="begin"/>
                    </w:r>
                    <w:r>
                      <w:instrText xml:space="preserve"> PAGE  \* MERGEFORMAT </w:instrText>
                    </w:r>
                    <w:r>
                      <w:fldChar w:fldCharType="separate"/>
                    </w:r>
                    <w:r>
                      <w:t>- 27 -</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11E02">
    <w:pPr>
      <w:pStyle w:val="19"/>
      <w:jc w:val="center"/>
    </w:pPr>
    <w:r>
      <w:rPr>
        <w:rFonts w:hint="eastAsia"/>
      </w:rPr>
      <w:t>5</w:t>
    </w:r>
    <w:r>
      <w:t>3</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D40BF">
    <w:pPr>
      <w:pStyle w:val="19"/>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368DF3">
                          <w:pPr>
                            <w:pStyle w:val="19"/>
                          </w:pPr>
                          <w:r>
                            <w:fldChar w:fldCharType="begin"/>
                          </w:r>
                          <w:r>
                            <w:instrText xml:space="preserve"> PAGE  \* MERGEFORMAT </w:instrText>
                          </w:r>
                          <w:r>
                            <w:fldChar w:fldCharType="separate"/>
                          </w:r>
                          <w:r>
                            <w:t>- 26 -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1C368DF3">
                    <w:pPr>
                      <w:pStyle w:val="19"/>
                    </w:pPr>
                    <w:r>
                      <w:fldChar w:fldCharType="begin"/>
                    </w:r>
                    <w:r>
                      <w:instrText xml:space="preserve"> PAGE  \* MERGEFORMAT </w:instrText>
                    </w:r>
                    <w:r>
                      <w:fldChar w:fldCharType="separate"/>
                    </w:r>
                    <w:r>
                      <w:t>- 26 -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20"/>
      <w:ind w:firstLine="360"/>
      <w:jc w:val="right"/>
    </w:pPr>
    <w:r>
      <w:rPr>
        <w:rFonts w:hint="eastAsia"/>
      </w:rPr>
      <w:t>中国</w:t>
    </w:r>
    <w:r>
      <w:rPr>
        <w:rFonts w:hint="eastAsia"/>
        <w:lang w:val="en-US" w:eastAsia="zh-CN"/>
      </w:rPr>
      <w:t>重汽集团济宁商用车有限公司2026年信息化运维框架项目</w:t>
    </w:r>
    <w:r>
      <w:rPr>
        <w:rFonts w:hint="eastAsia"/>
      </w:rPr>
      <w:t>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2BA3E">
    <w:pPr>
      <w:pStyle w:val="20"/>
      <w:pBdr>
        <w:bottom w:val="none" w:color="auto" w:sz="0" w:space="1"/>
      </w:pBdr>
      <w:tabs>
        <w:tab w:val="left" w:pos="1020"/>
        <w:tab w:val="clear" w:pos="4153"/>
      </w:tabs>
    </w:pPr>
    <w:r>
      <w:rPr>
        <w:rFonts w:hint="eastAsi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93852671"/>
    <w:multiLevelType w:val="singleLevel"/>
    <w:tmpl w:val="93852671"/>
    <w:lvl w:ilvl="0" w:tentative="0">
      <w:start w:val="1"/>
      <w:numFmt w:val="decimal"/>
      <w:lvlText w:val="%1."/>
      <w:lvlJc w:val="left"/>
      <w:pPr>
        <w:ind w:left="425" w:hanging="425"/>
      </w:pPr>
      <w:rPr>
        <w:rFonts w:hint="default"/>
      </w:rPr>
    </w:lvl>
  </w:abstractNum>
  <w:abstractNum w:abstractNumId="3">
    <w:nsid w:val="99C26F51"/>
    <w:multiLevelType w:val="singleLevel"/>
    <w:tmpl w:val="99C26F51"/>
    <w:lvl w:ilvl="0" w:tentative="0">
      <w:start w:val="1"/>
      <w:numFmt w:val="decimal"/>
      <w:lvlText w:val="(%1)"/>
      <w:lvlJc w:val="left"/>
      <w:pPr>
        <w:ind w:left="425" w:hanging="425"/>
      </w:pPr>
      <w:rPr>
        <w:rFonts w:hint="default"/>
      </w:rPr>
    </w:lvl>
  </w:abstractNum>
  <w:abstractNum w:abstractNumId="4">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5">
    <w:nsid w:val="B12C4597"/>
    <w:multiLevelType w:val="singleLevel"/>
    <w:tmpl w:val="B12C4597"/>
    <w:lvl w:ilvl="0" w:tentative="0">
      <w:start w:val="1"/>
      <w:numFmt w:val="decimal"/>
      <w:lvlText w:val="%1."/>
      <w:lvlJc w:val="left"/>
      <w:pPr>
        <w:ind w:left="425" w:hanging="425"/>
      </w:pPr>
      <w:rPr>
        <w:rFonts w:hint="default"/>
      </w:rPr>
    </w:lvl>
  </w:abstractNum>
  <w:abstractNum w:abstractNumId="6">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7">
    <w:nsid w:val="BD4C6742"/>
    <w:multiLevelType w:val="singleLevel"/>
    <w:tmpl w:val="BD4C6742"/>
    <w:lvl w:ilvl="0" w:tentative="0">
      <w:start w:val="1"/>
      <w:numFmt w:val="decimal"/>
      <w:lvlText w:val="%1."/>
      <w:lvlJc w:val="left"/>
      <w:pPr>
        <w:ind w:left="425" w:hanging="425"/>
      </w:pPr>
      <w:rPr>
        <w:rFonts w:hint="default"/>
      </w:rPr>
    </w:lvl>
  </w:abstractNum>
  <w:abstractNum w:abstractNumId="8">
    <w:nsid w:val="CA70C5AE"/>
    <w:multiLevelType w:val="singleLevel"/>
    <w:tmpl w:val="CA70C5AE"/>
    <w:lvl w:ilvl="0" w:tentative="0">
      <w:start w:val="1"/>
      <w:numFmt w:val="decimal"/>
      <w:lvlText w:val="%1."/>
      <w:lvlJc w:val="left"/>
      <w:pPr>
        <w:ind w:left="425" w:hanging="425"/>
      </w:pPr>
      <w:rPr>
        <w:rFonts w:hint="default"/>
      </w:rPr>
    </w:lvl>
  </w:abstractNum>
  <w:abstractNum w:abstractNumId="9">
    <w:nsid w:val="D9A4530E"/>
    <w:multiLevelType w:val="singleLevel"/>
    <w:tmpl w:val="D9A4530E"/>
    <w:lvl w:ilvl="0" w:tentative="0">
      <w:start w:val="1"/>
      <w:numFmt w:val="decimal"/>
      <w:lvlText w:val="(%1)"/>
      <w:lvlJc w:val="left"/>
      <w:pPr>
        <w:ind w:left="425" w:hanging="425"/>
      </w:pPr>
      <w:rPr>
        <w:rFonts w:hint="default"/>
      </w:rPr>
    </w:lvl>
  </w:abstractNum>
  <w:abstractNum w:abstractNumId="10">
    <w:nsid w:val="DC3F8C8B"/>
    <w:multiLevelType w:val="singleLevel"/>
    <w:tmpl w:val="DC3F8C8B"/>
    <w:lvl w:ilvl="0" w:tentative="0">
      <w:start w:val="1"/>
      <w:numFmt w:val="decimal"/>
      <w:lvlText w:val="%1."/>
      <w:lvlJc w:val="left"/>
      <w:pPr>
        <w:ind w:left="425" w:hanging="425"/>
      </w:pPr>
      <w:rPr>
        <w:rFonts w:hint="default"/>
      </w:rPr>
    </w:lvl>
  </w:abstractNum>
  <w:abstractNum w:abstractNumId="11">
    <w:nsid w:val="E8A8D5DF"/>
    <w:multiLevelType w:val="multilevel"/>
    <w:tmpl w:val="E8A8D5DF"/>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2">
    <w:nsid w:val="FEFB4D77"/>
    <w:multiLevelType w:val="singleLevel"/>
    <w:tmpl w:val="FEFB4D77"/>
    <w:lvl w:ilvl="0" w:tentative="0">
      <w:start w:val="4"/>
      <w:numFmt w:val="chineseCounting"/>
      <w:suff w:val="nothing"/>
      <w:lvlText w:val="%1、"/>
      <w:lvlJc w:val="left"/>
      <w:rPr>
        <w:rFonts w:hint="eastAsia"/>
      </w:rPr>
    </w:lvl>
  </w:abstractNum>
  <w:abstractNum w:abstractNumId="13">
    <w:nsid w:val="00000008"/>
    <w:multiLevelType w:val="multilevel"/>
    <w:tmpl w:val="00000008"/>
    <w:lvl w:ilvl="0" w:tentative="0">
      <w:start w:val="1"/>
      <w:numFmt w:val="decimal"/>
      <w:pStyle w:val="115"/>
      <w:lvlText w:val="%1)"/>
      <w:lvlJc w:val="left"/>
      <w:pPr>
        <w:ind w:left="846" w:hanging="420"/>
      </w:pPr>
    </w:lvl>
    <w:lvl w:ilvl="1" w:tentative="0">
      <w:start w:val="1"/>
      <w:numFmt w:val="decimal"/>
      <w:lvlText w:val="%2)"/>
      <w:lvlJc w:val="left"/>
      <w:pPr>
        <w:tabs>
          <w:tab w:val="left" w:pos="1113"/>
        </w:tabs>
        <w:ind w:left="1113" w:hanging="420"/>
      </w:pPr>
      <w:rPr>
        <w:rFonts w:hint="eastAsia"/>
      </w:rPr>
    </w:lvl>
    <w:lvl w:ilvl="2" w:tentative="0">
      <w:start w:val="1"/>
      <w:numFmt w:val="lowerRoman"/>
      <w:lvlText w:val="%3."/>
      <w:lvlJc w:val="right"/>
      <w:pPr>
        <w:ind w:left="1533" w:hanging="420"/>
      </w:pPr>
    </w:lvl>
    <w:lvl w:ilvl="3" w:tentative="0">
      <w:start w:val="1"/>
      <w:numFmt w:val="decimal"/>
      <w:lvlText w:val="%4."/>
      <w:lvlJc w:val="left"/>
      <w:pPr>
        <w:ind w:left="1953" w:hanging="420"/>
      </w:pPr>
    </w:lvl>
    <w:lvl w:ilvl="4" w:tentative="0">
      <w:start w:val="1"/>
      <w:numFmt w:val="lowerLetter"/>
      <w:lvlText w:val="%5)"/>
      <w:lvlJc w:val="left"/>
      <w:pPr>
        <w:ind w:left="2373" w:hanging="420"/>
      </w:pPr>
    </w:lvl>
    <w:lvl w:ilvl="5" w:tentative="0">
      <w:start w:val="1"/>
      <w:numFmt w:val="lowerRoman"/>
      <w:lvlText w:val="%6."/>
      <w:lvlJc w:val="right"/>
      <w:pPr>
        <w:ind w:left="2793" w:hanging="420"/>
      </w:pPr>
    </w:lvl>
    <w:lvl w:ilvl="6" w:tentative="0">
      <w:start w:val="1"/>
      <w:numFmt w:val="decimal"/>
      <w:lvlText w:val="%7."/>
      <w:lvlJc w:val="left"/>
      <w:pPr>
        <w:ind w:left="3213" w:hanging="420"/>
      </w:pPr>
    </w:lvl>
    <w:lvl w:ilvl="7" w:tentative="0">
      <w:start w:val="1"/>
      <w:numFmt w:val="lowerLetter"/>
      <w:lvlText w:val="%8)"/>
      <w:lvlJc w:val="left"/>
      <w:pPr>
        <w:ind w:left="3633" w:hanging="420"/>
      </w:pPr>
    </w:lvl>
    <w:lvl w:ilvl="8" w:tentative="0">
      <w:start w:val="1"/>
      <w:numFmt w:val="lowerRoman"/>
      <w:lvlText w:val="%9."/>
      <w:lvlJc w:val="right"/>
      <w:pPr>
        <w:ind w:left="4053" w:hanging="420"/>
      </w:pPr>
    </w:lvl>
  </w:abstractNum>
  <w:abstractNum w:abstractNumId="14">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5">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6">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7">
    <w:nsid w:val="3265E1EC"/>
    <w:multiLevelType w:val="singleLevel"/>
    <w:tmpl w:val="3265E1EC"/>
    <w:lvl w:ilvl="0" w:tentative="0">
      <w:start w:val="1"/>
      <w:numFmt w:val="decimal"/>
      <w:lvlText w:val="(%1)"/>
      <w:lvlJc w:val="left"/>
      <w:pPr>
        <w:ind w:left="425" w:hanging="425"/>
      </w:pPr>
      <w:rPr>
        <w:rFonts w:hint="default"/>
      </w:rPr>
    </w:lvl>
  </w:abstractNum>
  <w:abstractNum w:abstractNumId="18">
    <w:nsid w:val="3D2537F8"/>
    <w:multiLevelType w:val="singleLevel"/>
    <w:tmpl w:val="3D2537F8"/>
    <w:lvl w:ilvl="0" w:tentative="0">
      <w:start w:val="1"/>
      <w:numFmt w:val="decimal"/>
      <w:lvlText w:val="%1."/>
      <w:lvlJc w:val="left"/>
      <w:pPr>
        <w:ind w:left="425" w:hanging="425"/>
      </w:pPr>
      <w:rPr>
        <w:rFonts w:hint="default"/>
        <w:color w:val="auto"/>
      </w:rPr>
    </w:lvl>
  </w:abstractNum>
  <w:abstractNum w:abstractNumId="19">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20">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2">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3">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4">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6">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20"/>
  </w:num>
  <w:num w:numId="2">
    <w:abstractNumId w:val="24"/>
  </w:num>
  <w:num w:numId="3">
    <w:abstractNumId w:val="23"/>
  </w:num>
  <w:num w:numId="4">
    <w:abstractNumId w:val="21"/>
  </w:num>
  <w:num w:numId="5">
    <w:abstractNumId w:val="14"/>
  </w:num>
  <w:num w:numId="6">
    <w:abstractNumId w:val="15"/>
  </w:num>
  <w:num w:numId="7">
    <w:abstractNumId w:val="16"/>
  </w:num>
  <w:num w:numId="8">
    <w:abstractNumId w:val="22"/>
  </w:num>
  <w:num w:numId="9">
    <w:abstractNumId w:val="13"/>
  </w:num>
  <w:num w:numId="1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18"/>
  </w:num>
  <w:num w:numId="13">
    <w:abstractNumId w:val="5"/>
  </w:num>
  <w:num w:numId="14">
    <w:abstractNumId w:val="11"/>
  </w:num>
  <w:num w:numId="15">
    <w:abstractNumId w:val="25"/>
  </w:num>
  <w:num w:numId="16">
    <w:abstractNumId w:val="0"/>
  </w:num>
  <w:num w:numId="17">
    <w:abstractNumId w:val="2"/>
  </w:num>
  <w:num w:numId="18">
    <w:abstractNumId w:val="3"/>
  </w:num>
  <w:num w:numId="19">
    <w:abstractNumId w:val="26"/>
  </w:num>
  <w:num w:numId="20">
    <w:abstractNumId w:val="17"/>
  </w:num>
  <w:num w:numId="21">
    <w:abstractNumId w:val="9"/>
  </w:num>
  <w:num w:numId="22">
    <w:abstractNumId w:val="8"/>
  </w:num>
  <w:num w:numId="23">
    <w:abstractNumId w:val="4"/>
  </w:num>
  <w:num w:numId="24">
    <w:abstractNumId w:val="1"/>
  </w:num>
  <w:num w:numId="25">
    <w:abstractNumId w:val="6"/>
  </w:num>
  <w:num w:numId="26">
    <w:abstractNumId w:val="10"/>
  </w:num>
  <w:num w:numId="27">
    <w:abstractNumId w:val="19"/>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923"/>
    <w:rsid w:val="002B6E49"/>
    <w:rsid w:val="002C05CA"/>
    <w:rsid w:val="002C0B22"/>
    <w:rsid w:val="002C1DA8"/>
    <w:rsid w:val="002C243C"/>
    <w:rsid w:val="002C296F"/>
    <w:rsid w:val="002C2972"/>
    <w:rsid w:val="002C364F"/>
    <w:rsid w:val="002C4010"/>
    <w:rsid w:val="002C44D2"/>
    <w:rsid w:val="002C4507"/>
    <w:rsid w:val="002C48E5"/>
    <w:rsid w:val="002C4A24"/>
    <w:rsid w:val="002C61F7"/>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031"/>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5DF0"/>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1B68"/>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4C1B"/>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6EE0"/>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19CB"/>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4141DC"/>
    <w:rsid w:val="0284231A"/>
    <w:rsid w:val="029417FA"/>
    <w:rsid w:val="02CC3DCA"/>
    <w:rsid w:val="02FE76EF"/>
    <w:rsid w:val="031F3DF1"/>
    <w:rsid w:val="033F6241"/>
    <w:rsid w:val="03F033B0"/>
    <w:rsid w:val="04036634"/>
    <w:rsid w:val="041B0A5C"/>
    <w:rsid w:val="045D2E23"/>
    <w:rsid w:val="04966335"/>
    <w:rsid w:val="04BC5D9C"/>
    <w:rsid w:val="04E43544"/>
    <w:rsid w:val="04EE7F1F"/>
    <w:rsid w:val="050F1CB3"/>
    <w:rsid w:val="054A784B"/>
    <w:rsid w:val="054F4E62"/>
    <w:rsid w:val="057C1D39"/>
    <w:rsid w:val="05812B41"/>
    <w:rsid w:val="05891259"/>
    <w:rsid w:val="06071298"/>
    <w:rsid w:val="069A035E"/>
    <w:rsid w:val="06BD5DFB"/>
    <w:rsid w:val="06F71255"/>
    <w:rsid w:val="078F59E9"/>
    <w:rsid w:val="08633479"/>
    <w:rsid w:val="08E64065"/>
    <w:rsid w:val="090C0F64"/>
    <w:rsid w:val="09265ED9"/>
    <w:rsid w:val="09773D0A"/>
    <w:rsid w:val="09C0632E"/>
    <w:rsid w:val="09CB082F"/>
    <w:rsid w:val="0A7809B7"/>
    <w:rsid w:val="0ADD6A6C"/>
    <w:rsid w:val="0BD04822"/>
    <w:rsid w:val="0BEF4520"/>
    <w:rsid w:val="0BF202F5"/>
    <w:rsid w:val="0C236700"/>
    <w:rsid w:val="0C965124"/>
    <w:rsid w:val="0CB51572"/>
    <w:rsid w:val="0CE07114"/>
    <w:rsid w:val="0D9378B6"/>
    <w:rsid w:val="0E4D31E3"/>
    <w:rsid w:val="0E5B6625"/>
    <w:rsid w:val="0ECF491D"/>
    <w:rsid w:val="0F615EBD"/>
    <w:rsid w:val="0FB53557"/>
    <w:rsid w:val="0FB6788B"/>
    <w:rsid w:val="0FD20B69"/>
    <w:rsid w:val="104355C3"/>
    <w:rsid w:val="10733652"/>
    <w:rsid w:val="10A818CA"/>
    <w:rsid w:val="10A83678"/>
    <w:rsid w:val="10DC2AA3"/>
    <w:rsid w:val="10E43F61"/>
    <w:rsid w:val="10FA7C8C"/>
    <w:rsid w:val="1122342A"/>
    <w:rsid w:val="117417AC"/>
    <w:rsid w:val="11C73FD2"/>
    <w:rsid w:val="12371157"/>
    <w:rsid w:val="12906AB9"/>
    <w:rsid w:val="12FB2185"/>
    <w:rsid w:val="130B198F"/>
    <w:rsid w:val="132E255A"/>
    <w:rsid w:val="1356385F"/>
    <w:rsid w:val="1398489E"/>
    <w:rsid w:val="13A4281C"/>
    <w:rsid w:val="145F4995"/>
    <w:rsid w:val="14726477"/>
    <w:rsid w:val="149D101A"/>
    <w:rsid w:val="14F43330"/>
    <w:rsid w:val="15C24FA2"/>
    <w:rsid w:val="1626576B"/>
    <w:rsid w:val="16A918E4"/>
    <w:rsid w:val="16C84A74"/>
    <w:rsid w:val="16E64EFA"/>
    <w:rsid w:val="16FA09A5"/>
    <w:rsid w:val="16FE2244"/>
    <w:rsid w:val="176A78D9"/>
    <w:rsid w:val="179E3336"/>
    <w:rsid w:val="17BB6387"/>
    <w:rsid w:val="17D966D6"/>
    <w:rsid w:val="18055854"/>
    <w:rsid w:val="18291542"/>
    <w:rsid w:val="183323C1"/>
    <w:rsid w:val="18B84674"/>
    <w:rsid w:val="18C96881"/>
    <w:rsid w:val="18D53478"/>
    <w:rsid w:val="18F83704"/>
    <w:rsid w:val="18FE29CF"/>
    <w:rsid w:val="196C5B8A"/>
    <w:rsid w:val="199E7D0E"/>
    <w:rsid w:val="19CB35DF"/>
    <w:rsid w:val="1A5A3C35"/>
    <w:rsid w:val="1AF220BF"/>
    <w:rsid w:val="1B351FAC"/>
    <w:rsid w:val="1BC71D3B"/>
    <w:rsid w:val="1C1D13BE"/>
    <w:rsid w:val="1C59115B"/>
    <w:rsid w:val="1C9339F0"/>
    <w:rsid w:val="1CBA4E5F"/>
    <w:rsid w:val="1CEE68B6"/>
    <w:rsid w:val="1D5E3A3C"/>
    <w:rsid w:val="1D80302D"/>
    <w:rsid w:val="1DC13FCB"/>
    <w:rsid w:val="1DE657E0"/>
    <w:rsid w:val="1DF75C3F"/>
    <w:rsid w:val="1E7B59FA"/>
    <w:rsid w:val="1E8A6AB3"/>
    <w:rsid w:val="1EAD7DE2"/>
    <w:rsid w:val="1EBA7398"/>
    <w:rsid w:val="1EF11E1F"/>
    <w:rsid w:val="1F1D7CEE"/>
    <w:rsid w:val="1F357B7F"/>
    <w:rsid w:val="1F503858"/>
    <w:rsid w:val="1F6B019B"/>
    <w:rsid w:val="1FB23E60"/>
    <w:rsid w:val="1FD06057"/>
    <w:rsid w:val="1FFE32B4"/>
    <w:rsid w:val="202076CF"/>
    <w:rsid w:val="20EE3329"/>
    <w:rsid w:val="213B5E42"/>
    <w:rsid w:val="217952E8"/>
    <w:rsid w:val="21BA320B"/>
    <w:rsid w:val="221F7C23"/>
    <w:rsid w:val="2230171F"/>
    <w:rsid w:val="22603DB2"/>
    <w:rsid w:val="22C5630B"/>
    <w:rsid w:val="233A0AA7"/>
    <w:rsid w:val="233E151E"/>
    <w:rsid w:val="234A05BF"/>
    <w:rsid w:val="238910E7"/>
    <w:rsid w:val="23C71C0F"/>
    <w:rsid w:val="23EC0BA6"/>
    <w:rsid w:val="242D23BA"/>
    <w:rsid w:val="24415E66"/>
    <w:rsid w:val="244D0366"/>
    <w:rsid w:val="24701A48"/>
    <w:rsid w:val="247753E3"/>
    <w:rsid w:val="24C745BD"/>
    <w:rsid w:val="25956469"/>
    <w:rsid w:val="25A42208"/>
    <w:rsid w:val="25CE3729"/>
    <w:rsid w:val="25D573A1"/>
    <w:rsid w:val="25D7082F"/>
    <w:rsid w:val="25DE1BBE"/>
    <w:rsid w:val="268A58A2"/>
    <w:rsid w:val="268B0052"/>
    <w:rsid w:val="26C74A6B"/>
    <w:rsid w:val="272E26D1"/>
    <w:rsid w:val="27743C90"/>
    <w:rsid w:val="27E40FE2"/>
    <w:rsid w:val="280451E0"/>
    <w:rsid w:val="28151D4B"/>
    <w:rsid w:val="282B6C11"/>
    <w:rsid w:val="284E0B51"/>
    <w:rsid w:val="28B135BA"/>
    <w:rsid w:val="28CC03F4"/>
    <w:rsid w:val="28F03B0B"/>
    <w:rsid w:val="28F214DC"/>
    <w:rsid w:val="29755A2A"/>
    <w:rsid w:val="29891E41"/>
    <w:rsid w:val="29CA2459"/>
    <w:rsid w:val="29F23E8A"/>
    <w:rsid w:val="2A5F2BA2"/>
    <w:rsid w:val="2A73489F"/>
    <w:rsid w:val="2ABC1DA2"/>
    <w:rsid w:val="2AED63FF"/>
    <w:rsid w:val="2B271A58"/>
    <w:rsid w:val="2B6304A7"/>
    <w:rsid w:val="2B6366C1"/>
    <w:rsid w:val="2B856638"/>
    <w:rsid w:val="2B960845"/>
    <w:rsid w:val="2BA967CA"/>
    <w:rsid w:val="2BB05DAB"/>
    <w:rsid w:val="2BBE1B4A"/>
    <w:rsid w:val="2BD82C0B"/>
    <w:rsid w:val="2BE21CDC"/>
    <w:rsid w:val="2C047EA4"/>
    <w:rsid w:val="2C610E53"/>
    <w:rsid w:val="2C824E57"/>
    <w:rsid w:val="2CF6734C"/>
    <w:rsid w:val="2D095047"/>
    <w:rsid w:val="2D663463"/>
    <w:rsid w:val="2E163EBF"/>
    <w:rsid w:val="2E5B7B24"/>
    <w:rsid w:val="2E7B3D22"/>
    <w:rsid w:val="2E7B61EC"/>
    <w:rsid w:val="2E8928E3"/>
    <w:rsid w:val="2ECB4CA9"/>
    <w:rsid w:val="2EE6563F"/>
    <w:rsid w:val="2EF96EE4"/>
    <w:rsid w:val="2EFE255D"/>
    <w:rsid w:val="2F1C68A4"/>
    <w:rsid w:val="2F3960B7"/>
    <w:rsid w:val="2F77098D"/>
    <w:rsid w:val="2FED0C50"/>
    <w:rsid w:val="30085A89"/>
    <w:rsid w:val="305F38FB"/>
    <w:rsid w:val="30913CD1"/>
    <w:rsid w:val="30C3032E"/>
    <w:rsid w:val="310E0E7D"/>
    <w:rsid w:val="31307046"/>
    <w:rsid w:val="31F42769"/>
    <w:rsid w:val="320329AC"/>
    <w:rsid w:val="325B00F2"/>
    <w:rsid w:val="32935ADE"/>
    <w:rsid w:val="33182487"/>
    <w:rsid w:val="331B50F8"/>
    <w:rsid w:val="333252F7"/>
    <w:rsid w:val="335A2AA0"/>
    <w:rsid w:val="33694A91"/>
    <w:rsid w:val="336F654B"/>
    <w:rsid w:val="337376BE"/>
    <w:rsid w:val="339729FC"/>
    <w:rsid w:val="33D04B10"/>
    <w:rsid w:val="34376A7D"/>
    <w:rsid w:val="35126AE5"/>
    <w:rsid w:val="355E6877"/>
    <w:rsid w:val="356D1732"/>
    <w:rsid w:val="35C0308E"/>
    <w:rsid w:val="360848D4"/>
    <w:rsid w:val="3619454C"/>
    <w:rsid w:val="361E39B7"/>
    <w:rsid w:val="36201D7F"/>
    <w:rsid w:val="36254FE4"/>
    <w:rsid w:val="363B44C3"/>
    <w:rsid w:val="367D2D2D"/>
    <w:rsid w:val="36B424C7"/>
    <w:rsid w:val="36F079A3"/>
    <w:rsid w:val="372F61E0"/>
    <w:rsid w:val="37305FF2"/>
    <w:rsid w:val="37E312B6"/>
    <w:rsid w:val="37ED7A3F"/>
    <w:rsid w:val="37F7266B"/>
    <w:rsid w:val="384A30E3"/>
    <w:rsid w:val="38FB43DD"/>
    <w:rsid w:val="39322FCA"/>
    <w:rsid w:val="3A0346C0"/>
    <w:rsid w:val="3A092B2A"/>
    <w:rsid w:val="3A145757"/>
    <w:rsid w:val="3A606BEE"/>
    <w:rsid w:val="3A8D375B"/>
    <w:rsid w:val="3AB47673"/>
    <w:rsid w:val="3AB90991"/>
    <w:rsid w:val="3B0357CB"/>
    <w:rsid w:val="3B0C4680"/>
    <w:rsid w:val="3B6049CB"/>
    <w:rsid w:val="3B7010B2"/>
    <w:rsid w:val="3B706131"/>
    <w:rsid w:val="3BA377E9"/>
    <w:rsid w:val="3C357C06"/>
    <w:rsid w:val="3C5E0F0B"/>
    <w:rsid w:val="3C7544A7"/>
    <w:rsid w:val="3CD92C87"/>
    <w:rsid w:val="3CE533DA"/>
    <w:rsid w:val="3DAF5796"/>
    <w:rsid w:val="3DBA6615"/>
    <w:rsid w:val="3DF37D79"/>
    <w:rsid w:val="3E1D0952"/>
    <w:rsid w:val="3E6F041E"/>
    <w:rsid w:val="3FE07E89"/>
    <w:rsid w:val="3FEE2B31"/>
    <w:rsid w:val="3FFA2833"/>
    <w:rsid w:val="40291830"/>
    <w:rsid w:val="405F16F6"/>
    <w:rsid w:val="40BC4452"/>
    <w:rsid w:val="41326E0A"/>
    <w:rsid w:val="413B5CBF"/>
    <w:rsid w:val="414032D5"/>
    <w:rsid w:val="415C79E3"/>
    <w:rsid w:val="417E7959"/>
    <w:rsid w:val="42446DF5"/>
    <w:rsid w:val="4275481E"/>
    <w:rsid w:val="42890CAC"/>
    <w:rsid w:val="428B617A"/>
    <w:rsid w:val="42915C58"/>
    <w:rsid w:val="42B37AD7"/>
    <w:rsid w:val="433D7BDC"/>
    <w:rsid w:val="437E1813"/>
    <w:rsid w:val="438859F4"/>
    <w:rsid w:val="43A538C3"/>
    <w:rsid w:val="43D63A7D"/>
    <w:rsid w:val="441445A5"/>
    <w:rsid w:val="448B0A34"/>
    <w:rsid w:val="4541586E"/>
    <w:rsid w:val="45486BFC"/>
    <w:rsid w:val="4565155C"/>
    <w:rsid w:val="45711D79"/>
    <w:rsid w:val="45717F01"/>
    <w:rsid w:val="45795008"/>
    <w:rsid w:val="45927E77"/>
    <w:rsid w:val="45941D53"/>
    <w:rsid w:val="459C4852"/>
    <w:rsid w:val="45A91659"/>
    <w:rsid w:val="45BC6CA2"/>
    <w:rsid w:val="45BD47FC"/>
    <w:rsid w:val="45CC5FB2"/>
    <w:rsid w:val="46052913"/>
    <w:rsid w:val="466E2692"/>
    <w:rsid w:val="467852BF"/>
    <w:rsid w:val="46B75BA8"/>
    <w:rsid w:val="46DD15C6"/>
    <w:rsid w:val="46FA3F26"/>
    <w:rsid w:val="474A2150"/>
    <w:rsid w:val="47590F03"/>
    <w:rsid w:val="47613FA5"/>
    <w:rsid w:val="47953C4F"/>
    <w:rsid w:val="47AD71EA"/>
    <w:rsid w:val="4851401A"/>
    <w:rsid w:val="487877F8"/>
    <w:rsid w:val="48C97955"/>
    <w:rsid w:val="48D569F9"/>
    <w:rsid w:val="48E5353B"/>
    <w:rsid w:val="49066BB2"/>
    <w:rsid w:val="49496A9F"/>
    <w:rsid w:val="4981448B"/>
    <w:rsid w:val="49880C8F"/>
    <w:rsid w:val="4A0F7CE8"/>
    <w:rsid w:val="4A45195C"/>
    <w:rsid w:val="4A4D0811"/>
    <w:rsid w:val="4A541B9F"/>
    <w:rsid w:val="4A7D4C52"/>
    <w:rsid w:val="4A8835F7"/>
    <w:rsid w:val="4A91694F"/>
    <w:rsid w:val="4A981A8C"/>
    <w:rsid w:val="4ADA02F6"/>
    <w:rsid w:val="4B531E57"/>
    <w:rsid w:val="4B592E71"/>
    <w:rsid w:val="4B6F38E7"/>
    <w:rsid w:val="4B800B15"/>
    <w:rsid w:val="4BA920F7"/>
    <w:rsid w:val="4C0575F5"/>
    <w:rsid w:val="4C1B0BC7"/>
    <w:rsid w:val="4C404189"/>
    <w:rsid w:val="4C5916EF"/>
    <w:rsid w:val="4C683B50"/>
    <w:rsid w:val="4CB7539F"/>
    <w:rsid w:val="4CDF7E46"/>
    <w:rsid w:val="4CEA0599"/>
    <w:rsid w:val="4CF454AD"/>
    <w:rsid w:val="4D091ACB"/>
    <w:rsid w:val="4D5D6FBD"/>
    <w:rsid w:val="4D677E3B"/>
    <w:rsid w:val="4DE66FB2"/>
    <w:rsid w:val="4DFA0CB0"/>
    <w:rsid w:val="4E006E6B"/>
    <w:rsid w:val="4E424672"/>
    <w:rsid w:val="4E485577"/>
    <w:rsid w:val="4F0022F6"/>
    <w:rsid w:val="4F035942"/>
    <w:rsid w:val="4FE13ED5"/>
    <w:rsid w:val="507C3BFE"/>
    <w:rsid w:val="514E559A"/>
    <w:rsid w:val="51890380"/>
    <w:rsid w:val="51FE0D6E"/>
    <w:rsid w:val="52173BDE"/>
    <w:rsid w:val="5253221D"/>
    <w:rsid w:val="52896517"/>
    <w:rsid w:val="52B9239A"/>
    <w:rsid w:val="52DE64AA"/>
    <w:rsid w:val="5307330D"/>
    <w:rsid w:val="536B3512"/>
    <w:rsid w:val="539B25ED"/>
    <w:rsid w:val="53D31D87"/>
    <w:rsid w:val="54332825"/>
    <w:rsid w:val="545D5AF4"/>
    <w:rsid w:val="54790B80"/>
    <w:rsid w:val="54BD78FD"/>
    <w:rsid w:val="54ED50CA"/>
    <w:rsid w:val="55023C97"/>
    <w:rsid w:val="554F18E1"/>
    <w:rsid w:val="55A97243"/>
    <w:rsid w:val="55F52488"/>
    <w:rsid w:val="56244B1C"/>
    <w:rsid w:val="5661367A"/>
    <w:rsid w:val="567F78DC"/>
    <w:rsid w:val="56A25A40"/>
    <w:rsid w:val="56D54068"/>
    <w:rsid w:val="56F47210"/>
    <w:rsid w:val="572479AD"/>
    <w:rsid w:val="5753390A"/>
    <w:rsid w:val="575900AA"/>
    <w:rsid w:val="578B74CF"/>
    <w:rsid w:val="57AB792D"/>
    <w:rsid w:val="57DB745C"/>
    <w:rsid w:val="57F30C49"/>
    <w:rsid w:val="58405511"/>
    <w:rsid w:val="5866141B"/>
    <w:rsid w:val="5897524F"/>
    <w:rsid w:val="58A86DDE"/>
    <w:rsid w:val="59154AD7"/>
    <w:rsid w:val="59DA247B"/>
    <w:rsid w:val="59F20A8D"/>
    <w:rsid w:val="5A0507C0"/>
    <w:rsid w:val="5A0C1B4F"/>
    <w:rsid w:val="5A366BCB"/>
    <w:rsid w:val="5A704B6C"/>
    <w:rsid w:val="5A902780"/>
    <w:rsid w:val="5ADF548D"/>
    <w:rsid w:val="5B465534"/>
    <w:rsid w:val="5B6A1223"/>
    <w:rsid w:val="5BAB5397"/>
    <w:rsid w:val="5BD668B8"/>
    <w:rsid w:val="5C0E6052"/>
    <w:rsid w:val="5C337866"/>
    <w:rsid w:val="5C5F7860"/>
    <w:rsid w:val="5C7922E1"/>
    <w:rsid w:val="5C8207EE"/>
    <w:rsid w:val="5CF35D36"/>
    <w:rsid w:val="5D200FFC"/>
    <w:rsid w:val="5D5C60B4"/>
    <w:rsid w:val="5F27742B"/>
    <w:rsid w:val="5F322057"/>
    <w:rsid w:val="5F3F29C6"/>
    <w:rsid w:val="5F70492E"/>
    <w:rsid w:val="5F9A5E4E"/>
    <w:rsid w:val="5FED2422"/>
    <w:rsid w:val="5FFB5811"/>
    <w:rsid w:val="607214D7"/>
    <w:rsid w:val="60D55390"/>
    <w:rsid w:val="61047A23"/>
    <w:rsid w:val="61246603"/>
    <w:rsid w:val="615A5895"/>
    <w:rsid w:val="615D0EE2"/>
    <w:rsid w:val="61665FE8"/>
    <w:rsid w:val="618D5C6B"/>
    <w:rsid w:val="620E404E"/>
    <w:rsid w:val="62436329"/>
    <w:rsid w:val="62791D4B"/>
    <w:rsid w:val="62DB0C58"/>
    <w:rsid w:val="6307617D"/>
    <w:rsid w:val="632048BD"/>
    <w:rsid w:val="6367429A"/>
    <w:rsid w:val="6377272F"/>
    <w:rsid w:val="63B75221"/>
    <w:rsid w:val="63F04A69"/>
    <w:rsid w:val="63F518A5"/>
    <w:rsid w:val="64041AE8"/>
    <w:rsid w:val="64580A70"/>
    <w:rsid w:val="64721148"/>
    <w:rsid w:val="648844C8"/>
    <w:rsid w:val="64966BE4"/>
    <w:rsid w:val="64D20964"/>
    <w:rsid w:val="65516FAF"/>
    <w:rsid w:val="656071F2"/>
    <w:rsid w:val="658E5B0E"/>
    <w:rsid w:val="65907AD8"/>
    <w:rsid w:val="65D92F2F"/>
    <w:rsid w:val="66261512"/>
    <w:rsid w:val="662D5327"/>
    <w:rsid w:val="665001F7"/>
    <w:rsid w:val="66A50B1E"/>
    <w:rsid w:val="66FD119D"/>
    <w:rsid w:val="675D1C3B"/>
    <w:rsid w:val="67A55390"/>
    <w:rsid w:val="67B2063C"/>
    <w:rsid w:val="67C27CF0"/>
    <w:rsid w:val="67C97AC3"/>
    <w:rsid w:val="67E30EC1"/>
    <w:rsid w:val="681C6A7C"/>
    <w:rsid w:val="681E586F"/>
    <w:rsid w:val="686139AD"/>
    <w:rsid w:val="687C2595"/>
    <w:rsid w:val="687E455F"/>
    <w:rsid w:val="698303A0"/>
    <w:rsid w:val="6A4E3B2B"/>
    <w:rsid w:val="6AB97AD1"/>
    <w:rsid w:val="6AF6662F"/>
    <w:rsid w:val="6B016D82"/>
    <w:rsid w:val="6B337415"/>
    <w:rsid w:val="6B3E7FD6"/>
    <w:rsid w:val="6B480E55"/>
    <w:rsid w:val="6B481C3B"/>
    <w:rsid w:val="6B4A697B"/>
    <w:rsid w:val="6B5E1AD6"/>
    <w:rsid w:val="6B670AC3"/>
    <w:rsid w:val="6BA73F43"/>
    <w:rsid w:val="6C1331A3"/>
    <w:rsid w:val="6C5A0E3F"/>
    <w:rsid w:val="6CA84BC1"/>
    <w:rsid w:val="6CB21DE1"/>
    <w:rsid w:val="6CB56076"/>
    <w:rsid w:val="6CF52916"/>
    <w:rsid w:val="6D19684D"/>
    <w:rsid w:val="6D282CEC"/>
    <w:rsid w:val="6D3E4756"/>
    <w:rsid w:val="6D463172"/>
    <w:rsid w:val="6D4D4500"/>
    <w:rsid w:val="6D936818"/>
    <w:rsid w:val="6DDF784E"/>
    <w:rsid w:val="6E703CD9"/>
    <w:rsid w:val="6EBD7464"/>
    <w:rsid w:val="6F2D283B"/>
    <w:rsid w:val="6F573414"/>
    <w:rsid w:val="6F8306AD"/>
    <w:rsid w:val="6FC523EB"/>
    <w:rsid w:val="6FCA62DC"/>
    <w:rsid w:val="6FE70C3C"/>
    <w:rsid w:val="704240C4"/>
    <w:rsid w:val="709F32C5"/>
    <w:rsid w:val="71494FDF"/>
    <w:rsid w:val="714D2D21"/>
    <w:rsid w:val="71900E5F"/>
    <w:rsid w:val="71D40D4C"/>
    <w:rsid w:val="72227D09"/>
    <w:rsid w:val="7239480A"/>
    <w:rsid w:val="725956F5"/>
    <w:rsid w:val="725A3947"/>
    <w:rsid w:val="72691DDC"/>
    <w:rsid w:val="72895F2E"/>
    <w:rsid w:val="72C02EBE"/>
    <w:rsid w:val="72C507AD"/>
    <w:rsid w:val="72D028D8"/>
    <w:rsid w:val="72D03C09"/>
    <w:rsid w:val="72D07765"/>
    <w:rsid w:val="72E66F89"/>
    <w:rsid w:val="72F21DD2"/>
    <w:rsid w:val="733E6DC5"/>
    <w:rsid w:val="73CB43D1"/>
    <w:rsid w:val="741E2752"/>
    <w:rsid w:val="745D47C3"/>
    <w:rsid w:val="74942A15"/>
    <w:rsid w:val="74A0585D"/>
    <w:rsid w:val="74AF784E"/>
    <w:rsid w:val="74D80B53"/>
    <w:rsid w:val="74F160B9"/>
    <w:rsid w:val="75105FD1"/>
    <w:rsid w:val="751853F4"/>
    <w:rsid w:val="75A82C1C"/>
    <w:rsid w:val="75AF3FAA"/>
    <w:rsid w:val="75E652F5"/>
    <w:rsid w:val="76544B51"/>
    <w:rsid w:val="769B452E"/>
    <w:rsid w:val="76AC3757"/>
    <w:rsid w:val="76BE1FCB"/>
    <w:rsid w:val="77C06F53"/>
    <w:rsid w:val="77C655DB"/>
    <w:rsid w:val="77ED0DBA"/>
    <w:rsid w:val="78986F77"/>
    <w:rsid w:val="78A032A9"/>
    <w:rsid w:val="78C935D5"/>
    <w:rsid w:val="79440EAD"/>
    <w:rsid w:val="797057FE"/>
    <w:rsid w:val="799040F2"/>
    <w:rsid w:val="799D236B"/>
    <w:rsid w:val="799F7E92"/>
    <w:rsid w:val="7A3711E9"/>
    <w:rsid w:val="7A472BA5"/>
    <w:rsid w:val="7AA17C39"/>
    <w:rsid w:val="7AA401A7"/>
    <w:rsid w:val="7AA634A2"/>
    <w:rsid w:val="7AAF2356"/>
    <w:rsid w:val="7B074E04"/>
    <w:rsid w:val="7B315461"/>
    <w:rsid w:val="7B6C46EB"/>
    <w:rsid w:val="7BA14395"/>
    <w:rsid w:val="7C2C4136"/>
    <w:rsid w:val="7C484810"/>
    <w:rsid w:val="7C7C44BA"/>
    <w:rsid w:val="7CB93F8E"/>
    <w:rsid w:val="7CF66B46"/>
    <w:rsid w:val="7D032E2D"/>
    <w:rsid w:val="7D494CE4"/>
    <w:rsid w:val="7DBD28BA"/>
    <w:rsid w:val="7E123328"/>
    <w:rsid w:val="7E292420"/>
    <w:rsid w:val="7E2968C4"/>
    <w:rsid w:val="7EA128FE"/>
    <w:rsid w:val="7EB937A4"/>
    <w:rsid w:val="7F4F5EB6"/>
    <w:rsid w:val="7FE5681A"/>
    <w:rsid w:val="7FF30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4"/>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Body Text"/>
    <w:basedOn w:val="1"/>
    <w:next w:val="12"/>
    <w:link w:val="42"/>
    <w:semiHidden/>
    <w:qFormat/>
    <w:uiPriority w:val="98"/>
    <w:rPr>
      <w:rFonts w:ascii="仿宋_GB2312" w:eastAsia="仿宋_GB2312"/>
      <w:sz w:val="32"/>
    </w:rPr>
  </w:style>
  <w:style w:type="paragraph" w:customStyle="1" w:styleId="1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semiHidden/>
    <w:qFormat/>
    <w:uiPriority w:val="0"/>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1"/>
    <w:semiHidden/>
    <w:qFormat/>
    <w:uiPriority w:val="98"/>
    <w:rPr>
      <w:rFonts w:ascii="仿宋_GB2312" w:eastAsia="仿宋_GB2312"/>
      <w:kern w:val="2"/>
      <w:sz w:val="32"/>
    </w:rPr>
  </w:style>
  <w:style w:type="character" w:customStyle="1" w:styleId="43">
    <w:name w:val="页脚 字符"/>
    <w:link w:val="19"/>
    <w:semiHidden/>
    <w:qFormat/>
    <w:uiPriority w:val="0"/>
    <w:rPr>
      <w:kern w:val="2"/>
      <w:sz w:val="18"/>
      <w:szCs w:val="18"/>
    </w:rPr>
  </w:style>
  <w:style w:type="character" w:customStyle="1" w:styleId="44">
    <w:name w:val="标题 3 字符"/>
    <w:link w:val="4"/>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semiHidden/>
    <w:qFormat/>
    <w:uiPriority w:val="98"/>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5"/>
    <w:semiHidden/>
    <w:qFormat/>
    <w:uiPriority w:val="0"/>
    <w:rPr>
      <w:rFonts w:ascii="Arial" w:hAnsi="Arial"/>
      <w:b/>
      <w:bCs/>
      <w:kern w:val="2"/>
      <w:sz w:val="21"/>
      <w:szCs w:val="28"/>
    </w:rPr>
  </w:style>
  <w:style w:type="character" w:customStyle="1" w:styleId="78">
    <w:name w:val="标题 5 字符"/>
    <w:basedOn w:val="33"/>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标书二级标题"/>
    <w:basedOn w:val="3"/>
    <w:qFormat/>
    <w:uiPriority w:val="0"/>
    <w:pPr>
      <w:spacing w:before="0" w:after="0" w:line="240" w:lineRule="auto"/>
      <w:jc w:val="left"/>
    </w:pPr>
    <w:rPr>
      <w:rFonts w:ascii="宋体" w:hAnsi="宋体" w:cstheme="minorBidi"/>
      <w:b w:val="0"/>
      <w:sz w:val="28"/>
      <w:szCs w:val="30"/>
      <w:lang w:val="en-US" w:eastAsia="zh-CN"/>
    </w:rPr>
  </w:style>
  <w:style w:type="character" w:customStyle="1" w:styleId="112">
    <w:name w:val="font112"/>
    <w:basedOn w:val="33"/>
    <w:qFormat/>
    <w:uiPriority w:val="0"/>
    <w:rPr>
      <w:rFonts w:ascii="Arial" w:hAnsi="Arial" w:cs="Arial"/>
      <w:color w:val="000000"/>
      <w:sz w:val="22"/>
      <w:szCs w:val="22"/>
      <w:u w:val="none"/>
    </w:rPr>
  </w:style>
  <w:style w:type="character" w:customStyle="1" w:styleId="113">
    <w:name w:val="font41"/>
    <w:basedOn w:val="33"/>
    <w:qFormat/>
    <w:uiPriority w:val="0"/>
    <w:rPr>
      <w:rFonts w:hint="eastAsia" w:ascii="宋体" w:hAnsi="宋体" w:eastAsia="宋体" w:cs="宋体"/>
      <w:color w:val="000000"/>
      <w:sz w:val="22"/>
      <w:szCs w:val="22"/>
      <w:u w:val="none"/>
    </w:rPr>
  </w:style>
  <w:style w:type="paragraph" w:customStyle="1" w:styleId="114">
    <w:name w:val="标书正文格式"/>
    <w:basedOn w:val="15"/>
    <w:autoRedefine/>
    <w:qFormat/>
    <w:uiPriority w:val="0"/>
    <w:pPr>
      <w:spacing w:line="360" w:lineRule="auto"/>
      <w:ind w:firstLine="200" w:firstLineChars="200"/>
    </w:pPr>
    <w:rPr>
      <w:rFonts w:hAnsi="宋体" w:eastAsiaTheme="minorEastAsia"/>
      <w:color w:val="000000"/>
      <w:sz w:val="24"/>
      <w:szCs w:val="24"/>
    </w:rPr>
  </w:style>
  <w:style w:type="paragraph" w:customStyle="1" w:styleId="115">
    <w:name w:val="潍柴文档正文一级标题"/>
    <w:basedOn w:val="116"/>
    <w:autoRedefine/>
    <w:qFormat/>
    <w:uiPriority w:val="0"/>
    <w:pPr>
      <w:numPr>
        <w:ilvl w:val="0"/>
        <w:numId w:val="9"/>
      </w:numPr>
    </w:pPr>
    <w:rPr>
      <w:rFonts w:ascii="Times New Roman" w:hAnsi="Times New Roman" w:eastAsia="宋体" w:cs="Times New Roman"/>
    </w:rPr>
  </w:style>
  <w:style w:type="paragraph" w:customStyle="1" w:styleId="116">
    <w:name w:val="潍柴文档正文"/>
    <w:basedOn w:val="1"/>
    <w:autoRedefine/>
    <w:qFormat/>
    <w:uiPriority w:val="0"/>
    <w:pPr>
      <w:spacing w:line="360" w:lineRule="auto"/>
      <w:ind w:firstLine="20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3.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9e4ec765-c39d-45e1-a71d-989886e740d4</errorID>
      <errorWord>及其它有关</errorWord>
      <group>L1_Word</group>
      <groupName>字词问题</groupName>
      <ability>L2_Alias</ability>
      <abilityName>也作/曾用词</abilityName>
      <candidateList>
        <item>及其他有关</item>
      </candidateList>
      <explain>词汇[及其它有关]为不规范表述或旧称，其规范书面表述为[及其他有关]。</explain>
      <paraID>3C8DE851</paraID>
      <start>20</start>
      <end>25</end>
      <status>unmodified</status>
      <modifiedWord/>
      <trackRevisions>false</trackRevisions>
    </reviewItem>
    <reviewItem>
      <errorID>630fdec9-8ec0-4f8b-8a4e-37d287390310</errorID>
      <errorWord>标投</errorWord>
      <group>L1_Word</group>
      <groupName>字词问题</groupName>
      <ability>L2_Typo</ability>
      <abilityName>字词错误</abilityName>
      <candidateList>
        <item>投标</item>
      </candidateList>
      <explain/>
      <paraID>3A0297CA</paraID>
      <start>1</start>
      <end>3</end>
      <status>modified</status>
      <modifiedWord>投标</modifiedWord>
      <trackRevisions>false</trackRevisions>
    </reviewItem>
    <reviewItem>
      <errorID>d97f7cfb-0d8f-45c3-a69e-e181c37cdabe</errorID>
      <errorWord>万</errorWord>
      <group>L1_Word</group>
      <groupName>字词问题</groupName>
      <ability>L2_Typo</ability>
      <abilityName>字词错误</abilityName>
      <candidateList>
        <item>万元</item>
      </candidateList>
      <explain/>
      <paraID>3A0297CA</paraID>
      <start>51</start>
      <end>53</end>
      <status>modified</status>
      <modifiedWord>万元</modifiedWord>
      <trackRevisions>false</trackRevisions>
    </reviewItem>
    <reviewItem>
      <errorID>c88d1e90-55d5-4600-a34b-12d762ccc89c</errorID>
      <errorWord>且</errorWord>
      <group>L1_Word</group>
      <groupName>字词问题</groupName>
      <ability>L2_Typo</ability>
      <abilityName>字词错误</abilityName>
      <candidateList>
        <item>且在</item>
      </candidateList>
      <explain/>
      <paraID>11A84527</paraID>
      <start>24</start>
      <end>25</end>
      <status>unmodified</status>
      <modifiedWord/>
      <trackRevisions>false</trackRevisions>
    </reviewItem>
    <reviewItem>
      <errorID>38bb15a3-f1b5-4efd-9396-92d2d746873c</errorID>
      <errorWord>,</errorWord>
      <group>L1_Format</group>
      <groupName>格式问题</groupName>
      <ability>L2_HalfPunc</ability>
      <abilityName>全半角检查</abilityName>
      <candidateList>
        <item>，</item>
      </candidateList>
      <explain>文本全半角错误。</explain>
      <paraID>2D6FFF0C</paraID>
      <start>40</start>
      <end>41</end>
      <status>unmodified</status>
      <modifiedWord/>
      <trackRevisions>false</trackRevisions>
    </reviewItem>
    <reviewItem>
      <errorID>e447e4e8-e841-467c-bad4-3f6ac5634c0f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447D8BC7</paraID>
      <start>31</start>
      <end>32</end>
      <status>unmodified</status>
      <modifiedWord/>
      <trackRevisions>false</trackRevisions>
    </reviewItem>
    <reviewItem>
      <errorID>645bdb16-95a3-4d7b-a2d3-4038bc445fd2</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5EA04826</paraID>
      <start>21</start>
      <end>24</end>
      <status>unmodified</status>
      <modifiedWord/>
      <trackRevisions>false</trackRevisions>
    </reviewItem>
    <reviewItem>
      <errorID>a3b56b17-2b07-4d4b-b9c5-b363eaa49ed0</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5EA04826</paraID>
      <start>33</start>
      <end>36</end>
      <status>unmodified</status>
      <modifiedWord/>
      <trackRevisions>false</trackRevisions>
    </reviewItem>
    <reviewItem>
      <errorID>92dc6462-be30-4a7f-80cc-0aa08fc606e9</errorID>
      <errorWord>其它</errorWord>
      <group>L1_Word</group>
      <groupName>字词问题</groupName>
      <ability>L2_Alias</ability>
      <abilityName>也作/曾用词</abilityName>
      <candidateList>
        <item>其他</item>
      </candidateList>
      <explain>词汇[其它]为不规范表述或旧称，其规范书面表述为[其他]。</explain>
      <paraID> 8F8AAFD</paraID>
      <start>8</start>
      <end>10</end>
      <status>unmodified</status>
      <modifiedWord/>
      <trackRevisions>false</trackRevisions>
    </reviewItem>
    <reviewItem>
      <errorID>3176eb4c-733f-4b5b-802d-c993eb201027</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5568414C</paraID>
      <start>0</start>
      <end>3</end>
      <status>unmodified</status>
      <modifiedWord/>
      <trackRevisions>false</trackRevisions>
    </reviewItem>
    <reviewItem>
      <errorID>5bf3cc45-5ed6-4696-89aa-d67539e10c84</errorID>
      <errorWord>：</errorWord>
      <group>L1_Format</group>
      <groupName>格式问题</groupName>
      <ability>L2_HalfPunc</ability>
      <abilityName>全半角检查</abilityName>
      <candidateList>
        <item>:</item>
      </candidateList>
      <explain>文本全半角错误。</explain>
      <paraID>5568414C</paraID>
      <start>25</start>
      <end>26</end>
      <status>unmodified</status>
      <modifiedWord/>
      <trackRevisions>false</trackRevisions>
    </reviewItem>
    <reviewItem>
      <errorID>e522ff1a-e021-4d32-99d1-99f4eb51f05e</errorID>
      <errorWord>：</errorWord>
      <group>L1_Format</group>
      <groupName>格式问题</groupName>
      <ability>L2_HalfPunc</ability>
      <abilityName>全半角检查</abilityName>
      <candidateList>
        <item>:</item>
      </candidateList>
      <explain>文本全半角错误。</explain>
      <paraID>  9655B5</paraID>
      <start>17</start>
      <end>18</end>
      <status>unmodified</status>
      <modifiedWord/>
      <trackRevisions>false</trackRevisions>
    </reviewItem>
    <reviewItem>
      <errorID>b0757da8-5f8d-4d2e-a993-cfb777edf987</errorID>
      <errorWord>二位</errorWord>
      <group>L1_Word</group>
      <groupName>字词问题</groupName>
      <ability>L2_Typo</ability>
      <abilityName>字词错误</abilityName>
      <candidateList>
        <item>两位</item>
      </candidateList>
      <explain/>
      <paraID>6D1D8CAA</paraID>
      <start>33</start>
      <end>35</end>
      <status>unmodified</status>
      <modifiedWord/>
      <trackRevisions>false</trackRevisions>
    </reviewItem>
    <reviewItem>
      <errorID>bb30c33f-5f0a-4eae-b642-bb0b8a5462ba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2E44C0D2</paraID>
      <start>0</start>
      <end>2</end>
      <status>unmodified</status>
      <modifiedWord/>
      <trackRevisions>false</trackRevisions>
    </reviewItem>
    <reviewItem>
      <errorID>f51cd0ac-c5dc-41b6-b216-8731ae7f1b83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1EA60817</paraID>
      <start>0</start>
      <end>2</end>
      <status>unmodified</status>
      <modifiedWord/>
      <trackRevisions>false</trackRevisions>
    </reviewItem>
    <reviewItem>
      <errorID>fe999210-1fc0-4a81-9c1e-5edfbbcf6f6d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1A30FA18</paraID>
      <start>0</start>
      <end>2</end>
      <status>unmodified</status>
      <modifiedWord/>
      <trackRevisions>false</trackRevisions>
    </reviewItem>
    <reviewItem>
      <errorID>eb4ca54b-b050-4106-b40e-0de968c441b5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745EB86F</paraID>
      <start>0</start>
      <end>2</end>
      <status>unmodified</status>
      <modifiedWord/>
      <trackRevisions>false</trackRevisions>
    </reviewItem>
    <reviewItem>
      <errorID>59dea66b-fa92-4783-95d5-23610a06810b</errorID>
      <errorWord>须</errorWord>
      <group>L1_Word</group>
      <groupName>字词问题</groupName>
      <ability>L2_Typo</ability>
      <abilityName>字词错误</abilityName>
      <candidateList>
        <item>需</item>
      </candidateList>
      <explain>存在发音相同字词的误用。</explain>
      <paraID>6B705137</paraID>
      <start>24</start>
      <end>25</end>
      <status>unmodified</status>
      <modifiedWord/>
      <trackRevisions>false</trackRevisions>
    </reviewItem>
    <reviewItem>
      <errorID>656b78b4-d4fa-44d7-84c2-796eb80d1f3d</errorID>
      <errorWord>作</errorWord>
      <group>L1_Word</group>
      <groupName>字词问题</groupName>
      <ability>L2_Typo</ability>
      <abilityName>字词错误</abilityName>
      <candidateList>
        <item>做</item>
      </candidateList>
      <explain>存在发音相同字词的误用。</explain>
      <paraID>6B705137</paraID>
      <start>98</start>
      <end>99</end>
      <status>unmodified</status>
      <modifiedWord/>
      <trackRevisions>false</trackRevisions>
    </reviewItem>
    <reviewItem>
      <errorID>dd25781b-0b9d-4ec6-9546-4fc99d8e9cd4</errorID>
      <errorWord>法律、法规</errorWord>
      <group>L1_Word</group>
      <groupName>字词问题</groupName>
      <ability>L2_Typo</ability>
      <abilityName>字词错误</abilityName>
      <candidateList>
        <item>法律法规</item>
      </candidateList>
      <explain/>
      <paraID>2C8EAF44</paraID>
      <start>48</start>
      <end>53</end>
      <status>unmodified</status>
      <modifiedWord/>
      <trackRevisions>false</trackRevisions>
    </reviewItem>
    <reviewItem>
      <errorID>4ad65bbf-91cd-4096-b245-e8295313b034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7F5A6C57</paraID>
      <start>0</start>
      <end>3</end>
      <status>unmodified</status>
      <modifiedWord/>
      <trackRevisions>false</trackRevisions>
    </reviewItem>
    <reviewItem>
      <errorID>11ba934b-4927-4371-b469-2815d1ebe679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3B8EDBBF</paraID>
      <start>0</start>
      <end>3</end>
      <status>unmodified</status>
      <modifiedWord/>
      <trackRevisions>false</trackRevisions>
    </reviewItem>
    <reviewItem>
      <errorID>9488fb47-21ae-4899-8958-c7c889acfe99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4343009C</paraID>
      <start>0</start>
      <end>3</end>
      <status>unmodified</status>
      <modifiedWord/>
      <trackRevisions>false</trackRevisions>
    </reviewItem>
    <reviewItem>
      <errorID>73e41610-b323-4c43-b158-f00b542e039f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178F8B7</paraID>
      <start>0</start>
      <end>3</end>
      <status>unmodified</status>
      <modifiedWord/>
      <trackRevisions>false</trackRevisions>
    </reviewItem>
    <reviewItem>
      <errorID>71f24229-fefc-4806-b440-195b917a76f1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4A1479FB</paraID>
      <start>0</start>
      <end>3</end>
      <status>unmodified</status>
      <modifiedWord/>
      <trackRevisions>false</trackRevisions>
    </reviewItem>
    <reviewItem>
      <errorID>f86abae0-dd0a-4b7e-8f31-a1bb1c801782</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57D4CDCD</paraID>
      <start>0</start>
      <end>3</end>
      <status>unmodified</status>
      <modifiedWord/>
      <trackRevisions>false</trackRevisions>
    </reviewItem>
    <reviewItem>
      <errorID>1a6b85d5-bf68-40d5-9cfd-0c13369289aa</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19FF29E</paraID>
      <start>0</start>
      <end>3</end>
      <status>unmodified</status>
      <modifiedWord/>
      <trackRevisions>false</trackRevisions>
    </reviewItem>
    <reviewItem>
      <errorID>a18b9b1f-7e72-491b-9258-68776043fbd5</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7FEF7086</paraID>
      <start>0</start>
      <end>3</end>
      <status>unmodified</status>
      <modifiedWord/>
      <trackRevisions>false</trackRevisions>
    </reviewItem>
    <reviewItem>
      <errorID>ba0285a1-09db-4446-b384-22b35a0087d0</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5DB4D46C</paraID>
      <start>0</start>
      <end>3</end>
      <status>unmodified</status>
      <modifiedWord/>
      <trackRevisions>false</trackRevisions>
    </reviewItem>
    <reviewItem>
      <errorID>d3b4a1d0-920e-43ca-b0a4-9a25b604765e</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6AA862F</paraID>
      <start>0</start>
      <end>4</end>
      <status>unmodified</status>
      <modifiedWord/>
      <trackRevisions>false</trackRevisions>
    </reviewItem>
    <reviewItem>
      <errorID>32f0f58e-7a50-441a-8af2-e1770686eaad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1AD76C75</paraID>
      <start>0</start>
      <end>4</end>
      <status>unmodified</status>
      <modifiedWord/>
      <trackRevisions>false</trackRevisions>
    </reviewItem>
    <reviewItem>
      <errorID>ee28242d-aad9-4146-af1e-6aa1d2819447</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D7AB830</paraID>
      <start>0</start>
      <end>4</end>
      <status>unmodified</status>
      <modifiedWord/>
      <trackRevisions>false</trackRevisions>
    </reviewItem>
    <reviewItem>
      <errorID>5767b68e-2dac-437d-b3b4-e5de4eea511e</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46E47302</paraID>
      <start>0</start>
      <end>4</end>
      <status>unmodified</status>
      <modifiedWord/>
      <trackRevisions>false</trackRevisions>
    </reviewItem>
    <reviewItem>
      <errorID>95d5507b-5147-4db7-99cf-ca78bd7f1e7f</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2A852CD1</paraID>
      <start>0</start>
      <end>4</end>
      <status>unmodified</status>
      <modifiedWord/>
      <trackRevisions>false</trackRevisions>
    </reviewItem>
    <reviewItem>
      <errorID>ef3c2b09-e513-4367-878d-e86fc9601672</errorID>
      <errorWord>法律、法规</errorWord>
      <group>L1_Word</group>
      <groupName>字词问题</groupName>
      <ability>L2_Typo</ability>
      <abilityName>字词错误</abilityName>
      <candidateList>
        <item>法律法规</item>
      </candidateList>
      <explain/>
      <paraID>2A852CD1</paraID>
      <start>4</start>
      <end>9</end>
      <status>unmodified</status>
      <modifiedWord/>
      <trackRevisions>false</trackRevisions>
    </reviewItem>
    <reviewItem>
      <errorID>2bd3c14a-8a6a-4fa7-ba1f-7a0608d41d42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6BC017B6</paraID>
      <start>0</start>
      <end>3</end>
      <status>unmodified</status>
      <modifiedWord/>
      <trackRevisions>false</trackRevisions>
    </reviewItem>
    <reviewItem>
      <errorID>12db0b3f-c83f-4957-a1b1-3c4f3f912aed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4633ED60</paraID>
      <start>0</start>
      <end>3</end>
      <status>unmodified</status>
      <modifiedWord/>
      <trackRevisions>false</trackRevisions>
    </reviewItem>
    <reviewItem>
      <errorID>786718c4-3636-4d63-86bf-160ba321e7b0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3D9449A9</paraID>
      <start>0</start>
      <end>3</end>
      <status>unmodified</status>
      <modifiedWord/>
      <trackRevisions>false</trackRevisions>
    </reviewItem>
    <reviewItem>
      <errorID>54cc4f33-ade7-4713-9e3b-7bd4e37ce9b2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1872B765</paraID>
      <start>0</start>
      <end>3</end>
      <status>unmodified</status>
      <modifiedWord/>
      <trackRevisions>false</trackRevisions>
    </reviewItem>
    <reviewItem>
      <errorID>1aac2231-da23-46b6-bb5e-aeb297951e49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5CD1D199</paraID>
      <start>0</start>
      <end>3</end>
      <status>unmodified</status>
      <modifiedWord/>
      <trackRevisions>false</trackRevisions>
    </reviewItem>
    <reviewItem>
      <errorID>22b55b7f-f62c-4bd4-9b14-e9ab32145205</errorID>
      <errorWord>(</errorWord>
      <group>L1_Format</group>
      <groupName>格式问题</groupName>
      <ability>L2_HalfPunc</ability>
      <abilityName>全半角检查</abilityName>
      <candidateList>
        <item>（</item>
      </candidateList>
      <explain>文本全半角错误。</explain>
      <paraID>2344CFBC</paraID>
      <start>29</start>
      <end>30</end>
      <status>unmodified</status>
      <modifiedWord/>
      <trackRevisions>false</trackRevisions>
    </reviewItem>
    <reviewItem>
      <errorID>59ff30ef-eeae-40b9-a5cb-e6068652e8ce</errorID>
      <errorWord>)</errorWord>
      <group>L1_Format</group>
      <groupName>格式问题</groupName>
      <ability>L2_HalfPunc</ability>
      <abilityName>全半角检查</abilityName>
      <candidateList>
        <item>）</item>
      </candidateList>
      <explain>文本全半角错误。</explain>
      <paraID>2344CFBC</paraID>
      <start>41</start>
      <end>42</end>
      <status>unmodified</status>
      <modifiedWord/>
      <trackRevisions>false</trackRevisions>
    </reviewItem>
    <reviewItem>
      <errorID>71250a6e-ecff-485c-b009-0ea2deeda393</errorID>
      <errorWord>.对</errorWord>
      <group>L1_Word</group>
      <groupName>字词问题</groupName>
      <ability>L2_Typo</ability>
      <abilityName>字词错误</abilityName>
      <candidateList>
        <item>.</item>
      </candidateList>
      <explain/>
      <paraID> 1D6C79F</paraID>
      <start>1</start>
      <end>3</end>
      <status>unmodified</status>
      <modifiedWord/>
      <trackRevisions>false</trackRevisions>
    </reviewItem>
    <reviewItem>
      <errorID>c165ac35-0899-4c37-b1fa-eed7b31c659d</errorID>
      <errorWord>a)</errorWord>
      <group>L1_Format</group>
      <groupName>格式问题</groupName>
      <ability>L2_Ordinal</ability>
      <abilityName>序号格式</abilityName>
      <candidateList>
        <item>a）</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6C7364ED</paraID>
      <start>0</start>
      <end>2</end>
      <status>unmodified</status>
      <modifiedWord/>
      <trackRevisions>false</trackRevisions>
    </reviewItem>
    <reviewItem>
      <errorID>185da82d-32c5-493d-951a-6afcaff76d5d</errorID>
      <errorWord>b)</errorWord>
      <group>L1_Format</group>
      <groupName>格式问题</groupName>
      <ability>L2_Ordinal</ability>
      <abilityName>序号格式</abilityName>
      <candidateList>
        <item>b）</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6A728395</paraID>
      <start>0</start>
      <end>2</end>
      <status>unmodified</status>
      <modifiedWord/>
      <trackRevisions>false</trackRevisions>
    </reviewItem>
    <reviewItem>
      <errorID>f47e26bb-8f51-4502-82e0-a7c886494613</errorID>
      <errorWord>c)</errorWord>
      <group>L1_Format</group>
      <groupName>格式问题</groupName>
      <ability>L2_Ordinal</ability>
      <abilityName>序号格式</abilityName>
      <candidateList>
        <item>c）</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1EB5F1DE</paraID>
      <start>0</start>
      <end>2</end>
      <status>unmodified</status>
      <modifiedWord/>
      <trackRevisions>false</trackRevisions>
    </reviewItem>
    <reviewItem>
      <errorID>752632ac-594b-441b-ae24-8cb6a9c5ff53</errorID>
      <errorWord>d)</errorWord>
      <group>L1_Format</group>
      <groupName>格式问题</groupName>
      <ability>L2_Ordinal</ability>
      <abilityName>序号格式</abilityName>
      <candidateList>
        <item>d）</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2746648B</paraID>
      <start>0</start>
      <end>2</end>
      <status>unmodified</status>
      <modifiedWord/>
      <trackRevisions>false</trackRevisions>
    </reviewItem>
    <reviewItem>
      <errorID>13d78258-f6da-426d-9e54-e1fb404fb0f7</errorID>
      <errorWord>能</errorWord>
      <group>L1_Word</group>
      <groupName>字词问题</groupName>
      <ability>L2_Typo</ability>
      <abilityName>字词错误</abilityName>
      <candidateList>
        <item>能够</item>
      </candidateList>
      <explain/>
      <paraID>15E29B20</paraID>
      <start>38</start>
      <end>40</end>
      <status>modified</status>
      <modifiedWord>能够</modifiedWord>
      <trackRevisions>false</trackRevisions>
    </reviewItem>
    <reviewItem>
      <errorID>c321b32b-0882-4009-b9ea-83276f3f3cf9</errorID>
      <errorWord>应对其</errorWord>
      <group>L1_Word</group>
      <groupName>字词问题</groupName>
      <ability>L2_Typo</ability>
      <abilityName>字词错误</abilityName>
      <candidateList>
        <item>应对</item>
      </candidateList>
      <explain/>
      <paraID>4A048C39</paraID>
      <start>6</start>
      <end>9</end>
      <status>unmodified</status>
      <modifiedWord/>
      <trackRevisions>false</trackRevisions>
    </reviewItem>
    <reviewItem>
      <errorID>94592d39-34c6-4c89-ac90-da48cf0b66ec</errorID>
      <errorWord>准</errorWord>
      <group>L1_Word</group>
      <groupName>字词问题</groupName>
      <ability>L2_Typo</ability>
      <abilityName>字词错误</abilityName>
      <candidateList>
        <item>准和</item>
      </candidateList>
      <explain/>
      <paraID>4A048C39</paraID>
      <start>52</start>
      <end>54</end>
      <status>modified</status>
      <modifiedWord>准和</modifiedWord>
      <trackRevisions>false</trackRevisions>
    </reviewItem>
    <reviewItem>
      <errorID>bebae6f6-5718-4e91-aabc-fe27c581ceb7</errorID>
      <errorWord>法律、法规</errorWord>
      <group>L1_Word</group>
      <groupName>字词问题</groupName>
      <ability>L2_Typo</ability>
      <abilityName>字词错误</abilityName>
      <candidateList>
        <item>法律法规</item>
      </candidateList>
      <explain/>
      <paraID>459E3F15</paraID>
      <start>45</start>
      <end>50</end>
      <status>unmodified</status>
      <modifiedWord/>
      <trackRevisions>false</trackRevisions>
    </reviewItem>
    <reviewItem>
      <errorID>abb0bb8c-ce27-4a9a-9410-dc3540a5551f</errorID>
      <errorWord>银行帐号</errorWord>
      <group>L1_Word</group>
      <groupName>字词问题</groupName>
      <ability>L2_Alias</ability>
      <abilityName>也作/曾用词</abilityName>
      <candidateList>
        <item>银行账号</item>
      </candidateList>
      <explain>词汇[银行帐号]为不规范表述或旧称，其规范书面表述为[银行账号]。</explain>
      <paraID>2F8C4A40</paraID>
      <start>0</start>
      <end>4</end>
      <status>modified</status>
      <modifiedWord>银行账号</modifiedWord>
      <trackRevisions>false</trackRevisions>
    </reviewItem>
    <reviewItem>
      <errorID>1bcc9636-9c95-4076-b9a0-ac22ec618ecf</errorID>
      <errorWord>:</errorWord>
      <group>L1_Format</group>
      <groupName>格式问题</groupName>
      <ability>L2_HalfPunc</ability>
      <abilityName>全半角检查</abilityName>
      <candidateList>
        <item>：</item>
      </candidateList>
      <explain>文本全半角错误。</explain>
      <paraID> 4462310</paraID>
      <start>9</start>
      <end>10</end>
      <status>unmodified</status>
      <modifiedWord/>
      <trackRevisions>false</trackRevisions>
    </reviewItem>
    <reviewItem>
      <errorID>7ab5f511-21cc-4985-9091-d03c27c2ffa1</errorID>
      <errorWord>价</errorWord>
      <group>L1_Word</group>
      <groupName>字词问题</groupName>
      <ability>L2_Typo</ability>
      <abilityName>字词错误</abilityName>
      <candidateList>
        <item>价格</item>
      </candidateList>
      <explain/>
      <paraID>4A5EE63D</paraID>
      <start>7</start>
      <end>8</end>
      <status>unmodified</status>
      <modifiedWord/>
      <trackRevisions>false</trackRevisions>
    </reviewItem>
    <reviewItem>
      <errorID>5135221e-d7c5-48e5-89c4-cedcef0f9980</errorID>
      <errorWord>(</errorWord>
      <group>L1_Format</group>
      <groupName>格式问题</groupName>
      <ability>L2_HalfPunc</ability>
      <abilityName>全半角检查</abilityName>
      <candidateList>
        <item>（</item>
      </candidateList>
      <explain>文本全半角错误。</explain>
      <paraID>48099819</paraID>
      <start>1</start>
      <end>2</end>
      <status>unmodified</status>
      <modifiedWord/>
      <trackRevisions>false</trackRevisions>
    </reviewItem>
    <reviewItem>
      <errorID>4cf338ed-b55c-471c-ac65-c4bd86b5aa0f</errorID>
      <errorWord>,</errorWord>
      <group>L1_Format</group>
      <groupName>格式问题</groupName>
      <ability>L2_HalfPunc</ability>
      <abilityName>全半角检查</abilityName>
      <candidateList>
        <item>，</item>
      </candidateList>
      <explain>文本全半角错误。</explain>
      <paraID>48099819</paraID>
      <start>3</start>
      <end>4</end>
      <status>unmodified</status>
      <modifiedWord/>
      <trackRevisions>false</trackRevisions>
    </reviewItem>
    <reviewItem>
      <errorID>68046a6b-992e-4a2c-98b3-9c79bc2640e5</errorID>
      <errorWord>)</errorWord>
      <group>L1_Format</group>
      <groupName>格式问题</groupName>
      <ability>L2_HalfPunc</ability>
      <abilityName>全半角检查</abilityName>
      <candidateList>
        <item>）</item>
      </candidateList>
      <explain>文本全半角错误。</explain>
      <paraID>48099819</paraID>
      <start>6</start>
      <end>7</end>
      <status>unmodified</status>
      <modifiedWord/>
      <trackRevisions>false</trackRevisions>
    </reviewItem>
    <reviewItem>
      <errorID>b72782c0-0348-458b-86c7-78368d639ae6</errorID>
      <errorWord>马盂</errorWord>
      <group>L1_Word</group>
      <groupName>字词问题</groupName>
      <ability>L2_Typo</ability>
      <abilityName>字词错误</abilityName>
      <candidateList>
        <item>马鞍</item>
      </candidateList>
      <explain/>
      <paraID>43CCD9D2</paraID>
      <start>2</start>
      <end>4</end>
      <status>unmodified</status>
      <modifiedWord/>
      <trackRevisions>false</trackRevisions>
    </reviewItem>
    <reviewItem>
      <errorID>0bff4f57-9239-49b3-9208-7f2329e49bc7</errorID>
      <errorWord>马盂</errorWord>
      <group>L1_Word</group>
      <groupName>字词问题</groupName>
      <ability>L2_Typo</ability>
      <abilityName>字词错误</abilityName>
      <candidateList>
        <item>马鞍</item>
      </candidateList>
      <explain/>
      <paraID>20EED849</paraID>
      <start>2</start>
      <end>4</end>
      <status>unmodified</status>
      <modifiedWord/>
      <trackRevisions>false</trackRevisions>
    </reviewItem>
    <reviewItem>
      <errorID>b03e4846-5d2a-47ee-99b2-20c13f1b3f6d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5C6669CF</paraID>
      <start>5</start>
      <end>6</end>
      <status>unmodified</status>
      <modifiedWord/>
      <trackRevisions>false</trackRevisions>
    </reviewItem>
    <reviewItem>
      <errorID>65d1780a-9ff6-438f-b23c-3be707b3245f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7CB7A05D</paraID>
      <start>6</start>
      <end>7</end>
      <status>unmodified</status>
      <modifiedWord/>
      <trackRevisions>false</trackRevisions>
    </reviewItem>
    <reviewItem>
      <errorID>d3021c95-68c2-4ffc-a793-dc9c2adcd006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3E5986C6</paraID>
      <start>5</start>
      <end>6</end>
      <status>unmodified</status>
      <modifiedWord/>
      <trackRevisions>false</trackRevisions>
    </reviewItem>
    <reviewItem>
      <errorID>c43fc99e-aad6-40bc-998f-f5748915242a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6E2A9500</paraID>
      <start>6</start>
      <end>7</end>
      <status>unmodified</status>
      <modifiedWord/>
      <trackRevisions>false</trackRevisions>
    </reviewItem>
    <reviewItem>
      <errorID>cd9051d2-c0ff-4fb7-85ee-94504633f73d</errorID>
      <errorWord>(</errorWord>
      <group>L1_Format</group>
      <groupName>格式问题</groupName>
      <ability>L2_HalfPunc</ability>
      <abilityName>全半角检查</abilityName>
      <candidateList>
        <item>（</item>
      </candidateList>
      <explain>文本全半角错误。</explain>
      <paraID>3CC5589C</paraID>
      <start>6</start>
      <end>7</end>
      <status>unmodified</status>
      <modifiedWord/>
      <trackRevisions>false</trackRevisions>
    </reviewItem>
    <reviewItem>
      <errorID>8f020f8f-fb47-4e88-b846-fd0244d2a477</errorID>
      <errorWord>)</errorWord>
      <group>L1_Format</group>
      <groupName>格式问题</groupName>
      <ability>L2_HalfPunc</ability>
      <abilityName>全半角检查</abilityName>
      <candidateList>
        <item>）</item>
      </candidateList>
      <explain>文本全半角错误。</explain>
      <paraID>3CC5589C</paraID>
      <start>9</start>
      <end>10</end>
      <status>unmodified</status>
      <modifiedWord/>
      <trackRevisions>false</trackRevisions>
    </reviewItem>
    <reviewItem>
      <errorID>220c059b-b55c-416f-b86c-44e67cf092a1</errorID>
      <errorWord>(</errorWord>
      <group>L1_Format</group>
      <groupName>格式问题</groupName>
      <ability>L2_HalfPunc</ability>
      <abilityName>全半角检查</abilityName>
      <candidateList>
        <item>（</item>
      </candidateList>
      <explain>文本全半角错误。</explain>
      <paraID>60BE0A48</paraID>
      <start>4</start>
      <end>5</end>
      <status>unmodified</status>
      <modifiedWord/>
      <trackRevisions>false</trackRevisions>
    </reviewItem>
    <reviewItem>
      <errorID>13348cfc-4d04-4999-b230-2121072ee6b6</errorID>
      <errorWord>)</errorWord>
      <group>L1_Format</group>
      <groupName>格式问题</groupName>
      <ability>L2_HalfPunc</ability>
      <abilityName>全半角检查</abilityName>
      <candidateList>
        <item>）</item>
      </candidateList>
      <explain>文本全半角错误。</explain>
      <paraID>60BE0A48</paraID>
      <start>7</start>
      <end>8</end>
      <status>unmodified</status>
      <modifiedWord/>
      <trackRevisions>false</trackRevisions>
    </reviewItem>
    <reviewItem>
      <errorID>52c95c25-d1ee-4ad4-85d3-d84525aab387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7BC10EB</paraID>
      <start>9</start>
      <end>10</end>
      <status>unmodified</status>
      <modifiedWord/>
      <trackRevisions>false</trackRevisions>
    </reviewItem>
    <reviewItem>
      <errorID>7888e3fe-ffe1-43c9-abb9-e2356b5bd21c</errorID>
      <errorWord>(</errorWord>
      <group>L1_Format</group>
      <groupName>格式问题</groupName>
      <ability>L2_HalfPunc</ability>
      <abilityName>全半角检查</abilityName>
      <candidateList>
        <item>（</item>
      </candidateList>
      <explain>文本全半角错误。</explain>
      <paraID>680B3158</paraID>
      <start>2</start>
      <end>3</end>
      <status>unmodified</status>
      <modifiedWord/>
      <trackRevisions>false</trackRevisions>
    </reviewItem>
    <reviewItem>
      <errorID>9ca3be4b-bb71-49d9-a354-86b7061e5aaa</errorID>
      <errorWord>)</errorWord>
      <group>L1_Format</group>
      <groupName>格式问题</groupName>
      <ability>L2_HalfPunc</ability>
      <abilityName>全半角检查</abilityName>
      <candidateList>
        <item>）</item>
      </candidateList>
      <explain>文本全半角错误。</explain>
      <paraID>680B3158</paraID>
      <start>7</start>
      <end>8</end>
      <status>unmodified</status>
      <modifiedWord/>
      <trackRevisions>false</trackRevisions>
    </reviewItem>
    <reviewItem>
      <errorID>405369ea-cbc0-46b7-b09d-581bb8536c70</errorID>
      <errorWord>马盂</errorWord>
      <group>L1_Word</group>
      <groupName>字词问题</groupName>
      <ability>L2_Typo</ability>
      <abilityName>字词错误</abilityName>
      <candidateList>
        <item>马鞍</item>
      </candidateList>
      <explain/>
      <paraID>75C4167A</paraID>
      <start>2</start>
      <end>4</end>
      <status>unmodified</status>
      <modifiedWord/>
      <trackRevisions>false</trackRevisions>
    </reviewItem>
    <reviewItem>
      <errorID>d83a51f1-5e3b-41cb-8ecf-6c6078d7613e</errorID>
      <errorWord>马盂</errorWord>
      <group>L1_Word</group>
      <groupName>字词问题</groupName>
      <ability>L2_Typo</ability>
      <abilityName>字词错误</abilityName>
      <candidateList>
        <item>马鞍</item>
      </candidateList>
      <explain/>
      <paraID>6EFF2BF2</paraID>
      <start>2</start>
      <end>4</end>
      <status>unmodified</status>
      <modifiedWord/>
      <trackRevisions>false</trackRevisions>
    </reviewItem>
    <reviewItem>
      <errorID>a763cc34-ae8c-431c-b307-7cfab60dc281</errorID>
      <errorWord>应要</errorWord>
      <group>L1_Word</group>
      <groupName>字词问题</groupName>
      <ability>L2_Typo</ability>
      <abilityName>字词错误</abilityName>
      <candidateList>
        <item>应</item>
      </candidateList>
      <explain/>
      <paraID>78D60D00</paraID>
      <start>12</start>
      <end>14</end>
      <status>unmodified</status>
      <modifiedWord/>
      <trackRevisions>false</trackRevisions>
    </reviewItem>
    <reviewItem>
      <errorID>44d91438-400b-468b-a29b-624c7821c0ba</errorID>
      <errorWord>其它部分</errorWord>
      <group>L1_Word</group>
      <groupName>字词问题</groupName>
      <ability>L2_Alias</ability>
      <abilityName>也作/曾用词</abilityName>
      <candidateList>
        <item>其他部分</item>
      </candidateList>
      <explain>词汇[其它部分]为不规范表述或旧称，其规范书面表述为[其他部分]。</explain>
      <paraID>78D60D00</paraID>
      <start>35</start>
      <end>39</end>
      <status>unmodified</status>
      <modifiedWord/>
      <trackRevisions>false</trackRevisions>
    </reviewItem>
    <reviewItem>
      <errorID>c1f543d7-a2f5-4530-89b6-bb0b2b7d2e3e</errorID>
      <errorWord>，将</errorWord>
      <group>L1_Word</group>
      <groupName>字词问题</groupName>
      <ability>L2_Typo</ability>
      <abilityName>字词错误</abilityName>
      <candidateList>
        <item>，</item>
      </candidateList>
      <explain/>
      <paraID>78D60D00</paraID>
      <start>42</start>
      <end>44</end>
      <status>unmodified</status>
      <modifiedWord/>
      <trackRevisions>false</trackRevisions>
    </reviewItem>
    <reviewItem>
      <errorID>a073096e-db50-4f17-aba4-375dd53ccbf4</errorID>
      <errorWord>;</errorWord>
      <group>L1_Format</group>
      <groupName>格式问题</groupName>
      <ability>L2_HalfPunc</ability>
      <abilityName>全半角检查</abilityName>
      <candidateList>
        <item>；</item>
      </candidateList>
      <explain>文本全半角错误。</explain>
      <paraID>4C751C65</paraID>
      <start>8</start>
      <end>9</end>
      <status>unmodified</status>
      <modifiedWord/>
      <trackRevisions>false</trackRevisions>
    </reviewItem>
    <reviewItem>
      <errorID>53d60134-b187-436a-a0cc-7ce847f47d19</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501EF25C</paraID>
      <start>7</start>
      <end>10</end>
      <status>unmodified</status>
      <modifiedWord/>
      <trackRevisions>false</trackRevisions>
    </reviewItem>
    <reviewItem>
      <errorID>c426f49f-f1c6-4343-bcf7-e0b174dc4e68</errorID>
      <errorWord>选</errorWord>
      <group>L1_Word</group>
      <groupName>字词问题</groupName>
      <ability>L2_Typo</ability>
      <abilityName>字词错误</abilityName>
      <candidateList>
        <item>选择</item>
      </candidateList>
      <explain>〈动〉挑选：～对象｜～地点。</explain>
      <paraID>520D20D8</paraID>
      <start>12</start>
      <end>13</end>
      <status>unmodified</status>
      <modifiedWord/>
      <trackRevisions>false</trackRevisions>
    </reviewItem>
    <reviewItem>
      <errorID>b53d9932-6700-4668-ba24-472214faf4cc</errorID>
      <errorWord>-</errorWord>
      <group>L1_Format</group>
      <groupName>格式问题</groupName>
      <ability>L2_HalfPunc</ability>
      <abilityName>全半角检查</abilityName>
      <candidateList>
        <item>－</item>
      </candidateList>
      <explain>文本全半角错误。</explain>
      <paraID>24543C36</paraID>
      <start>8</start>
      <end>9</end>
      <status>unmodified</status>
      <modifiedWord/>
      <trackRevisions>false</trackRevisions>
    </reviewItem>
    <reviewItem>
      <errorID>d998df6d-d012-4f75-bae6-a971e498e4d3</errorID>
      <errorWord>-</errorWord>
      <group>L1_Format</group>
      <groupName>格式问题</groupName>
      <ability>L2_HalfPunc</ability>
      <abilityName>全半角检查</abilityName>
      <candidateList>
        <item>－</item>
      </candidateList>
      <explain>文本全半角错误。</explain>
      <paraID>24543C36</paraID>
      <start>16</start>
      <end>17</end>
      <status>unmodified</status>
      <modifiedWord/>
      <trackRevisions>false</trackRevisions>
    </reviewItem>
    <reviewItem>
      <errorID>b02f5032-b620-448b-8492-23d82631d6a7</errorID>
      <errorWord>-</errorWord>
      <group>L1_Format</group>
      <groupName>格式问题</groupName>
      <ability>L2_HalfPunc</ability>
      <abilityName>全半角检查</abilityName>
      <candidateList>
        <item>－</item>
      </candidateList>
      <explain>文本全半角错误。</explain>
      <paraID>37A57B54</paraID>
      <start>8</start>
      <end>9</end>
      <status>unmodified</status>
      <modifiedWord/>
      <trackRevisions>false</trackRevisions>
    </reviewItem>
    <reviewItem>
      <errorID>8e1bc5c0-c5e8-416a-9ebc-6024d935e937</errorID>
      <errorWord>-</errorWord>
      <group>L1_Format</group>
      <groupName>格式问题</groupName>
      <ability>L2_HalfPunc</ability>
      <abilityName>全半角检查</abilityName>
      <candidateList>
        <item>－</item>
      </candidateList>
      <explain>文本全半角错误。</explain>
      <paraID>37A57B54</paraID>
      <start>16</start>
      <end>17</end>
      <status>unmodified</status>
      <modifiedWord/>
      <trackRevisions>false</trackRevisions>
    </reviewItem>
    <reviewItem>
      <errorID>6cd37ae6-6fe5-48cb-98be-cd25fd4de059</errorID>
      <errorWord>-</errorWord>
      <group>L1_Format</group>
      <groupName>格式问题</groupName>
      <ability>L2_HalfPunc</ability>
      <abilityName>全半角检查</abilityName>
      <candidateList>
        <item>－</item>
      </candidateList>
      <explain>文本全半角错误。</explain>
      <paraID>217D0719</paraID>
      <start>8</start>
      <end>9</end>
      <status>unmodified</status>
      <modifiedWord/>
      <trackRevisions>false</trackRevisions>
    </reviewItem>
    <reviewItem>
      <errorID>49228a22-7b6b-442f-b21f-5688a2efd9a7</errorID>
      <errorWord>-</errorWord>
      <group>L1_Format</group>
      <groupName>格式问题</groupName>
      <ability>L2_HalfPunc</ability>
      <abilityName>全半角检查</abilityName>
      <candidateList>
        <item>－</item>
      </candidateList>
      <explain>文本全半角错误。</explain>
      <paraID>217D0719</paraID>
      <start>16</start>
      <end>17</end>
      <status>unmodified</status>
      <modifiedWord/>
      <trackRevisions>false</trackRevisions>
    </reviewItem>
    <reviewItem>
      <errorID>4ed2b15e-2c47-4756-940a-cd4274bafd19</errorID>
      <errorWord>-</errorWord>
      <group>L1_Format</group>
      <groupName>格式问题</groupName>
      <ability>L2_HalfPunc</ability>
      <abilityName>全半角检查</abilityName>
      <candidateList>
        <item>－</item>
      </candidateList>
      <explain>文本全半角错误。</explain>
      <paraID>46A5669E</paraID>
      <start>8</start>
      <end>9</end>
      <status>unmodified</status>
      <modifiedWord/>
      <trackRevisions>false</trackRevisions>
    </reviewItem>
    <reviewItem>
      <errorID>9ed0397b-919d-4a1b-850e-8d40d8b4fd78</errorID>
      <errorWord>-</errorWord>
      <group>L1_Format</group>
      <groupName>格式问题</groupName>
      <ability>L2_HalfPunc</ability>
      <abilityName>全半角检查</abilityName>
      <candidateList>
        <item>－</item>
      </candidateList>
      <explain>文本全半角错误。</explain>
      <paraID>46A5669E</paraID>
      <start>16</start>
      <end>17</end>
      <status>unmodified</status>
      <modifiedWord/>
      <trackRevisions>false</trackRevisions>
    </reviewItem>
    <reviewItem>
      <errorID>2c4074dd-9ad7-4fd8-8a3e-6ac38177bf0b</errorID>
      <errorWord>-</errorWord>
      <group>L1_Format</group>
      <groupName>格式问题</groupName>
      <ability>L2_HalfPunc</ability>
      <abilityName>全半角检查</abilityName>
      <candidateList>
        <item>－</item>
      </candidateList>
      <explain>文本全半角错误。</explain>
      <paraID>37DF39EB</paraID>
      <start>8</start>
      <end>9</end>
      <status>unmodified</status>
      <modifiedWord/>
      <trackRevisions>false</trackRevisions>
    </reviewItem>
    <reviewItem>
      <errorID>7ae5de23-d82b-44b5-98a7-b645b7577caf</errorID>
      <errorWord>-</errorWord>
      <group>L1_Format</group>
      <groupName>格式问题</groupName>
      <ability>L2_HalfPunc</ability>
      <abilityName>全半角检查</abilityName>
      <candidateList>
        <item>－</item>
      </candidateList>
      <explain>文本全半角错误。</explain>
      <paraID>37DF39EB</paraID>
      <start>16</start>
      <end>17</end>
      <status>unmodified</status>
      <modifiedWord/>
      <trackRevisions>false</trackRevisions>
    </reviewItem>
    <reviewItem>
      <errorID>722fce86-1f35-4b9a-85f4-12c5dd5ebeba</errorID>
      <errorWord>-</errorWord>
      <group>L1_Format</group>
      <groupName>格式问题</groupName>
      <ability>L2_HalfPunc</ability>
      <abilityName>全半角检查</abilityName>
      <candidateList>
        <item>－</item>
      </candidateList>
      <explain>文本全半角错误。</explain>
      <paraID>1154143A</paraID>
      <start>8</start>
      <end>9</end>
      <status>unmodified</status>
      <modifiedWord/>
      <trackRevisions>false</trackRevisions>
    </reviewItem>
    <reviewItem>
      <errorID>7d153b74-fd8b-4477-940a-ea81203a2cb5</errorID>
      <errorWord>-</errorWord>
      <group>L1_Format</group>
      <groupName>格式问题</groupName>
      <ability>L2_HalfPunc</ability>
      <abilityName>全半角检查</abilityName>
      <candidateList>
        <item>－</item>
      </candidateList>
      <explain>文本全半角错误。</explain>
      <paraID>1154143A</paraID>
      <start>16</start>
      <end>17</end>
      <status>unmodified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f011cd-f001-4453-87ee-aeacca5d0e37}">
  <ds:schemaRefs/>
</ds:datastoreItem>
</file>

<file path=customXml/itemProps3.xml><?xml version="1.0" encoding="utf-8"?>
<ds:datastoreItem xmlns:ds="http://schemas.openxmlformats.org/officeDocument/2006/customXml" ds:itemID="{F7DF9C98-D277-4712-ADC3-6032391F0299}">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24</Pages>
  <Words>7330</Words>
  <Characters>7604</Characters>
  <Lines>127</Lines>
  <Paragraphs>35</Paragraphs>
  <TotalTime>11</TotalTime>
  <ScaleCrop>false</ScaleCrop>
  <LinksUpToDate>false</LinksUpToDate>
  <CharactersWithSpaces>8741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admin</cp:lastModifiedBy>
  <cp:lastPrinted>2020-06-28T02:28:00Z</cp:lastPrinted>
  <dcterms:modified xsi:type="dcterms:W3CDTF">2026-07-16T03:21:51Z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F169991932A2442EB2BE25C652923D76_13</vt:lpwstr>
  </property>
  <property fmtid="{D5CDD505-2E9C-101B-9397-08002B2CF9AE}" pid="4" name="KSOTemplateDocerSaveRecord">
    <vt:lpwstr>eyJoZGlkIjoiMjAyYWYwYjgxY2QzMzIzMzIyMGU1YTRlMjIyNDU3YmIiLCJ1c2VySWQiOiIyODk5MjQ5NTAifQ==</vt:lpwstr>
  </property>
</Properties>
</file>