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D392EA">
      <w:pPr>
        <w:pStyle w:val="2"/>
        <w:widowControl/>
        <w:jc w:val="center"/>
        <w:rPr>
          <w:rFonts w:hint="eastAsia" w:cs="宋体"/>
          <w:i w:val="0"/>
          <w:sz w:val="32"/>
          <w:szCs w:val="32"/>
        </w:rPr>
      </w:pPr>
      <w:bookmarkStart w:id="0" w:name="_Toc12866"/>
      <w:r>
        <w:rPr>
          <w:rFonts w:hint="eastAsia" w:cs="宋体"/>
          <w:i w:val="0"/>
          <w:sz w:val="32"/>
          <w:szCs w:val="32"/>
        </w:rPr>
        <w:t>济南车桥公司污水处理站环保设备维修技改项目</w:t>
      </w:r>
    </w:p>
    <w:p w14:paraId="76CA1B93">
      <w:pPr>
        <w:pStyle w:val="2"/>
        <w:widowControl/>
        <w:jc w:val="center"/>
        <w:rPr>
          <w:i w:val="0"/>
          <w:sz w:val="32"/>
          <w:szCs w:val="32"/>
        </w:rPr>
      </w:pPr>
      <w:r>
        <w:rPr>
          <w:rFonts w:hint="eastAsia" w:cs="宋体"/>
          <w:i w:val="0"/>
          <w:sz w:val="32"/>
          <w:szCs w:val="32"/>
        </w:rPr>
        <w:t>招标公告</w:t>
      </w:r>
      <w:bookmarkEnd w:id="0"/>
    </w:p>
    <w:p w14:paraId="751C21DF">
      <w:pPr>
        <w:pStyle w:val="2"/>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ZBGL2026060231</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7"/>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30</w:t>
            </w:r>
            <w:bookmarkStart w:id="8" w:name="_GoBack"/>
            <w:bookmarkEnd w:id="8"/>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hint="eastAsia"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7</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6</w:t>
            </w:r>
          </w:p>
        </w:tc>
      </w:tr>
    </w:tbl>
    <w:p w14:paraId="5B9A66F5">
      <w:pPr>
        <w:rPr>
          <w:rFonts w:asciiTheme="majorEastAsia" w:hAnsiTheme="majorEastAsia" w:eastAsiaTheme="majorEastAsia" w:cstheme="majorEastAsia"/>
          <w:b/>
          <w:bCs/>
          <w:sz w:val="24"/>
        </w:rPr>
      </w:pPr>
    </w:p>
    <w:p w14:paraId="5DE76D24">
      <w:pPr>
        <w:autoSpaceDN w:val="0"/>
        <w:spacing w:line="360" w:lineRule="auto"/>
        <w:rPr>
          <w:rFonts w:ascii="宋体" w:cs="宋体"/>
          <w:b/>
          <w:bCs/>
          <w:sz w:val="24"/>
          <w:szCs w:val="24"/>
          <w:lang w:bidi="ar"/>
        </w:rPr>
      </w:pPr>
      <w:r>
        <w:rPr>
          <w:rFonts w:hint="eastAsia" w:ascii="宋体" w:cs="宋体"/>
          <w:b/>
          <w:bCs/>
          <w:sz w:val="24"/>
          <w:szCs w:val="24"/>
          <w:lang w:bidi="ar"/>
        </w:rPr>
        <w:t>1、项目名称</w:t>
      </w:r>
    </w:p>
    <w:p w14:paraId="3A9437E0">
      <w:pPr>
        <w:autoSpaceDN w:val="0"/>
        <w:spacing w:line="360" w:lineRule="auto"/>
        <w:ind w:firstLine="480" w:firstLineChars="200"/>
        <w:rPr>
          <w:rFonts w:ascii="宋体" w:cs="宋体"/>
          <w:sz w:val="24"/>
          <w:szCs w:val="24"/>
          <w:lang w:bidi="ar"/>
        </w:rPr>
      </w:pPr>
      <w:r>
        <w:rPr>
          <w:rFonts w:hint="eastAsia" w:ascii="宋体" w:cs="宋体"/>
          <w:sz w:val="24"/>
          <w:szCs w:val="24"/>
          <w:lang w:bidi="ar"/>
        </w:rPr>
        <w:t>项目名称： 济南车桥公司污水处理站环保设备维修技改项目</w:t>
      </w:r>
    </w:p>
    <w:p w14:paraId="1C3028C7">
      <w:pPr>
        <w:pStyle w:val="16"/>
        <w:spacing w:after="0" w:line="360" w:lineRule="auto"/>
        <w:ind w:left="0" w:leftChars="0" w:firstLine="480"/>
        <w:rPr>
          <w:rFonts w:ascii="宋体" w:cs="宋体"/>
          <w:kern w:val="2"/>
          <w:sz w:val="24"/>
          <w:szCs w:val="24"/>
          <w:highlight w:val="cyan"/>
          <w:lang w:bidi="ar"/>
        </w:rPr>
      </w:pPr>
      <w:r>
        <w:rPr>
          <w:rFonts w:hint="eastAsia" w:ascii="宋体" w:cs="宋体"/>
          <w:kern w:val="2"/>
          <w:sz w:val="24"/>
          <w:szCs w:val="24"/>
          <w:lang w:bidi="ar"/>
        </w:rPr>
        <w:t>项目编号：ZBGL2026060231</w:t>
      </w:r>
    </w:p>
    <w:p w14:paraId="425CE86D">
      <w:pPr>
        <w:pStyle w:val="16"/>
        <w:spacing w:after="0" w:line="360" w:lineRule="auto"/>
        <w:ind w:left="0" w:leftChars="0" w:firstLine="0" w:firstLineChars="0"/>
        <w:rPr>
          <w:rFonts w:ascii="宋体" w:cs="宋体"/>
          <w:b/>
          <w:bCs/>
          <w:sz w:val="24"/>
          <w:szCs w:val="24"/>
          <w:lang w:bidi="ar"/>
        </w:rPr>
      </w:pPr>
      <w:r>
        <w:rPr>
          <w:rFonts w:hint="eastAsia" w:ascii="宋体" w:cs="宋体"/>
          <w:b/>
          <w:bCs/>
          <w:sz w:val="24"/>
          <w:szCs w:val="24"/>
          <w:lang w:bidi="ar"/>
        </w:rPr>
        <w:t>2、项目简介</w:t>
      </w:r>
    </w:p>
    <w:p w14:paraId="32DB2DF7">
      <w:pPr>
        <w:autoSpaceDN w:val="0"/>
        <w:spacing w:line="360" w:lineRule="auto"/>
        <w:ind w:firstLine="480" w:firstLineChars="200"/>
        <w:jc w:val="left"/>
        <w:rPr>
          <w:rFonts w:ascii="宋体" w:cs="宋体"/>
          <w:sz w:val="24"/>
          <w:szCs w:val="24"/>
        </w:rPr>
      </w:pPr>
      <w:r>
        <w:rPr>
          <w:rFonts w:hint="eastAsia" w:ascii="宋体" w:cs="宋体"/>
          <w:sz w:val="24"/>
          <w:szCs w:val="24"/>
        </w:rPr>
        <w:t>对车桥公司污水处理进行维修，修复损坏、老化设施，提升污水处理设备处理能力，确保污水污染物排放指标达标排放，规避环保处罚风险。</w:t>
      </w:r>
    </w:p>
    <w:p w14:paraId="2E15665C">
      <w:pPr>
        <w:autoSpaceDN w:val="0"/>
        <w:spacing w:line="360" w:lineRule="auto"/>
        <w:rPr>
          <w:rFonts w:ascii="宋体" w:cs="宋体"/>
          <w:sz w:val="24"/>
          <w:szCs w:val="24"/>
          <w:lang w:bidi="ar"/>
        </w:rPr>
      </w:pPr>
      <w:r>
        <w:rPr>
          <w:rFonts w:hint="eastAsia" w:ascii="宋体" w:cs="宋体"/>
          <w:b/>
          <w:bCs/>
          <w:sz w:val="24"/>
          <w:szCs w:val="24"/>
          <w:lang w:val="en-US" w:eastAsia="zh-CN" w:bidi="ar"/>
        </w:rPr>
        <w:t>3</w:t>
      </w:r>
      <w:r>
        <w:rPr>
          <w:rFonts w:hint="eastAsia" w:ascii="宋体" w:cs="宋体"/>
          <w:b/>
          <w:bCs/>
          <w:sz w:val="24"/>
          <w:szCs w:val="24"/>
          <w:lang w:bidi="ar"/>
        </w:rPr>
        <w:t>、投标人资格要求</w:t>
      </w:r>
    </w:p>
    <w:p w14:paraId="11AFA566">
      <w:pPr>
        <w:pStyle w:val="10"/>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1.拟投标人必须是在中华人民共和国境内注册的独立法人机构，具有独立承担民事责任能力；注册资金不少于</w:t>
      </w:r>
      <w:r>
        <w:rPr>
          <w:rFonts w:hint="eastAsia" w:hAnsi="宋体" w:eastAsia="宋体" w:cs="宋体"/>
          <w:color w:val="000000"/>
          <w:sz w:val="24"/>
          <w:szCs w:val="24"/>
          <w:lang w:val="en-US" w:eastAsia="zh-CN"/>
        </w:rPr>
        <w:t>20</w:t>
      </w:r>
      <w:r>
        <w:rPr>
          <w:rFonts w:hint="eastAsia" w:hAnsi="宋体" w:eastAsia="宋体" w:cs="宋体"/>
          <w:color w:val="000000"/>
          <w:sz w:val="24"/>
          <w:szCs w:val="24"/>
        </w:rPr>
        <w:t>0万人民币（或等值其他货币）；公司成立三年以上（以营业执照成立日期到开标当日满三年为准），且经营范围满足招标人需求；并在人员、设备、资金等方面具有承担本项目的能力；</w:t>
      </w:r>
    </w:p>
    <w:p w14:paraId="25F15D18">
      <w:pPr>
        <w:pStyle w:val="10"/>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14:paraId="27C197BC">
      <w:pPr>
        <w:pStyle w:val="10"/>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31FF7485">
      <w:pPr>
        <w:pStyle w:val="10"/>
        <w:ind w:firstLine="480" w:firstLineChars="200"/>
        <w:rPr>
          <w:rFonts w:hint="eastAsia" w:hAnsi="宋体" w:eastAsia="宋体" w:cs="宋体"/>
          <w:color w:val="000000"/>
          <w:sz w:val="24"/>
          <w:szCs w:val="24"/>
        </w:rPr>
      </w:pPr>
      <w:r>
        <w:rPr>
          <w:rFonts w:hint="eastAsia" w:hAnsi="宋体" w:eastAsia="宋体" w:cs="宋体"/>
          <w:color w:val="000000"/>
          <w:sz w:val="24"/>
          <w:szCs w:val="24"/>
        </w:rPr>
        <w:t>4.在“国家企业信用信息公示系统”“中国执行信息公开网”“信用中国”“天眼查”“裁判文书网”等信息平台中，无行政处罚及失信记录等信息；</w:t>
      </w:r>
    </w:p>
    <w:p w14:paraId="4AE32EB8">
      <w:pPr>
        <w:pStyle w:val="10"/>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31B412CA">
      <w:pPr>
        <w:pStyle w:val="10"/>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6.拟投标人应提供202</w:t>
      </w:r>
      <w:r>
        <w:rPr>
          <w:rFonts w:hint="eastAsia" w:hAnsi="宋体" w:eastAsia="宋体" w:cs="宋体"/>
          <w:color w:val="000000"/>
          <w:sz w:val="24"/>
          <w:szCs w:val="24"/>
          <w:lang w:val="en-US" w:eastAsia="zh-CN"/>
        </w:rPr>
        <w:t>3</w:t>
      </w:r>
      <w:r>
        <w:rPr>
          <w:rFonts w:hint="eastAsia" w:hAnsi="宋体" w:eastAsia="宋体" w:cs="宋体"/>
          <w:color w:val="000000"/>
          <w:sz w:val="24"/>
          <w:szCs w:val="24"/>
        </w:rPr>
        <w:t>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3D3C7C06">
      <w:pPr>
        <w:pStyle w:val="10"/>
        <w:ind w:firstLine="480" w:firstLineChars="200"/>
        <w:rPr>
          <w:rFonts w:hint="eastAsia" w:hAnsi="宋体" w:eastAsia="宋体" w:cs="宋体"/>
          <w:color w:val="000000"/>
          <w:sz w:val="24"/>
          <w:szCs w:val="24"/>
        </w:rPr>
      </w:pPr>
      <w:r>
        <w:rPr>
          <w:rFonts w:hint="eastAsia" w:hAnsi="宋体" w:eastAsia="宋体" w:cs="宋体"/>
          <w:color w:val="000000"/>
          <w:sz w:val="24"/>
          <w:szCs w:val="24"/>
        </w:rPr>
        <w:t>7.拟投标人有与本次招标内容相同或类似项目业绩，且近3年内无因服务不当而造成重大事故；</w:t>
      </w:r>
    </w:p>
    <w:p w14:paraId="65AEA7EB">
      <w:pPr>
        <w:pStyle w:val="10"/>
        <w:ind w:firstLine="480" w:firstLineChars="200"/>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w:t>
      </w:r>
    </w:p>
    <w:p w14:paraId="697E99BD">
      <w:pPr>
        <w:pStyle w:val="10"/>
        <w:ind w:firstLine="480" w:firstLineChars="200"/>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76730EE9">
      <w:pPr>
        <w:pStyle w:val="10"/>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10.拟投标人财务状况良好，最近半年纳税正常；</w:t>
      </w:r>
    </w:p>
    <w:p w14:paraId="394148E4">
      <w:pPr>
        <w:pStyle w:val="10"/>
        <w:ind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11.拟投标人信用证明材料（征信中心出具的信用报告）未显示异常；</w:t>
      </w:r>
    </w:p>
    <w:p w14:paraId="2E81DDD8">
      <w:pPr>
        <w:pStyle w:val="10"/>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06421B2A">
      <w:pPr>
        <w:pStyle w:val="10"/>
        <w:ind w:firstLine="480" w:firstLineChars="200"/>
        <w:rPr>
          <w:rFonts w:hint="eastAsia" w:hAnsi="宋体" w:eastAsia="宋体" w:cs="宋体"/>
          <w:color w:val="000000"/>
          <w:sz w:val="24"/>
          <w:szCs w:val="24"/>
        </w:rPr>
      </w:pPr>
      <w:r>
        <w:rPr>
          <w:rFonts w:hint="eastAsia" w:hAnsi="宋体" w:eastAsia="宋体" w:cs="宋体"/>
          <w:color w:val="000000"/>
          <w:sz w:val="24"/>
          <w:szCs w:val="24"/>
        </w:rPr>
        <w:t>13.13.投标单位需为设备制造单位；</w:t>
      </w:r>
    </w:p>
    <w:p w14:paraId="17B40236">
      <w:pPr>
        <w:pStyle w:val="10"/>
        <w:ind w:firstLine="480" w:firstLineChars="200"/>
        <w:rPr>
          <w:rFonts w:hint="eastAsia" w:hAnsi="宋体" w:eastAsia="宋体" w:cs="宋体"/>
          <w:color w:val="000000"/>
          <w:sz w:val="24"/>
          <w:szCs w:val="24"/>
        </w:rPr>
      </w:pPr>
      <w:r>
        <w:rPr>
          <w:rFonts w:hint="eastAsia" w:hAnsi="宋体" w:eastAsia="宋体" w:cs="宋体"/>
          <w:color w:val="000000"/>
          <w:sz w:val="24"/>
          <w:szCs w:val="24"/>
        </w:rPr>
        <w:t>14.本项目不接受联合体投标，拟投标人必须是最终投标单位和签订合同单位，不得以任何理由将已中标项目以任何形式分包或转包给其他单位；</w:t>
      </w:r>
    </w:p>
    <w:p w14:paraId="24C00D6A">
      <w:pPr>
        <w:pStyle w:val="10"/>
        <w:ind w:firstLine="480" w:firstLineChars="200"/>
        <w:rPr>
          <w:rFonts w:hint="eastAsia" w:hAnsi="宋体" w:eastAsia="宋体" w:cs="宋体"/>
          <w:color w:val="000000"/>
          <w:sz w:val="24"/>
          <w:szCs w:val="24"/>
        </w:rPr>
      </w:pPr>
      <w:r>
        <w:rPr>
          <w:rFonts w:hint="eastAsia" w:hAnsi="宋体" w:eastAsia="宋体" w:cs="宋体"/>
          <w:color w:val="000000"/>
          <w:sz w:val="24"/>
          <w:szCs w:val="24"/>
        </w:rPr>
        <w:t>15.无招标违规、谎报年度报告信息、提供虚假资质资料等行为或其他行政处罚记录。</w:t>
      </w:r>
    </w:p>
    <w:p w14:paraId="79B3DB47">
      <w:pPr>
        <w:spacing w:line="360" w:lineRule="auto"/>
        <w:ind w:firstLine="480" w:firstLineChars="200"/>
        <w:rPr>
          <w:rFonts w:ascii="宋体" w:cs="宋体"/>
          <w:sz w:val="24"/>
          <w:szCs w:val="24"/>
          <w:lang w:bidi="ar"/>
        </w:rPr>
      </w:pPr>
      <w:r>
        <w:rPr>
          <w:rFonts w:hint="eastAsia" w:hAnsi="宋体" w:eastAsia="宋体" w:cs="宋体"/>
          <w:color w:val="000000"/>
          <w:sz w:val="24"/>
          <w:szCs w:val="24"/>
        </w:rPr>
        <w:t>16.投标方应保证所供货物（或设备）必须符合当前国家或地方最新安全、环保、消防、职业健康最新法律法规及《机械制造企业安全生产标准化规范》各项要求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75121A10">
      <w:pPr>
        <w:pStyle w:val="4"/>
        <w:rPr>
          <w:highlight w:val="yellow"/>
        </w:rPr>
      </w:pPr>
      <w:r>
        <w:rPr>
          <w:rFonts w:hint="eastAsia"/>
          <w:highlight w:val="yellow"/>
        </w:rPr>
        <w:t>资质文件组成</w:t>
      </w:r>
    </w:p>
    <w:p w14:paraId="6EEC12C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1.1营业执照副本复印件（需加盖公章）；</w:t>
      </w:r>
    </w:p>
    <w:p w14:paraId="4CBF0EC2">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1.2投标函（附件1）；</w:t>
      </w:r>
    </w:p>
    <w:p w14:paraId="5F1104B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highlight w:val="none"/>
        </w:rPr>
        <w:t>（含法人身份证和被授权人身份证正反面复印件）和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近6个月及以上在授权单位的社保缴纳证明</w:t>
      </w:r>
      <w:r>
        <w:rPr>
          <w:rFonts w:hint="eastAsia" w:ascii="宋体" w:hAnsi="宋体" w:eastAsia="宋体" w:cs="宋体"/>
          <w:b/>
          <w:color w:val="000000"/>
          <w:sz w:val="24"/>
          <w:szCs w:val="24"/>
          <w:highlight w:val="none"/>
        </w:rPr>
        <w:t>；</w:t>
      </w:r>
    </w:p>
    <w:p w14:paraId="40C383A7">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1.4经会计师事务所审计且出具无保留意见的近</w:t>
      </w:r>
      <w:r>
        <w:rPr>
          <w:rFonts w:hint="eastAsia" w:ascii="宋体" w:hAnsi="宋体" w:eastAsia="宋体" w:cs="宋体"/>
          <w:color w:val="000000"/>
          <w:sz w:val="24"/>
          <w:szCs w:val="24"/>
          <w:highlight w:val="none"/>
          <w:lang w:val="en-US" w:eastAsia="zh-CN"/>
        </w:rPr>
        <w:t>三</w:t>
      </w:r>
      <w:r>
        <w:rPr>
          <w:rFonts w:hint="eastAsia" w:ascii="宋体" w:hAnsi="宋体" w:eastAsia="宋体" w:cs="宋体"/>
          <w:color w:val="000000"/>
          <w:sz w:val="24"/>
          <w:szCs w:val="24"/>
          <w:highlight w:val="none"/>
        </w:rPr>
        <w:t>年的财务审计报告，并加盖公章，包括但不限于报告页、经审计的资产负债表、利润表、现金流量表及报表附注</w:t>
      </w:r>
      <w:r>
        <w:rPr>
          <w:rFonts w:hint="eastAsia" w:ascii="宋体" w:hAnsi="宋体" w:eastAsia="宋体" w:cs="宋体"/>
          <w:color w:val="000000"/>
          <w:sz w:val="24"/>
          <w:szCs w:val="24"/>
          <w:highlight w:val="none"/>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r>
        <w:rPr>
          <w:rFonts w:hint="eastAsia" w:ascii="宋体" w:hAnsi="宋体" w:eastAsia="宋体" w:cs="宋体"/>
          <w:color w:val="000000"/>
          <w:sz w:val="24"/>
          <w:szCs w:val="24"/>
          <w:highlight w:val="none"/>
        </w:rPr>
        <w:t>。必须连续，同时填写投标人基本情况及资产情况汇总表（附件3）</w:t>
      </w:r>
      <w:r>
        <w:rPr>
          <w:rFonts w:hint="eastAsia" w:ascii="宋体" w:hAnsi="宋体" w:eastAsia="宋体" w:cs="宋体"/>
          <w:color w:val="000000"/>
          <w:sz w:val="24"/>
          <w:szCs w:val="24"/>
          <w:highlight w:val="none"/>
          <w:lang w:eastAsia="zh-CN"/>
        </w:rPr>
        <w:t>；</w:t>
      </w:r>
    </w:p>
    <w:p w14:paraId="25D2FF0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highlight w:val="none"/>
        </w:rPr>
        <w:t>行为的声明；</w:t>
      </w:r>
    </w:p>
    <w:p w14:paraId="79E96FB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1.6投标人在国家企业信用信息公示系统中无与本项目有关的行政处罚、经营异常和失信信息的声明；（附投标当日系统内相关截图或报告）</w:t>
      </w:r>
    </w:p>
    <w:p w14:paraId="15532BD3">
      <w:pPr>
        <w:spacing w:line="360" w:lineRule="auto"/>
        <w:ind w:firstLine="480" w:firstLineChars="200"/>
        <w:rPr>
          <w:highlight w:val="none"/>
        </w:rPr>
      </w:pPr>
      <w:r>
        <w:rPr>
          <w:rFonts w:hint="eastAsia" w:ascii="宋体" w:hAnsi="宋体" w:eastAsia="宋体" w:cs="宋体"/>
          <w:color w:val="000000"/>
          <w:sz w:val="24"/>
          <w:szCs w:val="24"/>
          <w:highlight w:val="none"/>
        </w:rPr>
        <w:t>1.7</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6942030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1.8企业信用证明材料；</w:t>
      </w:r>
    </w:p>
    <w:p w14:paraId="20FC623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r>
        <w:rPr>
          <w:rFonts w:hint="eastAsia" w:ascii="宋体" w:hAnsi="宋体" w:eastAsia="宋体" w:cs="宋体"/>
          <w:color w:val="000000"/>
          <w:sz w:val="24"/>
          <w:szCs w:val="24"/>
          <w:highlight w:val="none"/>
        </w:rPr>
        <w:t>；</w:t>
      </w:r>
    </w:p>
    <w:p w14:paraId="3A9D855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0</w:t>
      </w:r>
      <w:r>
        <w:rPr>
          <w:rFonts w:hint="eastAsia" w:ascii="宋体" w:hAnsi="宋体" w:eastAsia="宋体" w:cs="宋体"/>
          <w:color w:val="000000"/>
          <w:sz w:val="24"/>
          <w:szCs w:val="24"/>
          <w:highlight w:val="none"/>
        </w:rPr>
        <w:t>保密承诺函（附件4）；</w:t>
      </w:r>
    </w:p>
    <w:p w14:paraId="3816172F">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 xml:space="preserve">1 </w:t>
      </w:r>
      <w:r>
        <w:rPr>
          <w:rFonts w:hint="eastAsia" w:ascii="宋体" w:hAnsi="宋体" w:eastAsia="宋体" w:cs="宋体"/>
          <w:color w:val="000000"/>
          <w:sz w:val="24"/>
          <w:szCs w:val="24"/>
          <w:highlight w:val="none"/>
        </w:rPr>
        <w:t>202</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年1月1日至今，企业近三年同类项目业绩证明，</w:t>
      </w:r>
      <w:r>
        <w:rPr>
          <w:rFonts w:ascii="宋体" w:hAnsi="宋体" w:eastAsia="宋体" w:cs="宋体"/>
          <w:sz w:val="24"/>
          <w:szCs w:val="24"/>
          <w:highlight w:val="none"/>
        </w:rPr>
        <w:t>须提供</w:t>
      </w:r>
      <w:r>
        <w:rPr>
          <w:rFonts w:hint="eastAsia" w:hAnsi="宋体" w:eastAsia="宋体" w:cs="宋体"/>
          <w:b/>
          <w:bCs/>
          <w:color w:val="000000"/>
          <w:kern w:val="0"/>
          <w:sz w:val="24"/>
          <w:szCs w:val="24"/>
          <w:highlight w:val="none"/>
        </w:rPr>
        <w:t>用户清单</w:t>
      </w:r>
      <w:r>
        <w:rPr>
          <w:rFonts w:ascii="宋体" w:hAnsi="宋体" w:eastAsia="宋体" w:cs="宋体"/>
          <w:sz w:val="24"/>
          <w:szCs w:val="24"/>
          <w:highlight w:val="none"/>
        </w:rPr>
        <w:t>、采购合同</w:t>
      </w:r>
      <w:r>
        <w:rPr>
          <w:rFonts w:hint="eastAsia" w:ascii="宋体" w:hAnsi="宋体" w:eastAsia="宋体" w:cs="宋体"/>
          <w:sz w:val="24"/>
          <w:szCs w:val="24"/>
          <w:highlight w:val="none"/>
        </w:rPr>
        <w:t>复印件</w:t>
      </w:r>
      <w:r>
        <w:rPr>
          <w:rFonts w:hint="eastAsia" w:ascii="宋体" w:hAnsi="宋体" w:eastAsia="宋体" w:cs="宋体"/>
          <w:color w:val="000000"/>
          <w:sz w:val="24"/>
          <w:szCs w:val="24"/>
          <w:highlight w:val="none"/>
        </w:rPr>
        <w:t>；</w:t>
      </w:r>
    </w:p>
    <w:p w14:paraId="5A09D2F5">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1.12</w:t>
      </w:r>
      <w:r>
        <w:rPr>
          <w:rFonts w:hint="eastAsia" w:ascii="宋体" w:hAnsi="宋体" w:eastAsia="宋体" w:cs="宋体"/>
          <w:color w:val="000000"/>
          <w:sz w:val="24"/>
          <w:szCs w:val="24"/>
          <w:highlight w:val="none"/>
        </w:rPr>
        <w:t>投标单位需为设备制造单位；</w:t>
      </w:r>
    </w:p>
    <w:p w14:paraId="4D4024A0">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1.13</w:t>
      </w:r>
      <w:r>
        <w:rPr>
          <w:rFonts w:hint="eastAsia" w:ascii="宋体" w:hAnsi="宋体" w:eastAsia="宋体" w:cs="宋体"/>
          <w:color w:val="000000"/>
          <w:sz w:val="24"/>
          <w:szCs w:val="24"/>
          <w:highlight w:val="none"/>
        </w:rPr>
        <w:t>产品鉴定证书（如需）</w:t>
      </w:r>
      <w:r>
        <w:rPr>
          <w:rFonts w:hint="eastAsia" w:ascii="宋体" w:hAnsi="宋体" w:eastAsia="宋体" w:cs="宋体"/>
          <w:color w:val="000000"/>
          <w:sz w:val="24"/>
          <w:szCs w:val="24"/>
          <w:highlight w:val="none"/>
          <w:lang w:eastAsia="zh-CN"/>
        </w:rPr>
        <w:t>；</w:t>
      </w:r>
    </w:p>
    <w:p w14:paraId="7198A9BA">
      <w:pPr>
        <w:spacing w:line="360" w:lineRule="auto"/>
        <w:ind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lang w:val="en-US" w:eastAsia="zh-CN"/>
        </w:rPr>
        <w:t>1.14</w:t>
      </w:r>
      <w:r>
        <w:rPr>
          <w:rFonts w:hint="eastAsia" w:ascii="宋体" w:hAnsi="宋体" w:eastAsia="宋体" w:cs="宋体"/>
          <w:color w:val="000000"/>
          <w:sz w:val="24"/>
          <w:szCs w:val="24"/>
          <w:highlight w:val="none"/>
        </w:rPr>
        <w:t>质量体系认证证书（如需）</w:t>
      </w:r>
      <w:r>
        <w:rPr>
          <w:rFonts w:hint="eastAsia" w:ascii="宋体" w:hAnsi="宋体" w:eastAsia="宋体" w:cs="宋体"/>
          <w:color w:val="000000"/>
          <w:sz w:val="24"/>
          <w:szCs w:val="24"/>
          <w:highlight w:val="none"/>
          <w:lang w:eastAsia="zh-CN"/>
        </w:rPr>
        <w:t>；</w:t>
      </w:r>
    </w:p>
    <w:p w14:paraId="1EF5ED4B">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1.15</w:t>
      </w:r>
      <w:r>
        <w:rPr>
          <w:rFonts w:hint="eastAsia" w:ascii="宋体" w:hAnsi="宋体" w:eastAsia="宋体" w:cs="宋体"/>
          <w:color w:val="000000"/>
          <w:sz w:val="24"/>
          <w:szCs w:val="24"/>
          <w:highlight w:val="none"/>
        </w:rPr>
        <w:t>产品和主要元器件“CCC”认证证书（如需）</w:t>
      </w:r>
      <w:r>
        <w:rPr>
          <w:rFonts w:hint="eastAsia" w:ascii="宋体" w:hAnsi="宋体" w:eastAsia="宋体" w:cs="宋体"/>
          <w:color w:val="000000"/>
          <w:sz w:val="24"/>
          <w:szCs w:val="24"/>
          <w:highlight w:val="none"/>
          <w:lang w:eastAsia="zh-CN"/>
        </w:rPr>
        <w:t>；</w:t>
      </w:r>
    </w:p>
    <w:p w14:paraId="1578A896">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1.16</w:t>
      </w:r>
      <w:r>
        <w:rPr>
          <w:rFonts w:hint="eastAsia" w:ascii="宋体" w:hAnsi="宋体" w:eastAsia="宋体" w:cs="宋体"/>
          <w:color w:val="000000"/>
          <w:sz w:val="24"/>
          <w:szCs w:val="24"/>
          <w:highlight w:val="none"/>
        </w:rPr>
        <w:t>产品的检测、检验报告复印件（如有，需权威部门出具）</w:t>
      </w:r>
      <w:r>
        <w:rPr>
          <w:rFonts w:hint="eastAsia" w:ascii="宋体" w:hAnsi="宋体" w:eastAsia="宋体" w:cs="宋体"/>
          <w:color w:val="000000"/>
          <w:sz w:val="24"/>
          <w:szCs w:val="24"/>
          <w:highlight w:val="none"/>
          <w:lang w:eastAsia="zh-CN"/>
        </w:rPr>
        <w:t>；</w:t>
      </w:r>
    </w:p>
    <w:p w14:paraId="290657BB">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1.17</w:t>
      </w:r>
      <w:r>
        <w:rPr>
          <w:rFonts w:hint="eastAsia" w:ascii="宋体" w:hAnsi="宋体" w:eastAsia="宋体" w:cs="宋体"/>
          <w:color w:val="000000"/>
          <w:sz w:val="24"/>
          <w:szCs w:val="24"/>
          <w:highlight w:val="none"/>
        </w:rPr>
        <w:t>招标文件要求的其它必要资格文件</w:t>
      </w:r>
      <w:r>
        <w:rPr>
          <w:rFonts w:hint="eastAsia" w:ascii="宋体" w:hAnsi="宋体" w:eastAsia="宋体" w:cs="宋体"/>
          <w:color w:val="000000"/>
          <w:sz w:val="24"/>
          <w:szCs w:val="24"/>
          <w:highlight w:val="none"/>
          <w:lang w:eastAsia="zh-CN"/>
        </w:rPr>
        <w:t>；</w:t>
      </w:r>
    </w:p>
    <w:p w14:paraId="08616CE4">
      <w:pPr>
        <w:spacing w:line="360" w:lineRule="auto"/>
        <w:ind w:firstLine="480" w:firstLineChars="200"/>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1.18</w:t>
      </w:r>
      <w:r>
        <w:rPr>
          <w:rFonts w:hint="eastAsia" w:ascii="宋体" w:hAnsi="宋体" w:eastAsia="宋体" w:cs="宋体"/>
          <w:color w:val="000000"/>
          <w:sz w:val="24"/>
          <w:szCs w:val="24"/>
          <w:highlight w:val="none"/>
        </w:rPr>
        <w:t>投标方认为对其投标有利的其他资料</w:t>
      </w:r>
      <w:r>
        <w:rPr>
          <w:rFonts w:hint="eastAsia" w:ascii="宋体" w:hAnsi="宋体" w:eastAsia="宋体" w:cs="宋体"/>
          <w:color w:val="000000"/>
          <w:sz w:val="24"/>
          <w:szCs w:val="24"/>
          <w:highlight w:val="none"/>
          <w:lang w:eastAsia="zh-CN"/>
        </w:rPr>
        <w:t>；</w:t>
      </w:r>
    </w:p>
    <w:p w14:paraId="34B520C5">
      <w:pPr>
        <w:widowControl/>
        <w:spacing w:line="360" w:lineRule="auto"/>
        <w:ind w:firstLine="480" w:firstLineChars="200"/>
        <w:jc w:val="left"/>
        <w:rPr>
          <w:rFonts w:ascii="宋体" w:hAnsi="宋体" w:cs="宋体"/>
          <w:kern w:val="0"/>
          <w:sz w:val="24"/>
          <w:lang w:bidi="en-US"/>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19</w:t>
      </w:r>
      <w:r>
        <w:rPr>
          <w:rFonts w:hint="eastAsia" w:ascii="宋体" w:hAnsi="宋体" w:eastAsia="宋体" w:cs="宋体"/>
          <w:color w:val="000000"/>
          <w:sz w:val="24"/>
          <w:szCs w:val="24"/>
          <w:highlight w:val="none"/>
        </w:rPr>
        <w:t>投标保证金缴纳凭证，同时正文描述付款账号、户名、开户行名称、开户行行号、保证金金额。</w:t>
      </w: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0799B15D">
      <w:pPr>
        <w:spacing w:line="440" w:lineRule="exact"/>
        <w:ind w:firstLine="480"/>
        <w:rPr>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7</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7</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15</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7</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15</w:t>
      </w:r>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Times New Roman"/>
          <w:color w:val="000000"/>
          <w:sz w:val="24"/>
          <w:highlight w:val="yellow"/>
        </w:rPr>
        <w:t>山东省济南市历城区华奥路</w:t>
      </w:r>
      <w:r>
        <w:rPr>
          <w:rFonts w:ascii="宋体" w:hAnsi="宋体" w:eastAsia="宋体" w:cs="Times New Roman"/>
          <w:color w:val="000000"/>
          <w:sz w:val="24"/>
          <w:highlight w:val="yellow"/>
        </w:rPr>
        <w:t>777</w:t>
      </w:r>
      <w:r>
        <w:rPr>
          <w:rFonts w:hint="eastAsia" w:ascii="宋体" w:hAnsi="宋体" w:eastAsia="宋体" w:cs="Times New Roman"/>
          <w:color w:val="000000"/>
          <w:sz w:val="24"/>
          <w:highlight w:val="yellow"/>
        </w:rPr>
        <w:t>号</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64AFEFD9">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4F33436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5C9A74F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地址：山东省济南市历城区华奥路777号中国重型汽车集团有限公司 </w:t>
      </w:r>
    </w:p>
    <w:p w14:paraId="313D8102">
      <w:pPr>
        <w:ind w:firstLine="482" w:firstLineChars="200"/>
        <w:rPr>
          <w:rFonts w:hint="eastAsia" w:ascii="宋体" w:hAnsi="宋体" w:eastAsia="宋体" w:cs="宋体"/>
          <w:b/>
          <w:snapToGrid w:val="0"/>
          <w:kern w:val="0"/>
          <w:sz w:val="24"/>
          <w:szCs w:val="24"/>
          <w:highlight w:val="none"/>
          <w:lang w:val="en-US" w:eastAsia="zh-CN"/>
        </w:rPr>
      </w:pPr>
    </w:p>
    <w:p w14:paraId="48BD7860">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e采通操作及商务</w:t>
      </w:r>
      <w:r>
        <w:rPr>
          <w:rFonts w:hint="eastAsia" w:ascii="宋体" w:hAnsi="宋体" w:eastAsia="宋体" w:cs="宋体"/>
          <w:b/>
          <w:snapToGrid w:val="0"/>
          <w:kern w:val="0"/>
          <w:sz w:val="24"/>
          <w:szCs w:val="24"/>
          <w:highlight w:val="none"/>
        </w:rPr>
        <w:t>联系人：</w:t>
      </w:r>
      <w:r>
        <w:rPr>
          <w:rFonts w:hint="eastAsia" w:ascii="宋体" w:hAnsi="宋体" w:eastAsia="宋体" w:cs="宋体"/>
          <w:b/>
          <w:snapToGrid w:val="0"/>
          <w:kern w:val="0"/>
          <w:sz w:val="24"/>
          <w:szCs w:val="24"/>
          <w:highlight w:val="none"/>
          <w:lang w:val="en-US" w:eastAsia="zh-CN"/>
        </w:rPr>
        <w:t>郭老师</w:t>
      </w:r>
    </w:p>
    <w:p w14:paraId="1944C986">
      <w:pPr>
        <w:pStyle w:val="10"/>
        <w:ind w:firstLine="482" w:firstLineChars="200"/>
        <w:rPr>
          <w:rFonts w:hint="default" w:eastAsia="宋体"/>
          <w:highlight w:val="none"/>
          <w:lang w:val="en-US" w:eastAsia="zh-CN"/>
        </w:rPr>
      </w:pPr>
      <w:r>
        <w:rPr>
          <w:rFonts w:hint="eastAsia" w:hAnsi="宋体" w:eastAsia="宋体" w:cs="宋体"/>
          <w:b/>
          <w:snapToGrid w:val="0"/>
          <w:kern w:val="0"/>
          <w:sz w:val="24"/>
          <w:szCs w:val="24"/>
          <w:highlight w:val="none"/>
        </w:rPr>
        <w:t>电话：</w:t>
      </w:r>
      <w:r>
        <w:rPr>
          <w:rFonts w:hint="eastAsia" w:hAnsi="宋体" w:eastAsia="宋体" w:cs="宋体"/>
          <w:b/>
          <w:snapToGrid w:val="0"/>
          <w:kern w:val="0"/>
          <w:sz w:val="24"/>
          <w:szCs w:val="24"/>
          <w:highlight w:val="none"/>
          <w:lang w:val="en-US" w:eastAsia="zh-CN"/>
        </w:rPr>
        <w:t>17860606311</w:t>
      </w:r>
    </w:p>
    <w:p w14:paraId="6C4F0702">
      <w:pPr>
        <w:ind w:firstLine="482" w:firstLineChars="200"/>
        <w:rPr>
          <w:rFonts w:hint="eastAsia" w:ascii="宋体" w:hAnsi="宋体" w:eastAsia="宋体" w:cs="宋体"/>
          <w:b/>
          <w:snapToGrid w:val="0"/>
          <w:color w:val="auto"/>
          <w:kern w:val="0"/>
          <w:sz w:val="24"/>
          <w:szCs w:val="24"/>
          <w:highlight w:val="none"/>
          <w:lang w:val="en-US" w:eastAsia="zh-CN"/>
        </w:rPr>
      </w:pPr>
      <w:r>
        <w:rPr>
          <w:rFonts w:hint="eastAsia" w:ascii="宋体" w:hAnsi="宋体" w:eastAsia="宋体" w:cs="宋体"/>
          <w:b/>
          <w:snapToGrid w:val="0"/>
          <w:kern w:val="0"/>
          <w:sz w:val="24"/>
          <w:szCs w:val="24"/>
          <w:highlight w:val="none"/>
        </w:rPr>
        <w:t>邮箱：</w:t>
      </w:r>
      <w:r>
        <w:rPr>
          <w:rFonts w:hint="eastAsia" w:ascii="宋体" w:hAnsi="宋体" w:eastAsia="宋体" w:cs="宋体"/>
          <w:b/>
          <w:snapToGrid w:val="0"/>
          <w:color w:val="auto"/>
          <w:kern w:val="0"/>
          <w:sz w:val="24"/>
          <w:szCs w:val="24"/>
          <w:highlight w:val="none"/>
          <w:lang w:val="en-US" w:eastAsia="zh-CN"/>
        </w:rPr>
        <w:t>guochaochen@sinotruk.com</w:t>
      </w:r>
    </w:p>
    <w:p w14:paraId="0C8FEE6D">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lang w:val="en-US" w:eastAsia="zh-CN"/>
        </w:rPr>
        <w:t>技术</w:t>
      </w:r>
      <w:r>
        <w:rPr>
          <w:rFonts w:hint="eastAsia" w:ascii="宋体" w:hAnsi="宋体" w:eastAsia="宋体" w:cs="宋体"/>
          <w:b/>
          <w:snapToGrid w:val="0"/>
          <w:kern w:val="0"/>
          <w:sz w:val="24"/>
          <w:szCs w:val="24"/>
          <w:highlight w:val="none"/>
        </w:rPr>
        <w:t>联系人：</w:t>
      </w:r>
      <w:r>
        <w:rPr>
          <w:rFonts w:hint="eastAsia" w:ascii="宋体" w:hAnsi="宋体" w:eastAsia="宋体" w:cs="宋体"/>
          <w:b/>
          <w:snapToGrid w:val="0"/>
          <w:kern w:val="0"/>
          <w:sz w:val="24"/>
          <w:szCs w:val="24"/>
          <w:highlight w:val="none"/>
          <w:lang w:val="en-US" w:eastAsia="zh-CN"/>
        </w:rPr>
        <w:t>吴老师</w:t>
      </w:r>
      <w:r>
        <w:rPr>
          <w:rFonts w:hint="eastAsia" w:ascii="宋体" w:hAnsi="宋体" w:eastAsia="宋体" w:cs="宋体"/>
          <w:b/>
          <w:snapToGrid w:val="0"/>
          <w:kern w:val="0"/>
          <w:sz w:val="24"/>
          <w:szCs w:val="24"/>
          <w:highlight w:val="none"/>
        </w:rPr>
        <w:t xml:space="preserve">   </w:t>
      </w:r>
    </w:p>
    <w:p w14:paraId="150ACD66">
      <w:pPr>
        <w:pStyle w:val="10"/>
        <w:ind w:firstLine="482" w:firstLineChars="200"/>
        <w:rPr>
          <w:rFonts w:hint="eastAsia" w:hAnsi="宋体" w:eastAsia="宋体" w:cs="宋体"/>
          <w:b/>
          <w:snapToGrid w:val="0"/>
          <w:kern w:val="0"/>
          <w:sz w:val="24"/>
          <w:szCs w:val="24"/>
          <w:highlight w:val="none"/>
          <w:lang w:val="en-US" w:eastAsia="zh-CN"/>
        </w:rPr>
      </w:pPr>
      <w:r>
        <w:rPr>
          <w:rFonts w:hint="eastAsia" w:hAnsi="宋体" w:eastAsia="宋体" w:cs="宋体"/>
          <w:b/>
          <w:snapToGrid w:val="0"/>
          <w:kern w:val="0"/>
          <w:sz w:val="24"/>
          <w:szCs w:val="24"/>
          <w:highlight w:val="none"/>
        </w:rPr>
        <w:t>电话：</w:t>
      </w:r>
      <w:r>
        <w:rPr>
          <w:rFonts w:hint="eastAsia" w:hAnsi="宋体" w:eastAsia="宋体" w:cs="宋体"/>
          <w:b/>
          <w:snapToGrid w:val="0"/>
          <w:kern w:val="0"/>
          <w:sz w:val="24"/>
          <w:szCs w:val="24"/>
          <w:highlight w:val="none"/>
          <w:lang w:val="en-US" w:eastAsia="zh-CN"/>
        </w:rPr>
        <w:t>15153153716</w:t>
      </w:r>
    </w:p>
    <w:p w14:paraId="6684DC72">
      <w:pPr>
        <w:spacing w:line="360" w:lineRule="auto"/>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highlight w:val="none"/>
        </w:rPr>
        <w:t>邮箱：wuluhua1@sinotruk.com</w:t>
      </w:r>
    </w:p>
    <w:p w14:paraId="38963624">
      <w:pPr>
        <w:pStyle w:val="38"/>
        <w:ind w:left="420" w:leftChars="0"/>
        <w:rPr>
          <w:rFonts w:hint="eastAsia" w:ascii="宋体" w:hAnsi="宋体" w:eastAsia="宋体" w:cs="宋体"/>
          <w:sz w:val="21"/>
          <w:szCs w:val="21"/>
          <w:lang w:val="en-US" w:eastAsia="zh-CN"/>
        </w:rPr>
      </w:pP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7785C010">
      <w:pP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74DE3F6F">
      <w:pPr>
        <w:rPr>
          <w:rFonts w:hint="eastAsia" w:asciiTheme="majorEastAsia" w:hAnsiTheme="majorEastAsia" w:eastAsiaTheme="majorEastAsia" w:cstheme="majorEastAsia"/>
          <w:sz w:val="24"/>
        </w:rPr>
      </w:pPr>
    </w:p>
    <w:tbl>
      <w:tblPr>
        <w:tblStyle w:val="17"/>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4BEBEF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7855519">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投标保证金</w:t>
            </w:r>
          </w:p>
        </w:tc>
      </w:tr>
      <w:tr w14:paraId="21B058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2811CE4B">
            <w:pPr>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8363" w:type="dxa"/>
            <w:tcBorders>
              <w:top w:val="single" w:color="auto" w:sz="2" w:space="0"/>
              <w:left w:val="single" w:color="auto" w:sz="2" w:space="0"/>
              <w:bottom w:val="single" w:color="auto" w:sz="2" w:space="0"/>
              <w:right w:val="single" w:color="auto" w:sz="2" w:space="0"/>
            </w:tcBorders>
            <w:vAlign w:val="center"/>
          </w:tcPr>
          <w:p w14:paraId="6D5C8C46">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p>
        </w:tc>
      </w:tr>
      <w:tr w14:paraId="7A729F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02B2F770">
            <w:pPr>
              <w:jc w:val="center"/>
              <w:rPr>
                <w:rFonts w:ascii="宋体" w:hAnsi="宋体" w:eastAsia="宋体" w:cs="宋体"/>
                <w:sz w:val="24"/>
                <w:szCs w:val="24"/>
                <w:highlight w:val="none"/>
              </w:rPr>
            </w:pPr>
            <w:r>
              <w:rPr>
                <w:rFonts w:hint="eastAsia" w:ascii="宋体" w:hAnsi="宋体" w:eastAsia="宋体" w:cs="宋体"/>
                <w:sz w:val="24"/>
                <w:szCs w:val="24"/>
                <w:highlight w:val="none"/>
              </w:rPr>
              <w:t>2</w:t>
            </w:r>
          </w:p>
        </w:tc>
        <w:tc>
          <w:tcPr>
            <w:tcW w:w="8363" w:type="dxa"/>
            <w:tcBorders>
              <w:top w:val="single" w:color="auto" w:sz="2" w:space="0"/>
              <w:left w:val="single" w:color="auto" w:sz="2" w:space="0"/>
              <w:bottom w:val="single" w:color="auto" w:sz="2" w:space="0"/>
              <w:right w:val="single" w:color="auto" w:sz="2" w:space="0"/>
            </w:tcBorders>
            <w:vAlign w:val="center"/>
          </w:tcPr>
          <w:p w14:paraId="003EBA5A">
            <w:pPr>
              <w:tabs>
                <w:tab w:val="left" w:pos="932"/>
              </w:tabs>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w:t>
            </w:r>
            <w:r>
              <w:rPr>
                <w:rFonts w:hint="eastAsia" w:ascii="宋体" w:hAnsi="宋体" w:eastAsia="宋体" w:cs="宋体"/>
                <w:sz w:val="24"/>
                <w:szCs w:val="24"/>
                <w:highlight w:val="yellow"/>
              </w:rPr>
              <w:t>000元</w:t>
            </w:r>
          </w:p>
          <w:p w14:paraId="7464304C">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单位名称：重汽（济南）车桥有限公司</w:t>
            </w:r>
          </w:p>
          <w:p w14:paraId="0E336265">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招标人地址：济南市高新区世纪大道757号车桥公司</w:t>
            </w:r>
          </w:p>
          <w:p w14:paraId="78893EC3">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单位名称：重汽（济南）车桥有限公司</w:t>
            </w:r>
          </w:p>
          <w:p w14:paraId="1961E8C4">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开户名称：重汽（济南）车桥有限公司</w:t>
            </w:r>
          </w:p>
          <w:p w14:paraId="7F535228">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开户银行：浙商银行股份有限公司济南分行</w:t>
            </w:r>
          </w:p>
          <w:p w14:paraId="324FC48F">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银行帐号：4510000010120100527995</w:t>
            </w:r>
          </w:p>
          <w:p w14:paraId="1FB4B6CE">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0C3BDE10">
            <w:pPr>
              <w:ind w:firstLine="480" w:firstLineChars="200"/>
              <w:rPr>
                <w:rFonts w:ascii="宋体" w:hAnsi="宋体" w:eastAsia="宋体" w:cs="宋体"/>
                <w:sz w:val="24"/>
                <w:szCs w:val="24"/>
                <w:highlight w:val="none"/>
              </w:rPr>
            </w:pPr>
            <w:r>
              <w:rPr>
                <w:rFonts w:hint="eastAsia" w:eastAsia="宋体" w:cs="Times New Roman"/>
                <w:sz w:val="24"/>
                <w:szCs w:val="28"/>
                <w:highlight w:val="none"/>
              </w:rPr>
              <w:t>转账附言：</w:t>
            </w:r>
            <w:r>
              <w:rPr>
                <w:rFonts w:hint="eastAsia" w:eastAsia="宋体" w:cs="宋体"/>
                <w:highlight w:val="none"/>
              </w:rPr>
              <w:t>公司名称+项目名称+投标保证金</w:t>
            </w:r>
            <w:r>
              <w:rPr>
                <w:rFonts w:hint="eastAsia" w:eastAsia="宋体" w:cs="Times New Roman"/>
                <w:sz w:val="24"/>
                <w:szCs w:val="28"/>
                <w:highlight w:val="none"/>
              </w:rPr>
              <w:t>。</w:t>
            </w:r>
          </w:p>
        </w:tc>
      </w:tr>
      <w:tr w14:paraId="2F044F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5230B830">
            <w:pPr>
              <w:jc w:val="center"/>
              <w:rPr>
                <w:rFonts w:ascii="宋体" w:hAnsi="宋体" w:eastAsia="宋体" w:cs="宋体"/>
                <w:sz w:val="24"/>
                <w:szCs w:val="24"/>
                <w:highlight w:val="none"/>
              </w:rPr>
            </w:pPr>
            <w:r>
              <w:rPr>
                <w:rFonts w:hint="eastAsia" w:ascii="宋体" w:hAnsi="宋体" w:eastAsia="宋体" w:cs="宋体"/>
                <w:sz w:val="24"/>
                <w:szCs w:val="24"/>
                <w:highlight w:val="none"/>
              </w:rPr>
              <w:t>3</w:t>
            </w:r>
          </w:p>
        </w:tc>
        <w:tc>
          <w:tcPr>
            <w:tcW w:w="8363" w:type="dxa"/>
            <w:tcBorders>
              <w:top w:val="single" w:color="auto" w:sz="2" w:space="0"/>
              <w:left w:val="single" w:color="auto" w:sz="2" w:space="0"/>
              <w:bottom w:val="single" w:color="auto" w:sz="2" w:space="0"/>
              <w:right w:val="single" w:color="auto" w:sz="2" w:space="0"/>
            </w:tcBorders>
            <w:vAlign w:val="center"/>
          </w:tcPr>
          <w:p w14:paraId="7800F26E">
            <w:pPr>
              <w:pStyle w:val="16"/>
              <w:spacing w:after="0" w:line="240" w:lineRule="auto"/>
              <w:ind w:left="0" w:leftChars="0" w:firstLine="482"/>
              <w:rPr>
                <w:rFonts w:ascii="宋体" w:hAnsi="宋体" w:cs="宋体"/>
                <w:sz w:val="24"/>
                <w:szCs w:val="24"/>
                <w:highlight w:val="yellow"/>
              </w:rPr>
            </w:pPr>
            <w:r>
              <w:rPr>
                <w:rFonts w:hint="eastAsia" w:ascii="宋体" w:hAnsi="宋体" w:cs="宋体"/>
                <w:b/>
                <w:bCs/>
                <w:sz w:val="24"/>
                <w:szCs w:val="24"/>
                <w:highlight w:val="yellow"/>
              </w:rPr>
              <w:t>保证金缴纳截止时间：</w:t>
            </w:r>
            <w:r>
              <w:rPr>
                <w:rFonts w:hint="eastAsia" w:ascii="宋体" w:hAnsi="宋体" w:cs="宋体"/>
                <w:sz w:val="24"/>
                <w:szCs w:val="24"/>
                <w:highlight w:val="yellow"/>
              </w:rPr>
              <w:t>202</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7</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17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p>
          <w:p w14:paraId="505A5122">
            <w:pPr>
              <w:pStyle w:val="16"/>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1E008F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185DA653">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4</w:t>
            </w:r>
          </w:p>
        </w:tc>
        <w:tc>
          <w:tcPr>
            <w:tcW w:w="8363" w:type="dxa"/>
            <w:tcBorders>
              <w:top w:val="single" w:color="auto" w:sz="2" w:space="0"/>
              <w:left w:val="single" w:color="auto" w:sz="2" w:space="0"/>
              <w:bottom w:val="single" w:color="auto" w:sz="2" w:space="0"/>
              <w:right w:val="single" w:color="auto" w:sz="2" w:space="0"/>
            </w:tcBorders>
            <w:vAlign w:val="center"/>
          </w:tcPr>
          <w:p w14:paraId="0200E3B8">
            <w:pPr>
              <w:pStyle w:val="16"/>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tc>
      </w:tr>
    </w:tbl>
    <w:p w14:paraId="19FEDED3">
      <w:pPr>
        <w:pStyle w:val="38"/>
        <w:ind w:firstLine="480"/>
        <w:rPr>
          <w:rFonts w:hint="eastAsia" w:eastAsia="宋体" w:cs="宋体"/>
          <w:highlight w:val="none"/>
        </w:rPr>
      </w:pPr>
    </w:p>
    <w:p w14:paraId="043A6D11">
      <w:pPr>
        <w:pStyle w:val="38"/>
        <w:ind w:firstLine="480"/>
        <w:rPr>
          <w:rFonts w:eastAsia="宋体" w:cs="宋体"/>
          <w:highlight w:val="none"/>
        </w:rPr>
      </w:pPr>
      <w:r>
        <w:rPr>
          <w:rFonts w:hint="eastAsia" w:eastAsia="宋体" w:cs="宋体"/>
          <w:highlight w:val="none"/>
        </w:rPr>
        <w:t>4.3</w:t>
      </w:r>
      <w:r>
        <w:rPr>
          <w:rFonts w:hint="eastAsia" w:eastAsia="宋体" w:cs="宋体"/>
          <w:highlight w:val="none"/>
          <w:lang w:val="en-US" w:eastAsia="zh-CN"/>
        </w:rPr>
        <w:t>投标保证金</w:t>
      </w:r>
      <w:r>
        <w:rPr>
          <w:rFonts w:hint="eastAsia" w:eastAsia="宋体" w:cs="宋体"/>
          <w:highlight w:val="none"/>
        </w:rPr>
        <w:t>说明</w:t>
      </w:r>
    </w:p>
    <w:p w14:paraId="2801F41C">
      <w:pPr>
        <w:pStyle w:val="38"/>
        <w:ind w:firstLine="480"/>
        <w:rPr>
          <w:rFonts w:eastAsia="宋体" w:cs="宋体"/>
          <w:highlight w:val="none"/>
        </w:rPr>
      </w:pPr>
      <w:r>
        <w:rPr>
          <w:rFonts w:hint="eastAsia" w:eastAsia="宋体" w:cs="宋体"/>
          <w:highlight w:val="none"/>
        </w:rPr>
        <w:t>4.3.1 投标人在向招标人出示《投标保证金缴纳凭证》后方可进行投标；</w:t>
      </w:r>
    </w:p>
    <w:p w14:paraId="346085EA">
      <w:pPr>
        <w:pStyle w:val="38"/>
        <w:ind w:firstLine="480"/>
        <w:rPr>
          <w:rFonts w:eastAsia="宋体" w:cs="宋体"/>
          <w:highlight w:val="none"/>
        </w:rPr>
      </w:pPr>
      <w:r>
        <w:rPr>
          <w:rFonts w:hint="eastAsia" w:eastAsia="宋体" w:cs="宋体"/>
          <w:highlight w:val="none"/>
        </w:rPr>
        <w:t>4.3.2 发生以下情况时，招标人有权没收保证金：</w:t>
      </w:r>
    </w:p>
    <w:p w14:paraId="4F694FFC">
      <w:pPr>
        <w:pStyle w:val="38"/>
        <w:ind w:firstLine="480"/>
        <w:rPr>
          <w:rFonts w:eastAsia="宋体" w:cs="宋体"/>
          <w:highlight w:val="none"/>
        </w:rPr>
      </w:pPr>
      <w:r>
        <w:rPr>
          <w:rFonts w:hint="eastAsia" w:eastAsia="宋体" w:cs="宋体"/>
          <w:highlight w:val="none"/>
        </w:rPr>
        <w:t>4.3.2.1 截至开标前3天，投标人无正当理由且未以书面形式递交说明而在投标截止日不来投标的；</w:t>
      </w:r>
    </w:p>
    <w:p w14:paraId="081650A7">
      <w:pPr>
        <w:pStyle w:val="38"/>
        <w:ind w:firstLine="480"/>
        <w:rPr>
          <w:rFonts w:eastAsia="宋体" w:cs="宋体"/>
          <w:highlight w:val="none"/>
        </w:rPr>
      </w:pPr>
      <w:r>
        <w:rPr>
          <w:rFonts w:hint="eastAsia" w:eastAsia="宋体" w:cs="宋体"/>
          <w:highlight w:val="none"/>
        </w:rPr>
        <w:t>4.3.2.2 投标人递送投标文件后，无正当理由放弃投标的；</w:t>
      </w:r>
    </w:p>
    <w:p w14:paraId="678E4A0C">
      <w:pPr>
        <w:pStyle w:val="38"/>
        <w:ind w:firstLine="480"/>
        <w:rPr>
          <w:rFonts w:eastAsia="宋体" w:cs="宋体"/>
          <w:highlight w:val="none"/>
        </w:rPr>
      </w:pPr>
      <w:r>
        <w:rPr>
          <w:rFonts w:hint="eastAsia" w:eastAsia="宋体" w:cs="宋体"/>
          <w:highlight w:val="none"/>
        </w:rPr>
        <w:t>4.3.2.3若为视频开标，招标过程中澄清函等资料原件未按要求提交的；</w:t>
      </w:r>
    </w:p>
    <w:p w14:paraId="7FCF2900">
      <w:pPr>
        <w:pStyle w:val="38"/>
        <w:ind w:firstLine="480"/>
        <w:rPr>
          <w:rFonts w:eastAsia="宋体" w:cs="宋体"/>
          <w:highlight w:val="none"/>
        </w:rPr>
      </w:pPr>
      <w:r>
        <w:rPr>
          <w:rFonts w:hint="eastAsia" w:eastAsia="宋体" w:cs="宋体"/>
          <w:highlight w:val="none"/>
        </w:rPr>
        <w:t>4.3.2.4自中标通知书发出之日起30日内，中标人无正当理由不签订合同的；</w:t>
      </w:r>
    </w:p>
    <w:p w14:paraId="17DAC8E1">
      <w:pPr>
        <w:pStyle w:val="38"/>
        <w:ind w:firstLine="480"/>
        <w:rPr>
          <w:rFonts w:eastAsia="宋体" w:cs="宋体"/>
          <w:highlight w:val="none"/>
        </w:rPr>
      </w:pPr>
      <w:r>
        <w:rPr>
          <w:rFonts w:hint="eastAsia" w:eastAsia="宋体" w:cs="宋体"/>
          <w:highlight w:val="none"/>
        </w:rPr>
        <w:t>4.3.2.5投标人在投标过程中被查实有串标、围标、陪标等违规违纪行为的；</w:t>
      </w:r>
    </w:p>
    <w:p w14:paraId="21D2E75E">
      <w:pPr>
        <w:pStyle w:val="38"/>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4.3.2.6投标人有违约违规行为或被投诉、举报的，在调查处理期间，保证金暂不退还，待调查处理结束后按有关规定处理。</w:t>
      </w:r>
    </w:p>
    <w:p w14:paraId="5941E6B5">
      <w:pPr>
        <w:pStyle w:val="38"/>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4DE53D1E">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.3.2.</w:t>
      </w:r>
      <w:r>
        <w:rPr>
          <w:rFonts w:hint="eastAsia"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36750D69">
      <w:pPr>
        <w:spacing w:line="360" w:lineRule="auto"/>
        <w:ind w:right="2" w:firstLine="420" w:firstLineChars="200"/>
        <w:rPr>
          <w:rFonts w:hint="default"/>
          <w:lang w:val="en-US" w:eastAsia="zh-CN"/>
        </w:rPr>
      </w:pPr>
      <w:r>
        <w:rPr>
          <w:rFonts w:hint="eastAsia"/>
          <w:lang w:val="en-US" w:eastAsia="zh-CN"/>
        </w:rPr>
        <w:t xml:space="preserve"> </w:t>
      </w:r>
      <w:r>
        <w:rPr>
          <w:rFonts w:hint="eastAsia" w:ascii="宋体" w:hAnsi="宋体" w:eastAsia="宋体" w:cs="宋体"/>
          <w:color w:val="000000"/>
          <w:sz w:val="24"/>
          <w:szCs w:val="24"/>
          <w:highlight w:val="none"/>
          <w:lang w:val="en-US" w:eastAsia="zh-CN"/>
        </w:rPr>
        <w:t>4.3.2.9供应商在响应文件中提供虚假材料的</w:t>
      </w:r>
      <w:r>
        <w:rPr>
          <w:rFonts w:hint="eastAsia" w:ascii="宋体" w:hAnsi="宋体" w:eastAsia="宋体" w:cs="宋体"/>
          <w:color w:val="000000"/>
          <w:sz w:val="24"/>
          <w:szCs w:val="24"/>
          <w:highlight w:val="none"/>
        </w:rPr>
        <w:t>。</w:t>
      </w:r>
    </w:p>
    <w:p w14:paraId="7EB9721C">
      <w:pPr>
        <w:ind w:firstLine="420" w:firstLineChars="0"/>
        <w:rPr>
          <w:rFonts w:hint="eastAsia" w:asciiTheme="majorEastAsia" w:hAnsiTheme="majorEastAsia" w:eastAsiaTheme="majorEastAsia" w:cstheme="majorEastAsia"/>
          <w:sz w:val="24"/>
        </w:rPr>
      </w:pPr>
      <w:r>
        <w:rPr>
          <w:rFonts w:hint="eastAsia" w:ascii="宋体" w:hAnsi="宋体" w:eastAsia="宋体" w:cs="宋体"/>
          <w:color w:val="000000"/>
          <w:sz w:val="24"/>
          <w:szCs w:val="24"/>
          <w:highlight w:val="none"/>
          <w:lang w:val="en-US" w:eastAsia="zh-CN"/>
        </w:rPr>
        <w:t>4.3.2.10</w:t>
      </w:r>
      <w:r>
        <w:rPr>
          <w:rFonts w:hint="eastAsia" w:ascii="宋体" w:hAnsi="宋体" w:eastAsia="宋体" w:cs="宋体"/>
          <w:color w:val="000000"/>
          <w:sz w:val="24"/>
          <w:szCs w:val="24"/>
          <w:highlight w:val="none"/>
        </w:rPr>
        <w:t>采购文件规定的其他情形。</w:t>
      </w:r>
    </w:p>
    <w:p w14:paraId="4C86CE28">
      <w:pPr>
        <w:rPr>
          <w:rFonts w:hint="eastAsia"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br w:type="page"/>
      </w:r>
    </w:p>
    <w:p w14:paraId="67070898">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1</w:t>
      </w:r>
      <w:bookmarkStart w:id="2" w:name="_Toc212369550"/>
      <w:bookmarkStart w:id="3" w:name="_Toc25811"/>
      <w:bookmarkStart w:id="4" w:name="_Toc639004"/>
      <w:bookmarkStart w:id="5" w:name="_Toc353881012"/>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投标函</w:t>
      </w:r>
      <w:bookmarkEnd w:id="2"/>
      <w:bookmarkEnd w:id="3"/>
      <w:bookmarkEnd w:id="4"/>
      <w:bookmarkEnd w:id="5"/>
    </w:p>
    <w:p w14:paraId="7C98A89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致：重汽（济南）车桥有限公司：</w:t>
      </w:r>
    </w:p>
    <w:p w14:paraId="3F8BE78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u w:val="single"/>
        </w:rPr>
        <w:t>项目</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份；电子版投标文件一份。</w:t>
      </w:r>
    </w:p>
    <w:p w14:paraId="48B1313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7701BCE3">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7906405B">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14:paraId="4180B6FF">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90</w:t>
      </w:r>
      <w:r>
        <w:rPr>
          <w:rFonts w:hint="eastAsia" w:ascii="宋体" w:hAnsi="宋体" w:eastAsia="宋体" w:cs="Times New Roman"/>
          <w:color w:val="000000"/>
          <w:sz w:val="24"/>
          <w:szCs w:val="24"/>
          <w:highlight w:val="none"/>
        </w:rPr>
        <w:t>个日历日。</w:t>
      </w:r>
    </w:p>
    <w:p w14:paraId="4A67FE51">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14:paraId="01E689FC">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14:paraId="368DEDCB">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14:paraId="5A474BE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14:paraId="31916FC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14:paraId="25097F3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14:paraId="7715A0D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14:paraId="1AAD5F1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14:paraId="2878860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14:paraId="67064A5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 xml:space="preserve">联行号：                     </w:t>
      </w:r>
    </w:p>
    <w:p w14:paraId="45CA08F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27E4565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14:paraId="4877DC2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1A0629C8">
      <w:pPr>
        <w:rPr>
          <w:rFonts w:ascii="黑体" w:hAnsi="Calibri" w:eastAsia="黑体" w:cs="Times New Roman"/>
          <w:color w:val="000000"/>
          <w:sz w:val="24"/>
          <w:szCs w:val="24"/>
          <w:highlight w:val="none"/>
        </w:rPr>
      </w:pPr>
    </w:p>
    <w:p w14:paraId="4FBF3CDD">
      <w:pPr>
        <w:rPr>
          <w:rFonts w:ascii="黑体" w:hAnsi="Calibri" w:eastAsia="黑体" w:cs="Times New Roman"/>
          <w:color w:val="000000"/>
          <w:sz w:val="24"/>
          <w:szCs w:val="24"/>
          <w:highlight w:val="none"/>
        </w:rPr>
      </w:pPr>
    </w:p>
    <w:p w14:paraId="3ABAC83B">
      <w:pPr>
        <w:pStyle w:val="10"/>
        <w:rPr>
          <w:rFonts w:ascii="黑体" w:hAnsi="Calibri" w:eastAsia="黑体" w:cs="Times New Roman"/>
          <w:color w:val="000000"/>
          <w:sz w:val="24"/>
          <w:szCs w:val="24"/>
          <w:highlight w:val="none"/>
        </w:rPr>
      </w:pPr>
    </w:p>
    <w:p w14:paraId="6C254F7E">
      <w:pPr>
        <w:pStyle w:val="10"/>
        <w:rPr>
          <w:rFonts w:ascii="黑体" w:hAnsi="Calibri" w:eastAsia="黑体" w:cs="Times New Roman"/>
          <w:color w:val="000000"/>
          <w:sz w:val="24"/>
          <w:szCs w:val="24"/>
          <w:highlight w:val="none"/>
        </w:rPr>
      </w:pPr>
    </w:p>
    <w:p w14:paraId="5D5ABD43">
      <w:pPr>
        <w:pStyle w:val="10"/>
        <w:rPr>
          <w:rFonts w:ascii="黑体" w:hAnsi="Calibri" w:eastAsia="黑体" w:cs="Times New Roman"/>
          <w:color w:val="000000"/>
          <w:sz w:val="24"/>
          <w:szCs w:val="24"/>
          <w:highlight w:val="none"/>
        </w:rPr>
      </w:pPr>
    </w:p>
    <w:p w14:paraId="641E035F">
      <w:pPr>
        <w:pStyle w:val="10"/>
        <w:rPr>
          <w:rFonts w:ascii="黑体" w:hAnsi="Calibri" w:eastAsia="黑体" w:cs="Times New Roman"/>
          <w:color w:val="000000"/>
          <w:sz w:val="24"/>
          <w:szCs w:val="24"/>
          <w:highlight w:val="none"/>
        </w:rPr>
      </w:pPr>
    </w:p>
    <w:p w14:paraId="6E037ED5">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 xml:space="preserve">2 </w:t>
      </w:r>
      <w:r>
        <w:rPr>
          <w:rFonts w:hint="eastAsia" w:ascii="Times New Roman" w:hAnsi="Times New Roman" w:eastAsia="宋体" w:cs="Times New Roman"/>
          <w:b/>
          <w:bCs/>
          <w:color w:val="000000"/>
          <w:sz w:val="24"/>
          <w:szCs w:val="24"/>
          <w:highlight w:val="none"/>
        </w:rPr>
        <w:t>法定代表人授权委托书</w:t>
      </w:r>
    </w:p>
    <w:p w14:paraId="5AE65F46">
      <w:pPr>
        <w:adjustRightInd w:val="0"/>
        <w:snapToGrid w:val="0"/>
        <w:spacing w:before="93" w:beforeLines="30" w:line="240" w:lineRule="exact"/>
        <w:jc w:val="center"/>
        <w:rPr>
          <w:rFonts w:ascii="宋体" w:hAnsi="Calibri" w:eastAsia="宋体" w:cs="Times New Roman"/>
          <w:sz w:val="24"/>
          <w:szCs w:val="20"/>
          <w:highlight w:val="none"/>
        </w:rPr>
      </w:pPr>
    </w:p>
    <w:p w14:paraId="679863A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eastAsia="宋体" w:cs="Times New Roman"/>
          <w:b/>
          <w:bCs/>
          <w:color w:val="000000"/>
          <w:sz w:val="24"/>
          <w:szCs w:val="24"/>
          <w:highlight w:val="none"/>
          <w:u w:val="single"/>
          <w:lang w:val="en-US" w:eastAsia="zh-CN"/>
        </w:rPr>
        <w:t xml:space="preserve">                </w:t>
      </w:r>
      <w:r>
        <w:rPr>
          <w:rFonts w:hint="eastAsia" w:ascii="宋体" w:hAnsi="宋体" w:eastAsia="宋体" w:cs="Times New Roman"/>
          <w:b/>
          <w:bCs/>
          <w:color w:val="000000"/>
          <w:sz w:val="24"/>
          <w:szCs w:val="24"/>
          <w:highlight w:val="none"/>
          <w:u w:val="single"/>
        </w:rPr>
        <w:t>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3A9CF1A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17"/>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4665F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7EDF943">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color w:val="000000" w:themeColor="text1"/>
                <w:sz w:val="24"/>
                <w:szCs w:val="20"/>
                <w:highlight w:val="none"/>
                <w14:textFill>
                  <w14:solidFill>
                    <w14:schemeClr w14:val="tx1"/>
                  </w14:solidFill>
                </w14:textFill>
              </w:rPr>
              <w:t>正反面）</w:t>
            </w:r>
          </w:p>
          <w:p w14:paraId="42A5904B">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附授权代理人身份证明复印件（正反面）</w:t>
            </w:r>
          </w:p>
        </w:tc>
      </w:tr>
    </w:tbl>
    <w:p w14:paraId="2578913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14:paraId="48A4F15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14:paraId="719297E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14:paraId="01D79BC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14:paraId="70F64D2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14:paraId="2F3224E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14:paraId="37BCBAC5">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4067C119">
      <w:pPr>
        <w:rPr>
          <w:rFonts w:ascii="Calibri" w:hAnsi="Calibri" w:eastAsia="黑体" w:cs="Times New Roman"/>
          <w:b/>
          <w:bCs/>
          <w:color w:val="000000"/>
          <w:sz w:val="28"/>
          <w:szCs w:val="20"/>
          <w:highlight w:val="none"/>
        </w:rPr>
      </w:pPr>
    </w:p>
    <w:p w14:paraId="13CBDD3B">
      <w:pPr>
        <w:pStyle w:val="10"/>
        <w:rPr>
          <w:rFonts w:ascii="Calibri" w:hAnsi="Calibri" w:eastAsia="黑体" w:cs="Times New Roman"/>
          <w:b/>
          <w:bCs/>
          <w:color w:val="000000"/>
          <w:sz w:val="28"/>
          <w:szCs w:val="20"/>
          <w:highlight w:val="none"/>
        </w:rPr>
        <w:sectPr>
          <w:pgSz w:w="11906" w:h="16838"/>
          <w:pgMar w:top="1588" w:right="1418" w:bottom="1134" w:left="1418" w:header="851" w:footer="992" w:gutter="0"/>
          <w:pgNumType w:fmt="decimal"/>
          <w:cols w:space="720" w:num="1"/>
          <w:titlePg/>
          <w:docGrid w:type="lines" w:linePitch="312" w:charSpace="0"/>
        </w:sectPr>
      </w:pPr>
    </w:p>
    <w:p w14:paraId="609C6079">
      <w:pPr>
        <w:keepNext/>
        <w:keepLines/>
        <w:outlineLvl w:val="2"/>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highlight w:val="none"/>
          <w14:textOutline w14:w="4356" w14:cap="sq" w14:cmpd="sng" w14:algn="ctr">
            <w14:solidFill>
              <w14:srgbClr w14:val="000000"/>
            </w14:solidFill>
            <w14:prstDash w14:val="solid"/>
            <w14:bevel/>
          </w14:textOutline>
        </w:rPr>
        <w:t>件</w:t>
      </w:r>
      <w:r>
        <w:rPr>
          <w:rFonts w:ascii="宋体" w:hAnsi="宋体" w:eastAsia="宋体" w:cs="宋体"/>
          <w:spacing w:val="-17"/>
          <w:sz w:val="24"/>
          <w:szCs w:val="24"/>
          <w:highlight w:val="none"/>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highlight w:val="none"/>
          <w14:textOutline w14:w="4356" w14:cap="sq" w14:cmpd="sng" w14:algn="ctr">
            <w14:solidFill>
              <w14:srgbClr w14:val="000000"/>
            </w14:solidFill>
            <w14:prstDash w14:val="solid"/>
            <w14:bevel/>
          </w14:textOutline>
        </w:rPr>
        <w:t>表</w:t>
      </w:r>
    </w:p>
    <w:p w14:paraId="7E93FB24">
      <w:pPr>
        <w:keepNext/>
        <w:keepLines/>
        <w:outlineLvl w:val="3"/>
        <w:rPr>
          <w:rFonts w:ascii="Times New Roman" w:hAnsi="Times New Roman" w:eastAsia="宋体" w:cs="Times New Roman"/>
          <w:b/>
          <w:bCs/>
          <w:color w:val="000000"/>
          <w:sz w:val="24"/>
          <w:szCs w:val="24"/>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投标人基本情况表(格式)</w:t>
      </w:r>
    </w:p>
    <w:tbl>
      <w:tblPr>
        <w:tblStyle w:val="34"/>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4133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5039D16">
            <w:pPr>
              <w:pStyle w:val="33"/>
              <w:spacing w:before="114"/>
              <w:ind w:left="720"/>
              <w:rPr>
                <w:highlight w:val="none"/>
              </w:rPr>
            </w:pPr>
            <w:r>
              <w:rPr>
                <w:highlight w:val="none"/>
              </w:rPr>
              <w:t xml:space="preserve">企业名称 </w:t>
            </w:r>
          </w:p>
        </w:tc>
        <w:tc>
          <w:tcPr>
            <w:tcW w:w="4680" w:type="dxa"/>
            <w:gridSpan w:val="4"/>
            <w:vAlign w:val="center"/>
          </w:tcPr>
          <w:p w14:paraId="4AF98D08">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DDFC156">
            <w:pPr>
              <w:pStyle w:val="33"/>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 </w:t>
            </w:r>
          </w:p>
        </w:tc>
        <w:tc>
          <w:tcPr>
            <w:tcW w:w="1510" w:type="dxa"/>
            <w:vAlign w:val="center"/>
          </w:tcPr>
          <w:p w14:paraId="4444D8DC">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448BA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5D9A9A7">
            <w:pPr>
              <w:pStyle w:val="33"/>
              <w:spacing w:before="114"/>
              <w:ind w:left="720"/>
              <w:rPr>
                <w:highlight w:val="none"/>
              </w:rPr>
            </w:pPr>
            <w:r>
              <w:rPr>
                <w:highlight w:val="none"/>
              </w:rPr>
              <w:t xml:space="preserve">企业地址 </w:t>
            </w:r>
          </w:p>
        </w:tc>
        <w:tc>
          <w:tcPr>
            <w:tcW w:w="4680" w:type="dxa"/>
            <w:gridSpan w:val="4"/>
            <w:vAlign w:val="center"/>
          </w:tcPr>
          <w:p w14:paraId="3E30BB79">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465C32D5">
            <w:pPr>
              <w:pStyle w:val="33"/>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联系人电话 </w:t>
            </w:r>
          </w:p>
        </w:tc>
        <w:tc>
          <w:tcPr>
            <w:tcW w:w="1510" w:type="dxa"/>
            <w:vAlign w:val="center"/>
          </w:tcPr>
          <w:p w14:paraId="316EE7B9">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49719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166F6AA7">
            <w:pPr>
              <w:pStyle w:val="33"/>
              <w:spacing w:before="111"/>
              <w:ind w:left="720"/>
              <w:rPr>
                <w:highlight w:val="none"/>
              </w:rPr>
            </w:pPr>
            <w:r>
              <w:rPr>
                <w:highlight w:val="none"/>
              </w:rPr>
              <w:t xml:space="preserve">企业性质 </w:t>
            </w:r>
          </w:p>
        </w:tc>
        <w:tc>
          <w:tcPr>
            <w:tcW w:w="4680" w:type="dxa"/>
            <w:gridSpan w:val="4"/>
            <w:vAlign w:val="center"/>
          </w:tcPr>
          <w:p w14:paraId="4F8F4603">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0C849704">
            <w:pPr>
              <w:pStyle w:val="33"/>
              <w:spacing w:before="103"/>
              <w:ind w:left="154" w:right="26"/>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注册时间</w:t>
            </w:r>
            <w:r>
              <w:rPr>
                <w:color w:val="000000" w:themeColor="text1"/>
                <w:highlight w:val="none"/>
                <w14:textFill>
                  <w14:solidFill>
                    <w14:schemeClr w14:val="tx1"/>
                  </w14:solidFill>
                </w14:textFill>
              </w:rPr>
              <w:t xml:space="preserve"> </w:t>
            </w:r>
          </w:p>
        </w:tc>
        <w:tc>
          <w:tcPr>
            <w:tcW w:w="1510" w:type="dxa"/>
            <w:vAlign w:val="center"/>
          </w:tcPr>
          <w:p w14:paraId="25BD29B3">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02DA1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7DA6577F">
            <w:pPr>
              <w:pStyle w:val="33"/>
              <w:spacing w:before="111"/>
              <w:ind w:left="509"/>
              <w:rPr>
                <w:highlight w:val="none"/>
              </w:rPr>
            </w:pPr>
            <w:r>
              <w:rPr>
                <w:highlight w:val="none"/>
              </w:rPr>
              <w:t xml:space="preserve">企业法人代表  </w:t>
            </w:r>
          </w:p>
        </w:tc>
        <w:tc>
          <w:tcPr>
            <w:tcW w:w="4680" w:type="dxa"/>
            <w:gridSpan w:val="4"/>
          </w:tcPr>
          <w:p w14:paraId="37BD0930">
            <w:pPr>
              <w:pStyle w:val="3"/>
              <w:keepNext w:val="0"/>
              <w:keepLines w:val="0"/>
              <w:widowControl/>
              <w:shd w:val="clear" w:color="auto" w:fill="FFFFFF"/>
              <w:spacing w:before="0" w:after="0" w:line="450" w:lineRule="atLeast"/>
              <w:rPr>
                <w:rFonts w:ascii="宋体" w:hAnsi="宋体" w:cs="宋体"/>
                <w:color w:val="000000" w:themeColor="text1"/>
                <w:highlight w:val="none"/>
                <w14:textFill>
                  <w14:solidFill>
                    <w14:schemeClr w14:val="tx1"/>
                  </w14:solidFill>
                </w14:textFill>
              </w:rPr>
            </w:pPr>
          </w:p>
        </w:tc>
        <w:tc>
          <w:tcPr>
            <w:tcW w:w="1310" w:type="dxa"/>
          </w:tcPr>
          <w:p w14:paraId="6E10FD91">
            <w:pPr>
              <w:pStyle w:val="33"/>
              <w:spacing w:before="103"/>
              <w:ind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企业资质</w:t>
            </w:r>
          </w:p>
        </w:tc>
        <w:tc>
          <w:tcPr>
            <w:tcW w:w="1510" w:type="dxa"/>
            <w:vAlign w:val="center"/>
          </w:tcPr>
          <w:p w14:paraId="4B76CCF3">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461ED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6EBEA44">
            <w:pPr>
              <w:pStyle w:val="33"/>
              <w:spacing w:before="114"/>
              <w:ind w:left="720"/>
              <w:rPr>
                <w:highlight w:val="none"/>
              </w:rPr>
            </w:pPr>
            <w:r>
              <w:rPr>
                <w:highlight w:val="none"/>
              </w:rPr>
              <w:t xml:space="preserve">品牌区分 </w:t>
            </w:r>
          </w:p>
        </w:tc>
        <w:tc>
          <w:tcPr>
            <w:tcW w:w="7500" w:type="dxa"/>
            <w:gridSpan w:val="6"/>
          </w:tcPr>
          <w:p w14:paraId="49605164">
            <w:pPr>
              <w:pStyle w:val="33"/>
              <w:spacing w:before="106"/>
              <w:ind w:left="401"/>
              <w:rPr>
                <w:highlight w:val="none"/>
              </w:rPr>
            </w:pPr>
            <w:r>
              <w:rPr>
                <w:highlight w:val="none"/>
              </w:rPr>
              <w:t xml:space="preserve"> </w:t>
            </w:r>
            <w:r>
              <w:rPr>
                <w:highlight w:val="none"/>
              </w:rPr>
              <w:sym w:font="Wingdings 2" w:char="00A3"/>
            </w:r>
            <w:r>
              <w:rPr>
                <w:highlight w:val="none"/>
              </w:rPr>
              <w:t xml:space="preserve">自产 </w:t>
            </w:r>
            <w:r>
              <w:rPr>
                <w:highlight w:val="none"/>
              </w:rPr>
              <w:sym w:font="Wingdings 2" w:char="00A3"/>
            </w:r>
            <w:r>
              <w:rPr>
                <w:highlight w:val="none"/>
              </w:rPr>
              <w:t xml:space="preserve">总代理 </w:t>
            </w:r>
            <w:r>
              <w:rPr>
                <w:highlight w:val="none"/>
              </w:rPr>
              <w:sym w:font="Wingdings 2" w:char="00A3"/>
            </w:r>
            <w:r>
              <w:rPr>
                <w:highlight w:val="none"/>
              </w:rPr>
              <w:t xml:space="preserve">代理  </w:t>
            </w:r>
            <w:r>
              <w:rPr>
                <w:highlight w:val="none"/>
              </w:rPr>
              <w:sym w:font="Wingdings 2" w:char="00A3"/>
            </w:r>
            <w:r>
              <w:rPr>
                <w:highlight w:val="none"/>
              </w:rPr>
              <w:t xml:space="preserve">经销 </w:t>
            </w:r>
          </w:p>
        </w:tc>
      </w:tr>
      <w:tr w14:paraId="1D62D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C84B604">
            <w:pPr>
              <w:pStyle w:val="33"/>
              <w:spacing w:before="178"/>
              <w:ind w:left="720"/>
              <w:rPr>
                <w:highlight w:val="none"/>
              </w:rPr>
            </w:pPr>
            <w:r>
              <w:rPr>
                <w:highlight w:val="none"/>
              </w:rPr>
              <w:t xml:space="preserve">品牌名称 </w:t>
            </w:r>
          </w:p>
        </w:tc>
        <w:tc>
          <w:tcPr>
            <w:tcW w:w="3583" w:type="dxa"/>
            <w:gridSpan w:val="3"/>
            <w:vAlign w:val="center"/>
          </w:tcPr>
          <w:p w14:paraId="78F98CB3">
            <w:pPr>
              <w:widowControl/>
              <w:rPr>
                <w:rFonts w:ascii="宋体" w:hAnsi="宋体" w:eastAsia="仿宋_GB2312"/>
                <w:kern w:val="0"/>
                <w:szCs w:val="21"/>
                <w:highlight w:val="none"/>
                <w:lang w:bidi="ar"/>
              </w:rPr>
            </w:pPr>
          </w:p>
        </w:tc>
        <w:tc>
          <w:tcPr>
            <w:tcW w:w="1097" w:type="dxa"/>
          </w:tcPr>
          <w:p w14:paraId="10E7F5AF">
            <w:pPr>
              <w:pStyle w:val="33"/>
              <w:spacing w:before="15"/>
              <w:ind w:left="279"/>
              <w:rPr>
                <w:highlight w:val="none"/>
              </w:rPr>
            </w:pPr>
            <w:r>
              <w:rPr>
                <w:spacing w:val="-2"/>
                <w:highlight w:val="none"/>
              </w:rPr>
              <w:t>质量</w:t>
            </w:r>
            <w:r>
              <w:rPr>
                <w:highlight w:val="none"/>
              </w:rPr>
              <w:t xml:space="preserve"> </w:t>
            </w:r>
          </w:p>
          <w:p w14:paraId="228019F1">
            <w:pPr>
              <w:pStyle w:val="33"/>
              <w:spacing w:before="30" w:line="277" w:lineRule="exact"/>
              <w:ind w:left="279"/>
              <w:rPr>
                <w:highlight w:val="none"/>
              </w:rPr>
            </w:pPr>
            <w:r>
              <w:rPr>
                <w:rFonts w:hint="eastAsia"/>
                <w:highlight w:val="none"/>
              </w:rPr>
              <w:t>体系</w:t>
            </w:r>
          </w:p>
        </w:tc>
        <w:tc>
          <w:tcPr>
            <w:tcW w:w="2820" w:type="dxa"/>
            <w:gridSpan w:val="2"/>
          </w:tcPr>
          <w:p w14:paraId="227734E4">
            <w:pPr>
              <w:pStyle w:val="33"/>
              <w:spacing w:before="158"/>
              <w:jc w:val="center"/>
              <w:rPr>
                <w:sz w:val="24"/>
                <w:highlight w:val="none"/>
              </w:rPr>
            </w:pPr>
            <w:r>
              <w:rPr>
                <w:rFonts w:hint="eastAsia"/>
                <w:kern w:val="0"/>
                <w:szCs w:val="21"/>
                <w:highlight w:val="none"/>
                <w:lang w:bidi="ar"/>
              </w:rPr>
              <w:t>/</w:t>
            </w:r>
          </w:p>
        </w:tc>
      </w:tr>
      <w:tr w14:paraId="7205A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13EC1AE">
            <w:pPr>
              <w:pStyle w:val="33"/>
              <w:spacing w:before="149"/>
              <w:ind w:left="3345" w:right="3223"/>
              <w:jc w:val="center"/>
              <w:rPr>
                <w:highlight w:val="none"/>
              </w:rPr>
            </w:pPr>
            <w:r>
              <w:rPr>
                <w:rFonts w:hint="eastAsia"/>
                <w:szCs w:val="21"/>
                <w:highlight w:val="none"/>
              </w:rPr>
              <w:t>单位概况</w:t>
            </w:r>
          </w:p>
        </w:tc>
      </w:tr>
      <w:tr w14:paraId="581A3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4F826666">
            <w:pPr>
              <w:widowControl/>
              <w:jc w:val="center"/>
              <w:textAlignment w:val="center"/>
              <w:rPr>
                <w:rFonts w:ascii="宋体" w:hAnsi="宋体" w:eastAsia="宋体" w:cs="宋体"/>
                <w:szCs w:val="21"/>
                <w:highlight w:val="none"/>
              </w:rPr>
            </w:pPr>
            <w:r>
              <w:rPr>
                <w:rFonts w:hint="eastAsia" w:ascii="宋体" w:hAnsi="宋体" w:eastAsia="宋体" w:cs="宋体"/>
                <w:spacing w:val="-2"/>
                <w:szCs w:val="21"/>
                <w:highlight w:val="none"/>
              </w:rPr>
              <w:t>参保</w:t>
            </w:r>
            <w:r>
              <w:rPr>
                <w:rFonts w:ascii="宋体" w:hAnsi="宋体" w:eastAsia="宋体" w:cs="宋体"/>
                <w:spacing w:val="-2"/>
                <w:szCs w:val="21"/>
                <w:highlight w:val="none"/>
              </w:rPr>
              <w:t>职工总人</w:t>
            </w:r>
            <w:r>
              <w:rPr>
                <w:rFonts w:ascii="宋体" w:hAnsi="宋体" w:eastAsia="宋体" w:cs="宋体"/>
                <w:spacing w:val="-1"/>
                <w:szCs w:val="21"/>
                <w:highlight w:val="none"/>
              </w:rPr>
              <w:t>数</w:t>
            </w:r>
          </w:p>
        </w:tc>
        <w:tc>
          <w:tcPr>
            <w:tcW w:w="990" w:type="dxa"/>
            <w:vAlign w:val="center"/>
          </w:tcPr>
          <w:p w14:paraId="4D58476A">
            <w:pPr>
              <w:widowControl/>
              <w:textAlignment w:val="center"/>
              <w:rPr>
                <w:rFonts w:ascii="宋体" w:hAnsi="宋体" w:eastAsia="宋体" w:cs="宋体"/>
                <w:szCs w:val="21"/>
                <w:highlight w:val="none"/>
              </w:rPr>
            </w:pPr>
          </w:p>
        </w:tc>
        <w:tc>
          <w:tcPr>
            <w:tcW w:w="1530" w:type="dxa"/>
            <w:vAlign w:val="center"/>
          </w:tcPr>
          <w:p w14:paraId="058DB626">
            <w:pPr>
              <w:widowControl/>
              <w:jc w:val="center"/>
              <w:textAlignment w:val="center"/>
              <w:rPr>
                <w:rFonts w:ascii="宋体" w:hAnsi="宋体" w:eastAsia="宋体" w:cs="宋体"/>
                <w:szCs w:val="21"/>
                <w:highlight w:val="none"/>
              </w:rPr>
            </w:pPr>
            <w:r>
              <w:rPr>
                <w:rFonts w:ascii="宋体" w:hAnsi="宋体" w:eastAsia="宋体" w:cs="宋体"/>
                <w:spacing w:val="-2"/>
                <w:szCs w:val="21"/>
                <w:highlight w:val="none"/>
              </w:rPr>
              <w:t>工程技术人</w:t>
            </w:r>
            <w:r>
              <w:rPr>
                <w:rFonts w:ascii="宋体" w:hAnsi="宋体" w:eastAsia="宋体" w:cs="宋体"/>
                <w:spacing w:val="-1"/>
                <w:szCs w:val="21"/>
                <w:highlight w:val="none"/>
              </w:rPr>
              <w:t>员</w:t>
            </w:r>
          </w:p>
        </w:tc>
        <w:tc>
          <w:tcPr>
            <w:tcW w:w="1063" w:type="dxa"/>
            <w:vAlign w:val="center"/>
          </w:tcPr>
          <w:p w14:paraId="5DDBA95A">
            <w:pPr>
              <w:widowControl/>
              <w:jc w:val="center"/>
              <w:textAlignment w:val="center"/>
              <w:rPr>
                <w:rFonts w:ascii="宋体" w:hAnsi="宋体" w:eastAsia="宋体" w:cs="宋体"/>
                <w:szCs w:val="21"/>
                <w:highlight w:val="none"/>
              </w:rPr>
            </w:pPr>
          </w:p>
        </w:tc>
        <w:tc>
          <w:tcPr>
            <w:tcW w:w="1097" w:type="dxa"/>
            <w:vAlign w:val="center"/>
          </w:tcPr>
          <w:p w14:paraId="1720B25A">
            <w:pPr>
              <w:widowControl/>
              <w:textAlignment w:val="center"/>
              <w:rPr>
                <w:rFonts w:ascii="宋体" w:hAnsi="宋体" w:eastAsia="宋体" w:cs="宋体"/>
                <w:szCs w:val="21"/>
                <w:highlight w:val="none"/>
              </w:rPr>
            </w:pPr>
            <w:r>
              <w:rPr>
                <w:rFonts w:ascii="宋体" w:hAnsi="宋体" w:eastAsia="宋体" w:cs="宋体"/>
                <w:spacing w:val="-3"/>
                <w:szCs w:val="21"/>
                <w:highlight w:val="none"/>
              </w:rPr>
              <w:t>生</w:t>
            </w:r>
            <w:r>
              <w:rPr>
                <w:rFonts w:ascii="宋体" w:hAnsi="宋体" w:eastAsia="宋体" w:cs="宋体"/>
                <w:spacing w:val="-2"/>
                <w:szCs w:val="21"/>
                <w:highlight w:val="none"/>
              </w:rPr>
              <w:t>产</w:t>
            </w:r>
            <w:r>
              <w:rPr>
                <w:rFonts w:hint="eastAsia" w:ascii="宋体" w:hAnsi="宋体" w:eastAsia="宋体" w:cs="宋体"/>
                <w:spacing w:val="-2"/>
                <w:szCs w:val="21"/>
                <w:highlight w:val="none"/>
              </w:rPr>
              <w:t>、销售人员</w:t>
            </w:r>
          </w:p>
        </w:tc>
        <w:tc>
          <w:tcPr>
            <w:tcW w:w="2820" w:type="dxa"/>
            <w:gridSpan w:val="2"/>
            <w:vAlign w:val="center"/>
          </w:tcPr>
          <w:p w14:paraId="7B4754C8">
            <w:pPr>
              <w:widowControl/>
              <w:jc w:val="center"/>
              <w:textAlignment w:val="center"/>
              <w:rPr>
                <w:rFonts w:ascii="宋体" w:hAnsi="宋体" w:eastAsia="宋体" w:cs="宋体"/>
                <w:szCs w:val="21"/>
                <w:highlight w:val="none"/>
              </w:rPr>
            </w:pPr>
          </w:p>
        </w:tc>
      </w:tr>
      <w:tr w14:paraId="71619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4421996">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企业优势、关键产品特点</w:t>
            </w:r>
          </w:p>
        </w:tc>
        <w:tc>
          <w:tcPr>
            <w:tcW w:w="7500" w:type="dxa"/>
            <w:gridSpan w:val="6"/>
            <w:vAlign w:val="center"/>
          </w:tcPr>
          <w:p w14:paraId="571ECE7E">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142EB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55E0C91A">
            <w:pPr>
              <w:widowControl/>
              <w:jc w:val="center"/>
              <w:textAlignment w:val="center"/>
              <w:rPr>
                <w:rFonts w:ascii="宋体" w:hAnsi="宋体" w:eastAsia="宋体" w:cs="宋体"/>
                <w:szCs w:val="21"/>
                <w:highlight w:val="none"/>
              </w:rPr>
            </w:pPr>
            <w:r>
              <w:rPr>
                <w:rFonts w:hint="eastAsia" w:ascii="宋体" w:hAnsi="宋体" w:eastAsia="宋体" w:cs="宋体"/>
                <w:color w:val="000000"/>
                <w:kern w:val="0"/>
                <w:szCs w:val="21"/>
                <w:highlight w:val="none"/>
                <w:lang w:bidi="ar"/>
              </w:rPr>
              <w:t>企业行业水平及行业口碑</w:t>
            </w:r>
          </w:p>
        </w:tc>
        <w:tc>
          <w:tcPr>
            <w:tcW w:w="7500" w:type="dxa"/>
            <w:gridSpan w:val="6"/>
            <w:vAlign w:val="center"/>
          </w:tcPr>
          <w:p w14:paraId="3544CA21">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01922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481A222">
            <w:pPr>
              <w:widowControl/>
              <w:jc w:val="center"/>
              <w:textAlignment w:val="center"/>
              <w:rPr>
                <w:rFonts w:ascii="宋体" w:hAnsi="宋体" w:eastAsia="宋体" w:cs="宋体"/>
                <w:szCs w:val="21"/>
                <w:highlight w:val="none"/>
              </w:rPr>
            </w:pPr>
            <w:r>
              <w:rPr>
                <w:rFonts w:ascii="宋体" w:hAnsi="宋体" w:eastAsia="宋体" w:cs="宋体"/>
                <w:spacing w:val="-10"/>
                <w:szCs w:val="21"/>
                <w:highlight w:val="none"/>
              </w:rPr>
              <w:t>公</w:t>
            </w:r>
            <w:r>
              <w:rPr>
                <w:rFonts w:ascii="宋体" w:hAnsi="宋体" w:eastAsia="宋体" w:cs="宋体"/>
                <w:spacing w:val="-7"/>
                <w:szCs w:val="21"/>
                <w:highlight w:val="none"/>
              </w:rPr>
              <w:t>司</w:t>
            </w:r>
            <w:r>
              <w:rPr>
                <w:rFonts w:ascii="宋体" w:hAnsi="宋体" w:eastAsia="宋体" w:cs="宋体"/>
                <w:spacing w:val="-5"/>
                <w:szCs w:val="21"/>
                <w:highlight w:val="none"/>
              </w:rPr>
              <w:t>现有主要研发、</w:t>
            </w:r>
            <w:r>
              <w:rPr>
                <w:rFonts w:ascii="宋体" w:hAnsi="宋体" w:eastAsia="宋体" w:cs="宋体"/>
                <w:szCs w:val="21"/>
                <w:highlight w:val="none"/>
              </w:rPr>
              <w:t xml:space="preserve"> </w:t>
            </w:r>
            <w:r>
              <w:rPr>
                <w:rFonts w:ascii="宋体" w:hAnsi="宋体" w:eastAsia="宋体" w:cs="宋体"/>
                <w:spacing w:val="-4"/>
                <w:szCs w:val="21"/>
                <w:highlight w:val="none"/>
              </w:rPr>
              <w:t>实</w:t>
            </w:r>
            <w:r>
              <w:rPr>
                <w:rFonts w:ascii="宋体" w:hAnsi="宋体" w:eastAsia="宋体" w:cs="宋体"/>
                <w:spacing w:val="-2"/>
                <w:szCs w:val="21"/>
                <w:highlight w:val="none"/>
              </w:rPr>
              <w:t>验、生产设备</w:t>
            </w:r>
          </w:p>
        </w:tc>
        <w:tc>
          <w:tcPr>
            <w:tcW w:w="7500" w:type="dxa"/>
            <w:gridSpan w:val="6"/>
            <w:vAlign w:val="center"/>
          </w:tcPr>
          <w:p w14:paraId="1BFED8C2">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59386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094CE911">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近三或五年企业类似业绩及履约情况</w:t>
            </w:r>
          </w:p>
        </w:tc>
        <w:tc>
          <w:tcPr>
            <w:tcW w:w="7500" w:type="dxa"/>
            <w:gridSpan w:val="6"/>
            <w:vAlign w:val="center"/>
          </w:tcPr>
          <w:p w14:paraId="720034DF">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182BF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359595C">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售后服务及质量</w:t>
            </w:r>
          </w:p>
        </w:tc>
        <w:tc>
          <w:tcPr>
            <w:tcW w:w="7500" w:type="dxa"/>
            <w:gridSpan w:val="6"/>
            <w:vAlign w:val="center"/>
          </w:tcPr>
          <w:p w14:paraId="3AAE5D32">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4A059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E241172">
            <w:pPr>
              <w:widowControl/>
              <w:textAlignment w:val="center"/>
              <w:rPr>
                <w:rFonts w:ascii="宋体" w:hAnsi="宋体" w:eastAsia="宋体" w:cs="宋体"/>
                <w:kern w:val="0"/>
                <w:szCs w:val="21"/>
                <w:highlight w:val="none"/>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51651E01">
            <w:pPr>
              <w:widowControl/>
              <w:jc w:val="left"/>
              <w:rPr>
                <w:rFonts w:ascii="宋体" w:hAnsi="宋体" w:eastAsia="宋体" w:cs="宋体"/>
                <w:kern w:val="0"/>
                <w:szCs w:val="21"/>
                <w:highlight w:val="none"/>
                <w:lang w:bidi="ar"/>
              </w:rPr>
            </w:pPr>
          </w:p>
        </w:tc>
      </w:tr>
    </w:tbl>
    <w:p w14:paraId="3632475B">
      <w:pPr>
        <w:pStyle w:val="10"/>
        <w:rPr>
          <w:rFonts w:ascii="Times New Roman" w:hAnsi="Times New Roman" w:eastAsia="宋体" w:cs="Times New Roman"/>
          <w:b/>
          <w:bCs/>
          <w:color w:val="000000"/>
          <w:sz w:val="24"/>
          <w:szCs w:val="24"/>
          <w:highlight w:val="none"/>
        </w:rPr>
      </w:pPr>
    </w:p>
    <w:p w14:paraId="5DD79CD6">
      <w:pPr>
        <w:pStyle w:val="10"/>
        <w:rPr>
          <w:rFonts w:ascii="Times New Roman" w:hAnsi="Times New Roman" w:eastAsia="宋体" w:cs="Times New Roman"/>
          <w:b/>
          <w:bCs/>
          <w:color w:val="000000"/>
          <w:sz w:val="24"/>
          <w:szCs w:val="24"/>
          <w:highlight w:val="none"/>
        </w:rPr>
      </w:pPr>
    </w:p>
    <w:p w14:paraId="5E732E27">
      <w:pPr>
        <w:pStyle w:val="10"/>
        <w:rPr>
          <w:rFonts w:ascii="Times New Roman" w:hAnsi="Times New Roman" w:eastAsia="宋体" w:cs="Times New Roman"/>
          <w:b/>
          <w:bCs/>
          <w:color w:val="000000"/>
          <w:sz w:val="24"/>
          <w:szCs w:val="24"/>
          <w:highlight w:val="none"/>
        </w:rPr>
      </w:pPr>
    </w:p>
    <w:p w14:paraId="4FDAE65B">
      <w:pPr>
        <w:pStyle w:val="10"/>
        <w:rPr>
          <w:rFonts w:ascii="Times New Roman" w:hAnsi="Times New Roman" w:eastAsia="宋体" w:cs="Times New Roman"/>
          <w:b/>
          <w:bCs/>
          <w:color w:val="000000"/>
          <w:sz w:val="24"/>
          <w:szCs w:val="24"/>
          <w:highlight w:val="none"/>
        </w:rPr>
      </w:pPr>
    </w:p>
    <w:p w14:paraId="000E82B6">
      <w:pPr>
        <w:pStyle w:val="10"/>
        <w:rPr>
          <w:rFonts w:ascii="Times New Roman" w:hAnsi="Times New Roman" w:eastAsia="宋体" w:cs="Times New Roman"/>
          <w:b/>
          <w:bCs/>
          <w:color w:val="000000"/>
          <w:sz w:val="24"/>
          <w:szCs w:val="24"/>
          <w:highlight w:val="none"/>
        </w:rPr>
      </w:pPr>
    </w:p>
    <w:p w14:paraId="6ABC1464">
      <w:pPr>
        <w:pStyle w:val="10"/>
        <w:rPr>
          <w:rFonts w:ascii="Times New Roman" w:hAnsi="Times New Roman" w:eastAsia="宋体" w:cs="Times New Roman"/>
          <w:b/>
          <w:bCs/>
          <w:color w:val="000000"/>
          <w:sz w:val="24"/>
          <w:szCs w:val="24"/>
          <w:highlight w:val="none"/>
        </w:rPr>
      </w:pPr>
    </w:p>
    <w:p w14:paraId="47D241B7">
      <w:pPr>
        <w:pStyle w:val="10"/>
        <w:rPr>
          <w:rFonts w:ascii="Times New Roman" w:hAnsi="Times New Roman" w:eastAsia="宋体" w:cs="Times New Roman"/>
          <w:b/>
          <w:bCs/>
          <w:color w:val="000000"/>
          <w:sz w:val="24"/>
          <w:szCs w:val="24"/>
          <w:highlight w:val="none"/>
        </w:rPr>
      </w:pPr>
    </w:p>
    <w:p w14:paraId="6AA52B35">
      <w:pPr>
        <w:pStyle w:val="10"/>
        <w:rPr>
          <w:rFonts w:ascii="Times New Roman" w:hAnsi="Times New Roman" w:eastAsia="宋体" w:cs="Times New Roman"/>
          <w:b/>
          <w:bCs/>
          <w:color w:val="000000"/>
          <w:sz w:val="24"/>
          <w:szCs w:val="24"/>
          <w:highlight w:val="none"/>
        </w:rPr>
      </w:pPr>
    </w:p>
    <w:p w14:paraId="50D9E504">
      <w:pPr>
        <w:pStyle w:val="10"/>
        <w:outlineLvl w:val="3"/>
        <w:rPr>
          <w:rFonts w:ascii="Times New Roman" w:hAnsi="Times New Roman" w:eastAsia="宋体" w:cs="Times New Roman"/>
          <w:b/>
          <w:bCs/>
          <w:color w:val="000000"/>
          <w:sz w:val="24"/>
          <w:szCs w:val="24"/>
          <w:highlight w:val="none"/>
        </w:rPr>
      </w:pPr>
      <w:r>
        <w:rPr>
          <w:rFonts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hAnsi="宋体" w:eastAsia="宋体" w:cs="宋体"/>
          <w:spacing w:val="-7"/>
          <w:sz w:val="24"/>
          <w:szCs w:val="24"/>
          <w:highlight w:val="none"/>
        </w:rPr>
        <w:t xml:space="preserve"> </w:t>
      </w:r>
      <w:r>
        <w:rPr>
          <w:rFonts w:hAnsi="宋体" w:eastAsia="宋体" w:cs="宋体"/>
          <w:spacing w:val="-7"/>
          <w:sz w:val="24"/>
          <w:szCs w:val="24"/>
          <w:highlight w:val="none"/>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资产情况汇总表</w:t>
      </w:r>
    </w:p>
    <w:p w14:paraId="34E44F8D">
      <w:pPr>
        <w:pStyle w:val="10"/>
        <w:rPr>
          <w:rFonts w:ascii="Times New Roman" w:hAnsi="Times New Roman" w:eastAsia="宋体" w:cs="Times New Roman"/>
          <w:b/>
          <w:bCs/>
          <w:color w:val="000000"/>
          <w:sz w:val="24"/>
          <w:szCs w:val="24"/>
          <w:highlight w:val="none"/>
        </w:rPr>
      </w:pP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65DEC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2D53A2A5">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1901F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BE72FD1">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4A15F3FF">
            <w:pPr>
              <w:spacing w:line="440" w:lineRule="exact"/>
              <w:jc w:val="center"/>
              <w:rPr>
                <w:rFonts w:ascii="宋体" w:hAnsi="宋体"/>
                <w:color w:val="000000"/>
                <w:sz w:val="24"/>
                <w:szCs w:val="24"/>
                <w:highlight w:val="none"/>
              </w:rPr>
            </w:pPr>
          </w:p>
        </w:tc>
      </w:tr>
      <w:tr w14:paraId="40B7E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B066527">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4FA1544F">
            <w:pPr>
              <w:spacing w:line="440" w:lineRule="exact"/>
              <w:jc w:val="center"/>
              <w:rPr>
                <w:rFonts w:ascii="宋体" w:hAnsi="宋体"/>
                <w:color w:val="000000"/>
                <w:sz w:val="24"/>
                <w:szCs w:val="24"/>
                <w:highlight w:val="none"/>
              </w:rPr>
            </w:pPr>
          </w:p>
        </w:tc>
      </w:tr>
      <w:tr w14:paraId="1C804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4378B9">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61E771F9">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C459D2B">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43E9FFF3">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4F4C6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39F2CE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24FAD4D4">
            <w:pPr>
              <w:spacing w:line="440" w:lineRule="exact"/>
              <w:jc w:val="center"/>
              <w:rPr>
                <w:rFonts w:ascii="宋体" w:hAnsi="宋体"/>
                <w:color w:val="000000"/>
                <w:sz w:val="24"/>
                <w:szCs w:val="24"/>
                <w:highlight w:val="none"/>
              </w:rPr>
            </w:pPr>
          </w:p>
        </w:tc>
        <w:tc>
          <w:tcPr>
            <w:tcW w:w="1288" w:type="dxa"/>
          </w:tcPr>
          <w:p w14:paraId="33D93BD3">
            <w:pPr>
              <w:spacing w:line="440" w:lineRule="exact"/>
              <w:jc w:val="center"/>
              <w:rPr>
                <w:rFonts w:ascii="宋体" w:hAnsi="宋体"/>
                <w:color w:val="000000"/>
                <w:sz w:val="24"/>
                <w:szCs w:val="24"/>
                <w:highlight w:val="none"/>
              </w:rPr>
            </w:pPr>
          </w:p>
        </w:tc>
        <w:tc>
          <w:tcPr>
            <w:tcW w:w="1288" w:type="dxa"/>
          </w:tcPr>
          <w:p w14:paraId="6DE04BA8">
            <w:pPr>
              <w:spacing w:line="440" w:lineRule="exact"/>
              <w:jc w:val="center"/>
              <w:rPr>
                <w:rFonts w:ascii="宋体" w:hAnsi="宋体"/>
                <w:color w:val="000000"/>
                <w:sz w:val="24"/>
                <w:szCs w:val="24"/>
                <w:highlight w:val="none"/>
              </w:rPr>
            </w:pPr>
          </w:p>
        </w:tc>
      </w:tr>
      <w:tr w14:paraId="156CC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E90903E">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362FFA8C">
            <w:pPr>
              <w:spacing w:line="440" w:lineRule="exact"/>
              <w:jc w:val="center"/>
              <w:rPr>
                <w:rFonts w:ascii="宋体" w:hAnsi="宋体"/>
                <w:color w:val="000000"/>
                <w:sz w:val="24"/>
                <w:szCs w:val="24"/>
                <w:highlight w:val="none"/>
              </w:rPr>
            </w:pPr>
          </w:p>
        </w:tc>
        <w:tc>
          <w:tcPr>
            <w:tcW w:w="1288" w:type="dxa"/>
          </w:tcPr>
          <w:p w14:paraId="7B8E2C7F">
            <w:pPr>
              <w:spacing w:line="440" w:lineRule="exact"/>
              <w:jc w:val="center"/>
              <w:rPr>
                <w:rFonts w:ascii="宋体" w:hAnsi="宋体"/>
                <w:color w:val="000000"/>
                <w:sz w:val="24"/>
                <w:szCs w:val="24"/>
                <w:highlight w:val="none"/>
              </w:rPr>
            </w:pPr>
          </w:p>
        </w:tc>
        <w:tc>
          <w:tcPr>
            <w:tcW w:w="1288" w:type="dxa"/>
          </w:tcPr>
          <w:p w14:paraId="1475B2B4">
            <w:pPr>
              <w:spacing w:line="440" w:lineRule="exact"/>
              <w:jc w:val="center"/>
              <w:rPr>
                <w:rFonts w:ascii="宋体" w:hAnsi="宋体"/>
                <w:color w:val="000000"/>
                <w:sz w:val="24"/>
                <w:szCs w:val="24"/>
                <w:highlight w:val="none"/>
              </w:rPr>
            </w:pPr>
          </w:p>
        </w:tc>
      </w:tr>
      <w:tr w14:paraId="39CE0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D5FFF4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E4864F5">
            <w:pPr>
              <w:spacing w:line="440" w:lineRule="exact"/>
              <w:jc w:val="center"/>
              <w:rPr>
                <w:rFonts w:ascii="宋体" w:hAnsi="宋体"/>
                <w:color w:val="000000"/>
                <w:sz w:val="24"/>
                <w:szCs w:val="24"/>
                <w:highlight w:val="none"/>
              </w:rPr>
            </w:pPr>
          </w:p>
        </w:tc>
        <w:tc>
          <w:tcPr>
            <w:tcW w:w="1288" w:type="dxa"/>
          </w:tcPr>
          <w:p w14:paraId="695C337A">
            <w:pPr>
              <w:spacing w:line="440" w:lineRule="exact"/>
              <w:jc w:val="center"/>
              <w:rPr>
                <w:rFonts w:ascii="宋体" w:hAnsi="宋体"/>
                <w:color w:val="000000"/>
                <w:sz w:val="24"/>
                <w:szCs w:val="24"/>
                <w:highlight w:val="none"/>
              </w:rPr>
            </w:pPr>
          </w:p>
        </w:tc>
        <w:tc>
          <w:tcPr>
            <w:tcW w:w="1288" w:type="dxa"/>
          </w:tcPr>
          <w:p w14:paraId="5436913A">
            <w:pPr>
              <w:spacing w:line="440" w:lineRule="exact"/>
              <w:jc w:val="center"/>
              <w:rPr>
                <w:rFonts w:ascii="宋体" w:hAnsi="宋体"/>
                <w:color w:val="000000"/>
                <w:sz w:val="24"/>
                <w:szCs w:val="24"/>
                <w:highlight w:val="none"/>
              </w:rPr>
            </w:pPr>
          </w:p>
        </w:tc>
      </w:tr>
      <w:tr w14:paraId="3B26F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EAAACB3">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7BC0085D">
            <w:pPr>
              <w:spacing w:line="440" w:lineRule="exact"/>
              <w:jc w:val="center"/>
              <w:rPr>
                <w:rFonts w:ascii="宋体" w:hAnsi="宋体"/>
                <w:color w:val="000000"/>
                <w:sz w:val="24"/>
                <w:szCs w:val="24"/>
                <w:highlight w:val="none"/>
              </w:rPr>
            </w:pPr>
          </w:p>
        </w:tc>
        <w:tc>
          <w:tcPr>
            <w:tcW w:w="1288" w:type="dxa"/>
          </w:tcPr>
          <w:p w14:paraId="7002E068">
            <w:pPr>
              <w:spacing w:line="440" w:lineRule="exact"/>
              <w:jc w:val="center"/>
              <w:rPr>
                <w:rFonts w:ascii="宋体" w:hAnsi="宋体"/>
                <w:color w:val="000000"/>
                <w:sz w:val="24"/>
                <w:szCs w:val="24"/>
                <w:highlight w:val="none"/>
              </w:rPr>
            </w:pPr>
          </w:p>
        </w:tc>
        <w:tc>
          <w:tcPr>
            <w:tcW w:w="1288" w:type="dxa"/>
          </w:tcPr>
          <w:p w14:paraId="659E881C">
            <w:pPr>
              <w:spacing w:line="440" w:lineRule="exact"/>
              <w:jc w:val="center"/>
              <w:rPr>
                <w:rFonts w:ascii="宋体" w:hAnsi="宋体"/>
                <w:color w:val="000000"/>
                <w:sz w:val="24"/>
                <w:szCs w:val="24"/>
                <w:highlight w:val="none"/>
              </w:rPr>
            </w:pPr>
          </w:p>
        </w:tc>
      </w:tr>
      <w:tr w14:paraId="61DDD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84C2099">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79C97E89">
            <w:pPr>
              <w:spacing w:line="440" w:lineRule="exact"/>
              <w:jc w:val="center"/>
              <w:rPr>
                <w:rFonts w:ascii="宋体" w:hAnsi="宋体"/>
                <w:color w:val="000000"/>
                <w:sz w:val="24"/>
                <w:szCs w:val="24"/>
                <w:highlight w:val="none"/>
              </w:rPr>
            </w:pPr>
          </w:p>
        </w:tc>
        <w:tc>
          <w:tcPr>
            <w:tcW w:w="1288" w:type="dxa"/>
          </w:tcPr>
          <w:p w14:paraId="3177EE0C">
            <w:pPr>
              <w:spacing w:line="440" w:lineRule="exact"/>
              <w:jc w:val="center"/>
              <w:rPr>
                <w:rFonts w:ascii="宋体" w:hAnsi="宋体"/>
                <w:color w:val="000000"/>
                <w:sz w:val="24"/>
                <w:szCs w:val="24"/>
                <w:highlight w:val="none"/>
              </w:rPr>
            </w:pPr>
          </w:p>
        </w:tc>
        <w:tc>
          <w:tcPr>
            <w:tcW w:w="1288" w:type="dxa"/>
          </w:tcPr>
          <w:p w14:paraId="3137B73E">
            <w:pPr>
              <w:spacing w:line="440" w:lineRule="exact"/>
              <w:jc w:val="center"/>
              <w:rPr>
                <w:rFonts w:ascii="宋体" w:hAnsi="宋体"/>
                <w:color w:val="000000"/>
                <w:sz w:val="24"/>
                <w:szCs w:val="24"/>
                <w:highlight w:val="none"/>
              </w:rPr>
            </w:pPr>
          </w:p>
        </w:tc>
      </w:tr>
      <w:tr w14:paraId="10663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9D0636E">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2224982D">
            <w:pPr>
              <w:spacing w:line="440" w:lineRule="exact"/>
              <w:jc w:val="center"/>
              <w:rPr>
                <w:rFonts w:ascii="宋体" w:hAnsi="宋体"/>
                <w:color w:val="000000"/>
                <w:sz w:val="24"/>
                <w:szCs w:val="24"/>
                <w:highlight w:val="none"/>
              </w:rPr>
            </w:pPr>
          </w:p>
        </w:tc>
        <w:tc>
          <w:tcPr>
            <w:tcW w:w="1288" w:type="dxa"/>
          </w:tcPr>
          <w:p w14:paraId="1464FBC1">
            <w:pPr>
              <w:spacing w:line="440" w:lineRule="exact"/>
              <w:jc w:val="center"/>
              <w:rPr>
                <w:rFonts w:ascii="宋体" w:hAnsi="宋体"/>
                <w:color w:val="000000"/>
                <w:sz w:val="24"/>
                <w:szCs w:val="24"/>
                <w:highlight w:val="none"/>
              </w:rPr>
            </w:pPr>
          </w:p>
        </w:tc>
        <w:tc>
          <w:tcPr>
            <w:tcW w:w="1288" w:type="dxa"/>
          </w:tcPr>
          <w:p w14:paraId="0D70AE00">
            <w:pPr>
              <w:spacing w:line="440" w:lineRule="exact"/>
              <w:jc w:val="center"/>
              <w:rPr>
                <w:rFonts w:ascii="宋体" w:hAnsi="宋体"/>
                <w:color w:val="000000"/>
                <w:sz w:val="24"/>
                <w:szCs w:val="24"/>
                <w:highlight w:val="none"/>
              </w:rPr>
            </w:pPr>
          </w:p>
        </w:tc>
      </w:tr>
      <w:tr w14:paraId="0D779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66A8B4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6272AD9">
            <w:pPr>
              <w:spacing w:line="440" w:lineRule="exact"/>
              <w:jc w:val="center"/>
              <w:rPr>
                <w:rFonts w:ascii="宋体" w:hAnsi="宋体"/>
                <w:color w:val="000000"/>
                <w:sz w:val="24"/>
                <w:szCs w:val="24"/>
                <w:highlight w:val="none"/>
              </w:rPr>
            </w:pPr>
          </w:p>
        </w:tc>
        <w:tc>
          <w:tcPr>
            <w:tcW w:w="1288" w:type="dxa"/>
          </w:tcPr>
          <w:p w14:paraId="5AD56701">
            <w:pPr>
              <w:spacing w:line="440" w:lineRule="exact"/>
              <w:jc w:val="center"/>
              <w:rPr>
                <w:rFonts w:ascii="宋体" w:hAnsi="宋体"/>
                <w:color w:val="000000"/>
                <w:sz w:val="24"/>
                <w:szCs w:val="24"/>
                <w:highlight w:val="none"/>
              </w:rPr>
            </w:pPr>
          </w:p>
        </w:tc>
        <w:tc>
          <w:tcPr>
            <w:tcW w:w="1288" w:type="dxa"/>
          </w:tcPr>
          <w:p w14:paraId="3BA73DF5">
            <w:pPr>
              <w:spacing w:line="440" w:lineRule="exact"/>
              <w:jc w:val="center"/>
              <w:rPr>
                <w:rFonts w:ascii="宋体" w:hAnsi="宋体"/>
                <w:color w:val="000000"/>
                <w:sz w:val="24"/>
                <w:szCs w:val="24"/>
                <w:highlight w:val="none"/>
              </w:rPr>
            </w:pPr>
          </w:p>
        </w:tc>
      </w:tr>
      <w:tr w14:paraId="69D16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4F5DD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085B704">
            <w:pPr>
              <w:spacing w:line="440" w:lineRule="exact"/>
              <w:jc w:val="center"/>
              <w:rPr>
                <w:rFonts w:ascii="宋体" w:hAnsi="宋体"/>
                <w:color w:val="000000"/>
                <w:sz w:val="24"/>
                <w:szCs w:val="24"/>
                <w:highlight w:val="none"/>
              </w:rPr>
            </w:pPr>
          </w:p>
        </w:tc>
        <w:tc>
          <w:tcPr>
            <w:tcW w:w="1288" w:type="dxa"/>
          </w:tcPr>
          <w:p w14:paraId="22CA46D4">
            <w:pPr>
              <w:spacing w:line="440" w:lineRule="exact"/>
              <w:jc w:val="center"/>
              <w:rPr>
                <w:rFonts w:ascii="宋体" w:hAnsi="宋体"/>
                <w:color w:val="000000"/>
                <w:sz w:val="24"/>
                <w:szCs w:val="24"/>
                <w:highlight w:val="none"/>
              </w:rPr>
            </w:pPr>
          </w:p>
        </w:tc>
        <w:tc>
          <w:tcPr>
            <w:tcW w:w="1288" w:type="dxa"/>
          </w:tcPr>
          <w:p w14:paraId="6F26D8A3">
            <w:pPr>
              <w:spacing w:line="440" w:lineRule="exact"/>
              <w:jc w:val="center"/>
              <w:rPr>
                <w:rFonts w:ascii="宋体" w:hAnsi="宋体"/>
                <w:color w:val="000000"/>
                <w:sz w:val="24"/>
                <w:szCs w:val="24"/>
                <w:highlight w:val="none"/>
              </w:rPr>
            </w:pPr>
          </w:p>
        </w:tc>
      </w:tr>
      <w:tr w14:paraId="5FDBF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7F939B">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6707BDD1">
            <w:pPr>
              <w:spacing w:line="440" w:lineRule="exact"/>
              <w:jc w:val="center"/>
              <w:rPr>
                <w:rFonts w:ascii="宋体" w:hAnsi="宋体"/>
                <w:color w:val="000000"/>
                <w:sz w:val="24"/>
                <w:szCs w:val="24"/>
                <w:highlight w:val="none"/>
              </w:rPr>
            </w:pPr>
          </w:p>
        </w:tc>
        <w:tc>
          <w:tcPr>
            <w:tcW w:w="1288" w:type="dxa"/>
          </w:tcPr>
          <w:p w14:paraId="6E0CF963">
            <w:pPr>
              <w:spacing w:line="440" w:lineRule="exact"/>
              <w:jc w:val="center"/>
              <w:rPr>
                <w:rFonts w:ascii="宋体" w:hAnsi="宋体"/>
                <w:color w:val="000000"/>
                <w:sz w:val="24"/>
                <w:szCs w:val="24"/>
                <w:highlight w:val="none"/>
              </w:rPr>
            </w:pPr>
          </w:p>
        </w:tc>
        <w:tc>
          <w:tcPr>
            <w:tcW w:w="1288" w:type="dxa"/>
          </w:tcPr>
          <w:p w14:paraId="3EF0E29F">
            <w:pPr>
              <w:spacing w:line="440" w:lineRule="exact"/>
              <w:jc w:val="center"/>
              <w:rPr>
                <w:rFonts w:ascii="宋体" w:hAnsi="宋体"/>
                <w:color w:val="000000"/>
                <w:sz w:val="24"/>
                <w:szCs w:val="24"/>
                <w:highlight w:val="none"/>
              </w:rPr>
            </w:pPr>
          </w:p>
        </w:tc>
      </w:tr>
      <w:tr w14:paraId="009F5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460D5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3561893E">
            <w:pPr>
              <w:spacing w:line="440" w:lineRule="exact"/>
              <w:jc w:val="center"/>
              <w:rPr>
                <w:rFonts w:ascii="宋体" w:hAnsi="宋体"/>
                <w:color w:val="000000"/>
                <w:sz w:val="24"/>
                <w:szCs w:val="24"/>
                <w:highlight w:val="none"/>
              </w:rPr>
            </w:pPr>
          </w:p>
        </w:tc>
        <w:tc>
          <w:tcPr>
            <w:tcW w:w="1288" w:type="dxa"/>
          </w:tcPr>
          <w:p w14:paraId="713DE5B2">
            <w:pPr>
              <w:spacing w:line="440" w:lineRule="exact"/>
              <w:jc w:val="center"/>
              <w:rPr>
                <w:rFonts w:ascii="宋体" w:hAnsi="宋体"/>
                <w:color w:val="000000"/>
                <w:sz w:val="24"/>
                <w:szCs w:val="24"/>
                <w:highlight w:val="none"/>
              </w:rPr>
            </w:pPr>
          </w:p>
        </w:tc>
        <w:tc>
          <w:tcPr>
            <w:tcW w:w="1288" w:type="dxa"/>
          </w:tcPr>
          <w:p w14:paraId="3B0F0DE7">
            <w:pPr>
              <w:spacing w:line="440" w:lineRule="exact"/>
              <w:jc w:val="center"/>
              <w:rPr>
                <w:rFonts w:ascii="宋体" w:hAnsi="宋体"/>
                <w:color w:val="000000"/>
                <w:sz w:val="24"/>
                <w:szCs w:val="24"/>
                <w:highlight w:val="none"/>
              </w:rPr>
            </w:pPr>
          </w:p>
        </w:tc>
      </w:tr>
    </w:tbl>
    <w:p w14:paraId="215953E0">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7600B726">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671267BD">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0AC3A3F4">
      <w:pPr>
        <w:rPr>
          <w:rFonts w:ascii="宋体" w:hAnsi="Calibri" w:eastAsia="宋体" w:cs="宋体"/>
          <w:b/>
          <w:bCs/>
          <w:color w:val="000000"/>
          <w:sz w:val="28"/>
          <w:szCs w:val="20"/>
          <w:highlight w:val="none"/>
        </w:rPr>
        <w:sectPr>
          <w:footerReference r:id="rId4" w:type="first"/>
          <w:footerReference r:id="rId3" w:type="default"/>
          <w:pgSz w:w="11906" w:h="16838"/>
          <w:pgMar w:top="1588" w:right="1418" w:bottom="1134" w:left="1418" w:header="851" w:footer="992" w:gutter="0"/>
          <w:pgNumType w:fmt="decimal"/>
          <w:cols w:space="720" w:num="1"/>
          <w:titlePg/>
          <w:docGrid w:type="lines" w:linePitch="312" w:charSpace="0"/>
        </w:sectPr>
      </w:pPr>
    </w:p>
    <w:p w14:paraId="39C954B9">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附件4</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保密承诺函</w:t>
      </w:r>
    </w:p>
    <w:p w14:paraId="11AB330C">
      <w:pPr>
        <w:spacing w:line="240" w:lineRule="exact"/>
        <w:jc w:val="center"/>
        <w:rPr>
          <w:rFonts w:ascii="宋体" w:hAnsi="Calibri" w:eastAsia="宋体" w:cs="Times New Roman"/>
          <w:b/>
          <w:bCs/>
          <w:sz w:val="36"/>
          <w:szCs w:val="20"/>
          <w:highlight w:val="none"/>
        </w:rPr>
      </w:pPr>
    </w:p>
    <w:p w14:paraId="11B444A0">
      <w:pPr>
        <w:spacing w:line="360" w:lineRule="auto"/>
        <w:rPr>
          <w:rFonts w:ascii="宋体" w:hAnsi="Calibri"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hint="eastAsia" w:ascii="宋体" w:hAnsi="宋体" w:eastAsia="宋体" w:cs="Times New Roman"/>
          <w:sz w:val="24"/>
          <w:szCs w:val="20"/>
          <w:highlight w:val="none"/>
          <w:u w:val="single"/>
          <w:lang w:val="en-US" w:eastAsia="zh-CN"/>
        </w:rPr>
        <w:t xml:space="preserve">                      </w:t>
      </w:r>
      <w:r>
        <w:rPr>
          <w:rFonts w:hint="eastAsia" w:ascii="宋体" w:hAnsi="宋体" w:eastAsia="宋体" w:cs="Times New Roman"/>
          <w:sz w:val="24"/>
          <w:szCs w:val="20"/>
          <w:highlight w:val="none"/>
          <w:u w:val="single"/>
        </w:rPr>
        <w:t>项目</w:t>
      </w:r>
    </w:p>
    <w:p w14:paraId="09ADBD17">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重汽（济南）车桥有限公司：</w:t>
      </w:r>
    </w:p>
    <w:p w14:paraId="7C72C9B0">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我代表（投标人名称）对招标人的商业秘密作如下承诺：</w:t>
      </w:r>
    </w:p>
    <w:p w14:paraId="30BEEA9F">
      <w:pPr>
        <w:spacing w:line="360" w:lineRule="auto"/>
        <w:ind w:left="479" w:leftChars="228"/>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highlight w:val="none"/>
          <w:u w:val="single"/>
        </w:rPr>
        <w:t xml:space="preserve">                                                                 </w:t>
      </w:r>
    </w:p>
    <w:p w14:paraId="15535C4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6B3BA6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089DFB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39CCA5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AA21A8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414A17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B487CB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63A498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1DB4DD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0BE73A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6C936C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A2ED93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D13E17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707F8C2">
      <w:pPr>
        <w:spacing w:line="360" w:lineRule="auto"/>
        <w:ind w:firstLine="480" w:firstLineChars="200"/>
        <w:rPr>
          <w:rFonts w:ascii="宋体" w:hAnsi="宋体" w:eastAsia="宋体" w:cs="Times New Roman"/>
          <w:sz w:val="24"/>
          <w:szCs w:val="20"/>
          <w:highlight w:val="none"/>
          <w:u w:val="single"/>
        </w:rPr>
      </w:pPr>
    </w:p>
    <w:p w14:paraId="7202E61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0439B43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318512CB">
      <w:pPr>
        <w:spacing w:line="360" w:lineRule="auto"/>
        <w:ind w:firstLine="480" w:firstLineChars="200"/>
        <w:rPr>
          <w:rFonts w:ascii="宋体" w:hAnsi="Calibri" w:eastAsia="宋体" w:cs="宋体"/>
          <w:b/>
          <w:bCs/>
          <w:color w:val="000000"/>
          <w:sz w:val="28"/>
          <w:szCs w:val="20"/>
          <w:highlight w:val="none"/>
        </w:rPr>
        <w:sectPr>
          <w:footerReference r:id="rId6" w:type="first"/>
          <w:footerReference r:id="rId5" w:type="default"/>
          <w:pgSz w:w="11906" w:h="16838"/>
          <w:pgMar w:top="1588" w:right="1418" w:bottom="1134" w:left="1418" w:header="851" w:footer="992" w:gutter="0"/>
          <w:pgNumType w:fmt="decimal"/>
          <w:cols w:space="720" w:num="1"/>
          <w:titlePg/>
          <w:docGrid w:type="lines" w:linePitch="312" w:charSpace="0"/>
        </w:sect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32E242B2">
      <w:pPr>
        <w:rPr>
          <w:rFonts w:hint="eastAsia" w:asciiTheme="majorEastAsia" w:hAnsiTheme="majorEastAsia" w:eastAsiaTheme="majorEastAsia" w:cstheme="majorEastAsia"/>
          <w:sz w:val="24"/>
        </w:rPr>
      </w:pPr>
    </w:p>
    <w:p w14:paraId="41E100B5">
      <w:pPr>
        <w:rPr>
          <w:rFonts w:ascii="宋体" w:hAnsi="宋体"/>
          <w:sz w:val="28"/>
          <w:szCs w:val="28"/>
        </w:rPr>
      </w:pPr>
      <w:bookmarkStart w:id="6" w:name="_Toc227745793"/>
      <w:r>
        <w:rPr>
          <w:rFonts w:hint="eastAsia" w:ascii="宋体" w:hAnsi="宋体"/>
          <w:sz w:val="28"/>
          <w:szCs w:val="28"/>
        </w:rPr>
        <w:t>附件13 SRM非生产供应商注册操作手册</w:t>
      </w:r>
      <w:bookmarkEnd w:id="6"/>
    </w:p>
    <w:p w14:paraId="5D07605E">
      <w:pPr>
        <w:adjustRightInd w:val="0"/>
        <w:snapToGrid w:val="0"/>
        <w:jc w:val="left"/>
        <w:rPr>
          <w:rFonts w:ascii="宋体" w:hAnsi="宋体" w:cs="宋体"/>
          <w:sz w:val="24"/>
          <w:szCs w:val="24"/>
        </w:rPr>
      </w:pPr>
    </w:p>
    <w:p w14:paraId="173CB2D0">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27EBE96D">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286A76C1">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72D437B">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1" cstate="print"/>
                    <a:srcRect/>
                    <a:stretch>
                      <a:fillRect/>
                    </a:stretch>
                  </pic:blipFill>
                  <pic:spPr>
                    <a:xfrm>
                      <a:off x="0" y="0"/>
                      <a:ext cx="5760085" cy="2933065"/>
                    </a:xfrm>
                    <a:prstGeom prst="rect">
                      <a:avLst/>
                    </a:prstGeom>
                  </pic:spPr>
                </pic:pic>
              </a:graphicData>
            </a:graphic>
          </wp:inline>
        </w:drawing>
      </w:r>
    </w:p>
    <w:p w14:paraId="5C4728EF">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20E947B1">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2" cstate="print"/>
                    <a:srcRect/>
                    <a:stretch>
                      <a:fillRect/>
                    </a:stretch>
                  </pic:blipFill>
                  <pic:spPr>
                    <a:xfrm>
                      <a:off x="0" y="0"/>
                      <a:ext cx="5760085" cy="2766695"/>
                    </a:xfrm>
                    <a:prstGeom prst="rect">
                      <a:avLst/>
                    </a:prstGeom>
                  </pic:spPr>
                </pic:pic>
              </a:graphicData>
            </a:graphic>
          </wp:inline>
        </w:drawing>
      </w:r>
    </w:p>
    <w:p w14:paraId="3D9D27C5">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B296BC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3" cstate="print"/>
                    <a:srcRect/>
                    <a:stretch>
                      <a:fillRect/>
                    </a:stretch>
                  </pic:blipFill>
                  <pic:spPr>
                    <a:xfrm>
                      <a:off x="0" y="0"/>
                      <a:ext cx="5760085" cy="2869565"/>
                    </a:xfrm>
                    <a:prstGeom prst="rect">
                      <a:avLst/>
                    </a:prstGeom>
                  </pic:spPr>
                </pic:pic>
              </a:graphicData>
            </a:graphic>
          </wp:inline>
        </w:drawing>
      </w:r>
    </w:p>
    <w:p w14:paraId="5F61A102">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3A0CB54D">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4" cstate="print"/>
                    <a:srcRect/>
                    <a:stretch>
                      <a:fillRect/>
                    </a:stretch>
                  </pic:blipFill>
                  <pic:spPr>
                    <a:xfrm>
                      <a:off x="0" y="0"/>
                      <a:ext cx="5760085" cy="2853055"/>
                    </a:xfrm>
                    <a:prstGeom prst="rect">
                      <a:avLst/>
                    </a:prstGeom>
                  </pic:spPr>
                </pic:pic>
              </a:graphicData>
            </a:graphic>
          </wp:inline>
        </w:drawing>
      </w:r>
    </w:p>
    <w:p w14:paraId="3408F72C">
      <w:pPr>
        <w:numPr>
          <w:ilvl w:val="0"/>
          <w:numId w:val="5"/>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69071917">
      <w:pPr>
        <w:pStyle w:val="10"/>
      </w:pPr>
    </w:p>
    <w:p w14:paraId="6A60764F">
      <w:pPr>
        <w:rPr>
          <w:rFonts w:ascii="宋体" w:hAnsi="宋体" w:cs="宋体"/>
          <w:color w:val="000000"/>
        </w:rPr>
      </w:pPr>
    </w:p>
    <w:p w14:paraId="240FD6D7">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5" cstate="print"/>
                    <a:srcRect/>
                    <a:stretch>
                      <a:fillRect/>
                    </a:stretch>
                  </pic:blipFill>
                  <pic:spPr>
                    <a:xfrm>
                      <a:off x="0" y="0"/>
                      <a:ext cx="5760085" cy="2809875"/>
                    </a:xfrm>
                    <a:prstGeom prst="rect">
                      <a:avLst/>
                    </a:prstGeom>
                  </pic:spPr>
                </pic:pic>
              </a:graphicData>
            </a:graphic>
          </wp:inline>
        </w:drawing>
      </w:r>
    </w:p>
    <w:p w14:paraId="0D922CF0">
      <w:pPr>
        <w:pStyle w:val="10"/>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6" cstate="print"/>
                    <a:srcRect/>
                    <a:stretch>
                      <a:fillRect/>
                    </a:stretch>
                  </pic:blipFill>
                  <pic:spPr>
                    <a:xfrm>
                      <a:off x="0" y="0"/>
                      <a:ext cx="5760085" cy="2820035"/>
                    </a:xfrm>
                    <a:prstGeom prst="rect">
                      <a:avLst/>
                    </a:prstGeom>
                  </pic:spPr>
                </pic:pic>
              </a:graphicData>
            </a:graphic>
          </wp:inline>
        </w:drawing>
      </w:r>
    </w:p>
    <w:p w14:paraId="2CCDB0AA">
      <w:pPr>
        <w:pStyle w:val="10"/>
      </w:pPr>
    </w:p>
    <w:p w14:paraId="29F50010">
      <w:pPr>
        <w:pStyle w:val="10"/>
      </w:pPr>
    </w:p>
    <w:p w14:paraId="23156C3C">
      <w:pPr>
        <w:rPr>
          <w:rFonts w:ascii="宋体" w:hAnsi="宋体" w:cs="宋体"/>
          <w:b/>
          <w:bCs/>
          <w:color w:val="000000"/>
          <w:sz w:val="24"/>
          <w:szCs w:val="28"/>
        </w:rPr>
      </w:pPr>
      <w:r>
        <w:rPr>
          <w:rFonts w:hint="eastAsia" w:ascii="宋体" w:hAnsi="宋体" w:cs="宋体"/>
          <w:b/>
          <w:bCs/>
          <w:color w:val="000000"/>
          <w:sz w:val="24"/>
          <w:szCs w:val="28"/>
        </w:rPr>
        <w:t>注：</w:t>
      </w:r>
    </w:p>
    <w:p w14:paraId="17891730">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1.“项目名称”和“采购形式编号”见招标公告内容。</w:t>
      </w:r>
    </w:p>
    <w:p w14:paraId="372C1BA9">
      <w:pPr>
        <w:pStyle w:val="10"/>
        <w:rPr>
          <w:rFonts w:hAnsi="宋体" w:cs="宋体"/>
          <w:b/>
          <w:bCs/>
          <w:color w:val="000000"/>
          <w:sz w:val="24"/>
          <w:szCs w:val="28"/>
        </w:rPr>
      </w:pPr>
      <w:r>
        <w:rPr>
          <w:rFonts w:hint="eastAsia" w:hAnsi="宋体" w:cs="宋体"/>
          <w:b/>
          <w:bCs/>
          <w:color w:val="000000"/>
          <w:sz w:val="24"/>
          <w:szCs w:val="28"/>
        </w:rPr>
        <w:t>2.配套能力“供货类别”填“</w:t>
      </w:r>
      <w:r>
        <w:rPr>
          <w:rFonts w:hint="eastAsia" w:hAnsi="宋体" w:cs="宋体"/>
          <w:b/>
          <w:bCs/>
          <w:color w:val="000000"/>
          <w:sz w:val="24"/>
          <w:szCs w:val="28"/>
          <w:highlight w:val="yellow"/>
        </w:rPr>
        <w:t>直管单位非生产招标 / 工艺设备 / 工艺设备”</w:t>
      </w:r>
      <w:r>
        <w:rPr>
          <w:rFonts w:hint="eastAsia" w:hAnsi="宋体" w:cs="宋体"/>
          <w:b/>
          <w:bCs/>
          <w:color w:val="000000"/>
          <w:sz w:val="24"/>
          <w:szCs w:val="28"/>
        </w:rPr>
        <w:t>，业务主管部门选择“</w:t>
      </w:r>
      <w:r>
        <w:rPr>
          <w:rFonts w:hint="eastAsia" w:hAnsi="宋体" w:cs="宋体"/>
          <w:b/>
          <w:bCs/>
          <w:color w:val="000000"/>
          <w:sz w:val="24"/>
          <w:szCs w:val="28"/>
          <w:highlight w:val="yellow"/>
        </w:rPr>
        <w:t>工艺研究院”</w:t>
      </w:r>
      <w:r>
        <w:rPr>
          <w:rFonts w:hint="eastAsia" w:hAnsi="宋体" w:cs="宋体"/>
          <w:b/>
          <w:bCs/>
          <w:color w:val="000000"/>
          <w:sz w:val="24"/>
          <w:szCs w:val="28"/>
        </w:rPr>
        <w:t>。</w:t>
      </w:r>
    </w:p>
    <w:p w14:paraId="251AA1A1">
      <w:pPr>
        <w:pStyle w:val="10"/>
        <w:rPr>
          <w:rFonts w:hAnsi="宋体" w:cs="宋体"/>
          <w:b/>
          <w:bCs/>
          <w:color w:val="000000"/>
          <w:sz w:val="24"/>
          <w:szCs w:val="28"/>
        </w:rPr>
      </w:pPr>
    </w:p>
    <w:p w14:paraId="43CA1AD1">
      <w:pPr>
        <w:pStyle w:val="10"/>
        <w:rPr>
          <w:rFonts w:hAnsi="宋体" w:cs="宋体"/>
          <w:b/>
          <w:bCs/>
          <w:color w:val="000000"/>
          <w:sz w:val="24"/>
          <w:szCs w:val="28"/>
        </w:rPr>
      </w:pPr>
    </w:p>
    <w:p w14:paraId="6C4CA6FB">
      <w:pPr>
        <w:pStyle w:val="10"/>
        <w:sectPr>
          <w:footerReference r:id="rId8" w:type="first"/>
          <w:footerReference r:id="rId7" w:type="default"/>
          <w:pgSz w:w="11906" w:h="16838"/>
          <w:pgMar w:top="1134" w:right="1134" w:bottom="1134" w:left="1134" w:header="851" w:footer="992" w:gutter="0"/>
          <w:cols w:space="720" w:num="1"/>
          <w:titlePg/>
          <w:docGrid w:type="lines" w:linePitch="312" w:charSpace="0"/>
        </w:sectPr>
      </w:pPr>
    </w:p>
    <w:p w14:paraId="5C6EA119">
      <w:pPr>
        <w:pStyle w:val="3"/>
        <w:spacing w:before="0" w:after="0"/>
        <w:rPr>
          <w:rFonts w:ascii="宋体" w:hAnsi="宋体"/>
          <w:sz w:val="28"/>
          <w:szCs w:val="28"/>
        </w:rPr>
      </w:pPr>
      <w:bookmarkStart w:id="7" w:name="_Toc227745794"/>
      <w:r>
        <w:rPr>
          <w:rFonts w:hint="eastAsia" w:ascii="宋体" w:hAnsi="宋体" w:cs="宋体"/>
          <w:sz w:val="28"/>
          <w:szCs w:val="28"/>
        </w:rPr>
        <w:t xml:space="preserve">附件14 </w:t>
      </w:r>
      <w:r>
        <w:rPr>
          <w:rFonts w:hint="eastAsia" w:ascii="宋体" w:hAnsi="宋体"/>
          <w:sz w:val="28"/>
          <w:szCs w:val="28"/>
        </w:rPr>
        <w:t>SRM系统供应商用户手册</w:t>
      </w:r>
      <w:bookmarkEnd w:id="7"/>
    </w:p>
    <w:p w14:paraId="2F57664D">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7"/>
          <w:rFonts w:hint="eastAsia" w:ascii="宋体" w:hAnsi="宋体" w:cs="宋体"/>
          <w:sz w:val="24"/>
          <w:szCs w:val="24"/>
        </w:rPr>
        <w:t>https://ecaitong.sinotruk.com:8012/</w:t>
      </w:r>
      <w:r>
        <w:rPr>
          <w:rStyle w:val="27"/>
          <w:rFonts w:hint="eastAsia" w:ascii="宋体" w:hAnsi="宋体" w:cs="宋体"/>
          <w:sz w:val="24"/>
          <w:szCs w:val="24"/>
        </w:rPr>
        <w:fldChar w:fldCharType="end"/>
      </w:r>
    </w:p>
    <w:p w14:paraId="22BE8301">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4E2D14C">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58F83507">
      <w:pPr>
        <w:spacing w:line="360" w:lineRule="auto"/>
        <w:rPr>
          <w:rFonts w:ascii="宋体" w:hAnsi="宋体" w:cs="宋体"/>
          <w:color w:val="000000"/>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392608B">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504EF292">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7" cstate="print"/>
                    <a:srcRect/>
                    <a:stretch>
                      <a:fillRect/>
                    </a:stretch>
                  </pic:blipFill>
                  <pic:spPr>
                    <a:xfrm>
                      <a:off x="0" y="0"/>
                      <a:ext cx="5760085" cy="2269490"/>
                    </a:xfrm>
                    <a:prstGeom prst="rect">
                      <a:avLst/>
                    </a:prstGeom>
                  </pic:spPr>
                </pic:pic>
              </a:graphicData>
            </a:graphic>
          </wp:inline>
        </w:drawing>
      </w:r>
    </w:p>
    <w:p w14:paraId="79412DD8"/>
    <w:p w14:paraId="53EFCECD">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24C5898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4E4020BA">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8" cstate="print"/>
                    <a:srcRect/>
                    <a:stretch>
                      <a:fillRect/>
                    </a:stretch>
                  </pic:blipFill>
                  <pic:spPr>
                    <a:xfrm>
                      <a:off x="0" y="0"/>
                      <a:ext cx="5760085" cy="2125345"/>
                    </a:xfrm>
                    <a:prstGeom prst="rect">
                      <a:avLst/>
                    </a:prstGeom>
                  </pic:spPr>
                </pic:pic>
              </a:graphicData>
            </a:graphic>
          </wp:inline>
        </w:drawing>
      </w:r>
    </w:p>
    <w:p w14:paraId="08CDCC99">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31278D5A">
      <w:pPr>
        <w:pStyle w:val="10"/>
      </w:pPr>
      <w:r>
        <w:rPr>
          <w:rFonts w:hint="eastAsia" w:hAnsi="宋体" w:cs="宋体"/>
          <w:b/>
          <w:bCs/>
          <w:color w:val="000000"/>
          <w:sz w:val="24"/>
          <w:szCs w:val="28"/>
          <w:highlight w:val="yellow"/>
        </w:rPr>
        <w:t>注意：系统内的投标报价单位为“万元”，如开标现场发现填错报价，即直接淘汰。</w:t>
      </w:r>
    </w:p>
    <w:p w14:paraId="2FE09CCC">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9" cstate="print"/>
                    <a:srcRect/>
                    <a:stretch>
                      <a:fillRect/>
                    </a:stretch>
                  </pic:blipFill>
                  <pic:spPr>
                    <a:xfrm>
                      <a:off x="0" y="0"/>
                      <a:ext cx="5490210" cy="2668905"/>
                    </a:xfrm>
                    <a:prstGeom prst="rect">
                      <a:avLst/>
                    </a:prstGeom>
                  </pic:spPr>
                </pic:pic>
              </a:graphicData>
            </a:graphic>
          </wp:inline>
        </w:drawing>
      </w:r>
    </w:p>
    <w:p w14:paraId="63471EBC">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3BD8207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22D1B744">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00056864">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0" cstate="print"/>
                    <a:srcRect/>
                    <a:stretch>
                      <a:fillRect/>
                    </a:stretch>
                  </pic:blipFill>
                  <pic:spPr>
                    <a:xfrm>
                      <a:off x="0" y="0"/>
                      <a:ext cx="5490210" cy="1992629"/>
                    </a:xfrm>
                    <a:prstGeom prst="rect">
                      <a:avLst/>
                    </a:prstGeom>
                  </pic:spPr>
                </pic:pic>
              </a:graphicData>
            </a:graphic>
          </wp:inline>
        </w:drawing>
      </w:r>
    </w:p>
    <w:p w14:paraId="458CCC6C">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64BA25A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00F4E883">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0D7CAEA1">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6928576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6385BF1E">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4465343">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1" cstate="print"/>
                    <a:srcRect/>
                    <a:stretch>
                      <a:fillRect/>
                    </a:stretch>
                  </pic:blipFill>
                  <pic:spPr>
                    <a:xfrm>
                      <a:off x="0" y="0"/>
                      <a:ext cx="5490210" cy="2544445"/>
                    </a:xfrm>
                    <a:prstGeom prst="rect">
                      <a:avLst/>
                    </a:prstGeom>
                  </pic:spPr>
                </pic:pic>
              </a:graphicData>
            </a:graphic>
          </wp:inline>
        </w:drawing>
      </w:r>
    </w:p>
    <w:p w14:paraId="53309345">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89A31A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010C594">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3D9203C1">
      <w:pPr>
        <w:rPr>
          <w:rFonts w:hint="eastAsia" w:asciiTheme="majorEastAsia" w:hAnsiTheme="majorEastAsia" w:eastAsiaTheme="majorEastAsia" w:cstheme="majorEastAsia"/>
          <w:sz w:val="24"/>
        </w:rPr>
      </w:pPr>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2" cstate="print"/>
                    <a:srcRect/>
                    <a:stretch>
                      <a:fillRect/>
                    </a:stretch>
                  </pic:blipFill>
                  <pic:spPr>
                    <a:xfrm>
                      <a:off x="0" y="0"/>
                      <a:ext cx="5760085" cy="1956435"/>
                    </a:xfrm>
                    <a:prstGeom prst="rect">
                      <a:avLst/>
                    </a:prstGeom>
                  </pic:spPr>
                </pic:pic>
              </a:graphicData>
            </a:graphic>
          </wp:inline>
        </w:drawing>
      </w:r>
    </w:p>
    <w:sectPr>
      <w:footerReference r:id="rId9"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6EE0C">
    <w:pPr>
      <w:pStyle w:val="1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513611">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7F513611">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0E938">
    <w:pPr>
      <w:pStyle w:val="1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8E067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3C8E067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A1C49">
    <w:pPr>
      <w:pStyle w:val="1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593F7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0A593F7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E0866">
    <w:pPr>
      <w:pStyle w:val="1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53CB99">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68</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E53CB99">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68</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19F58">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04714">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6E304714">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C0C5E">
    <w:pPr>
      <w:pStyle w:val="1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EAA2B">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ABEAA2B">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12"/>
                            <w:rPr>
                              <w:rStyle w:val="21"/>
                            </w:rPr>
                          </w:pPr>
                          <w:r>
                            <w:fldChar w:fldCharType="begin"/>
                          </w:r>
                          <w:r>
                            <w:rPr>
                              <w:rStyle w:val="21"/>
                            </w:rPr>
                            <w:instrText xml:space="preserve">PAGE  </w:instrText>
                          </w:r>
                          <w:r>
                            <w:fldChar w:fldCharType="separate"/>
                          </w:r>
                          <w:r>
                            <w:rPr>
                              <w:rStyle w:val="21"/>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12"/>
                      <w:rPr>
                        <w:rStyle w:val="21"/>
                      </w:rPr>
                    </w:pPr>
                    <w:r>
                      <w:fldChar w:fldCharType="begin"/>
                    </w:r>
                    <w:r>
                      <w:rPr>
                        <w:rStyle w:val="21"/>
                      </w:rPr>
                      <w:instrText xml:space="preserve">PAGE  </w:instrText>
                    </w:r>
                    <w:r>
                      <w:fldChar w:fldCharType="separate"/>
                    </w:r>
                    <w:r>
                      <w:rPr>
                        <w:rStyle w:val="21"/>
                      </w:rP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82878"/>
    <w:multiLevelType w:val="multilevel"/>
    <w:tmpl w:val="BF782878"/>
    <w:lvl w:ilvl="0" w:tentative="0">
      <w:start w:val="1"/>
      <w:numFmt w:val="chineseCountingThousand"/>
      <w:pStyle w:val="37"/>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00000003"/>
    <w:multiLevelType w:val="singleLevel"/>
    <w:tmpl w:val="00000003"/>
    <w:lvl w:ilvl="0" w:tentative="0">
      <w:start w:val="5"/>
      <w:numFmt w:val="decimal"/>
      <w:lvlText w:val="%1."/>
      <w:lvlJc w:val="left"/>
      <w:pPr>
        <w:tabs>
          <w:tab w:val="left" w:pos="312"/>
        </w:tabs>
      </w:pPr>
    </w:lvl>
  </w:abstractNum>
  <w:abstractNum w:abstractNumId="2">
    <w:nsid w:val="06882CE3"/>
    <w:multiLevelType w:val="multilevel"/>
    <w:tmpl w:val="06882CE3"/>
    <w:lvl w:ilvl="0" w:tentative="0">
      <w:start w:val="1"/>
      <w:numFmt w:val="decimal"/>
      <w:pStyle w:val="44"/>
      <w:suff w:val="nothing"/>
      <w:lvlText w:val="（%1）"/>
      <w:lvlJc w:val="left"/>
      <w:pPr>
        <w:ind w:left="1270" w:hanging="420"/>
      </w:pPr>
      <w:rPr>
        <w:b w:val="0"/>
        <w:bCs w:val="0"/>
        <w:i w:val="0"/>
        <w:iCs w:val="0"/>
        <w:caps w:val="0"/>
        <w:smallCaps w:val="0"/>
        <w:strike w:val="0"/>
        <w:dstrike w:val="0"/>
        <w:vanish w:val="0"/>
        <w:spacing w:val="0"/>
        <w:position w:val="0"/>
        <w:u w:val="none"/>
        <w:vertAlign w:val="baseline"/>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3">
    <w:nsid w:val="346C6C97"/>
    <w:multiLevelType w:val="singleLevel"/>
    <w:tmpl w:val="346C6C97"/>
    <w:lvl w:ilvl="0" w:tentative="0">
      <w:start w:val="1"/>
      <w:numFmt w:val="bullet"/>
      <w:pStyle w:val="11"/>
      <w:lvlText w:val=""/>
      <w:lvlJc w:val="left"/>
      <w:pPr>
        <w:tabs>
          <w:tab w:val="left" w:pos="2040"/>
        </w:tabs>
        <w:ind w:left="2040" w:hanging="360"/>
      </w:pPr>
      <w:rPr>
        <w:rFonts w:hint="default" w:ascii="Wingdings" w:hAnsi="Wingdings"/>
      </w:rPr>
    </w:lvl>
  </w:abstractNum>
  <w:abstractNum w:abstractNumId="4">
    <w:nsid w:val="56D20133"/>
    <w:multiLevelType w:val="multilevel"/>
    <w:tmpl w:val="56D20133"/>
    <w:lvl w:ilvl="0" w:tentative="0">
      <w:start w:val="1"/>
      <w:numFmt w:val="chineseCountingThousand"/>
      <w:pStyle w:val="35"/>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966038"/>
    <w:rsid w:val="00A62C6C"/>
    <w:rsid w:val="00B818A2"/>
    <w:rsid w:val="00C67386"/>
    <w:rsid w:val="029F0E5C"/>
    <w:rsid w:val="03874A2A"/>
    <w:rsid w:val="05072508"/>
    <w:rsid w:val="07E17B6F"/>
    <w:rsid w:val="082D0782"/>
    <w:rsid w:val="092F44B4"/>
    <w:rsid w:val="09AF4A6A"/>
    <w:rsid w:val="0D8E09EE"/>
    <w:rsid w:val="0FF61F83"/>
    <w:rsid w:val="12F116C7"/>
    <w:rsid w:val="12F24CD6"/>
    <w:rsid w:val="136F77C2"/>
    <w:rsid w:val="1490034C"/>
    <w:rsid w:val="15711640"/>
    <w:rsid w:val="15966F58"/>
    <w:rsid w:val="169D08E8"/>
    <w:rsid w:val="17084259"/>
    <w:rsid w:val="21E716D2"/>
    <w:rsid w:val="23AB1BB8"/>
    <w:rsid w:val="27516871"/>
    <w:rsid w:val="2A1B484F"/>
    <w:rsid w:val="32741D04"/>
    <w:rsid w:val="331039D5"/>
    <w:rsid w:val="344305EA"/>
    <w:rsid w:val="3726677F"/>
    <w:rsid w:val="373B05AC"/>
    <w:rsid w:val="373C2E22"/>
    <w:rsid w:val="38494C33"/>
    <w:rsid w:val="3D7D7D5D"/>
    <w:rsid w:val="3E1622DC"/>
    <w:rsid w:val="42EE0B0F"/>
    <w:rsid w:val="437B4D2B"/>
    <w:rsid w:val="44907102"/>
    <w:rsid w:val="4693636F"/>
    <w:rsid w:val="48EF075C"/>
    <w:rsid w:val="4DF3302D"/>
    <w:rsid w:val="4FAC3B7D"/>
    <w:rsid w:val="50CD338E"/>
    <w:rsid w:val="518A658B"/>
    <w:rsid w:val="52EC41E8"/>
    <w:rsid w:val="53442BBA"/>
    <w:rsid w:val="545D2BAA"/>
    <w:rsid w:val="54C91FB4"/>
    <w:rsid w:val="558946E0"/>
    <w:rsid w:val="55FF6EE2"/>
    <w:rsid w:val="591B5C37"/>
    <w:rsid w:val="59CE123B"/>
    <w:rsid w:val="5E6E1B79"/>
    <w:rsid w:val="6A2E5C0F"/>
    <w:rsid w:val="6F1C43D6"/>
    <w:rsid w:val="729775F9"/>
    <w:rsid w:val="730C5BD1"/>
    <w:rsid w:val="76202F09"/>
    <w:rsid w:val="78520A07"/>
    <w:rsid w:val="7CD508F4"/>
    <w:rsid w:val="7DA44D30"/>
    <w:rsid w:val="7F1C0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firstLineChars="200"/>
    </w:pPr>
    <w:rPr>
      <w:sz w:val="21"/>
    </w:rPr>
  </w:style>
  <w:style w:type="paragraph" w:styleId="6">
    <w:name w:val="annotation text"/>
    <w:basedOn w:val="1"/>
    <w:qFormat/>
    <w:uiPriority w:val="99"/>
    <w:pPr>
      <w:spacing w:after="200" w:line="276" w:lineRule="auto"/>
      <w:jc w:val="left"/>
    </w:pPr>
    <w:rPr>
      <w:kern w:val="0"/>
    </w:rPr>
  </w:style>
  <w:style w:type="paragraph" w:styleId="7">
    <w:name w:val="Body Text"/>
    <w:basedOn w:val="1"/>
    <w:next w:val="8"/>
    <w:qFormat/>
    <w:uiPriority w:val="98"/>
    <w:rPr>
      <w:rFonts w:ascii="仿宋_GB2312" w:eastAsia="仿宋_GB2312"/>
      <w:sz w:val="32"/>
    </w:rPr>
  </w:style>
  <w:style w:type="paragraph" w:styleId="8">
    <w:name w:val="index 4"/>
    <w:basedOn w:val="1"/>
    <w:next w:val="1"/>
    <w:qFormat/>
    <w:uiPriority w:val="0"/>
    <w:pPr>
      <w:ind w:left="600" w:leftChars="600"/>
    </w:pPr>
  </w:style>
  <w:style w:type="paragraph" w:styleId="9">
    <w:name w:val="Body Text Indent"/>
    <w:basedOn w:val="1"/>
    <w:qFormat/>
    <w:uiPriority w:val="0"/>
    <w:pPr>
      <w:spacing w:after="120"/>
      <w:ind w:left="420" w:leftChars="200"/>
    </w:pPr>
  </w:style>
  <w:style w:type="paragraph" w:styleId="10">
    <w:name w:val="Plain Text"/>
    <w:basedOn w:val="1"/>
    <w:qFormat/>
    <w:uiPriority w:val="0"/>
    <w:rPr>
      <w:rFonts w:ascii="宋体"/>
      <w:szCs w:val="20"/>
    </w:rPr>
  </w:style>
  <w:style w:type="paragraph" w:styleId="11">
    <w:name w:val="List Bullet 5"/>
    <w:basedOn w:val="1"/>
    <w:qFormat/>
    <w:uiPriority w:val="0"/>
    <w:pPr>
      <w:numPr>
        <w:ilvl w:val="0"/>
        <w:numId w:val="1"/>
      </w:numPr>
    </w:pPr>
  </w:style>
  <w:style w:type="paragraph" w:styleId="12">
    <w:name w:val="footer"/>
    <w:basedOn w:val="1"/>
    <w:unhideWhenUsed/>
    <w:qFormat/>
    <w:uiPriority w:val="99"/>
    <w:pPr>
      <w:tabs>
        <w:tab w:val="center" w:pos="4153"/>
        <w:tab w:val="right" w:pos="8306"/>
      </w:tabs>
      <w:snapToGrid w:val="0"/>
      <w:jc w:val="left"/>
    </w:pPr>
    <w:rPr>
      <w:sz w:val="18"/>
      <w:szCs w:val="18"/>
    </w:rPr>
  </w:style>
  <w:style w:type="paragraph" w:styleId="1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2"/>
    <w:basedOn w:val="1"/>
    <w:next w:val="1"/>
    <w:qFormat/>
    <w:uiPriority w:val="39"/>
    <w:pPr>
      <w:tabs>
        <w:tab w:val="right" w:leader="dot" w:pos="9629"/>
      </w:tabs>
      <w:ind w:left="480" w:leftChars="200"/>
    </w:pPr>
    <w:rPr>
      <w:b/>
    </w:rPr>
  </w:style>
  <w:style w:type="paragraph" w:styleId="15">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paragraph" w:styleId="16">
    <w:name w:val="Body Text First Indent 2"/>
    <w:basedOn w:val="9"/>
    <w:qFormat/>
    <w:uiPriority w:val="0"/>
    <w:pPr>
      <w:spacing w:line="276" w:lineRule="auto"/>
      <w:ind w:left="200" w:firstLine="200" w:firstLineChars="200"/>
      <w:jc w:val="left"/>
    </w:p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page number"/>
    <w:basedOn w:val="19"/>
    <w:semiHidden/>
    <w:qFormat/>
    <w:uiPriority w:val="0"/>
  </w:style>
  <w:style w:type="character" w:styleId="22">
    <w:name w:val="FollowedHyperlink"/>
    <w:basedOn w:val="19"/>
    <w:qFormat/>
    <w:uiPriority w:val="0"/>
    <w:rPr>
      <w:color w:val="800080"/>
      <w:u w:val="none"/>
    </w:rPr>
  </w:style>
  <w:style w:type="character" w:styleId="23">
    <w:name w:val="HTML Definition"/>
    <w:basedOn w:val="19"/>
    <w:qFormat/>
    <w:uiPriority w:val="0"/>
  </w:style>
  <w:style w:type="character" w:styleId="24">
    <w:name w:val="HTML Typewriter"/>
    <w:basedOn w:val="19"/>
    <w:qFormat/>
    <w:uiPriority w:val="0"/>
    <w:rPr>
      <w:rFonts w:hint="default" w:ascii="monospace" w:hAnsi="monospace" w:eastAsia="monospace" w:cs="monospace"/>
      <w:sz w:val="20"/>
    </w:rPr>
  </w:style>
  <w:style w:type="character" w:styleId="25">
    <w:name w:val="HTML Acronym"/>
    <w:basedOn w:val="19"/>
    <w:qFormat/>
    <w:uiPriority w:val="0"/>
  </w:style>
  <w:style w:type="character" w:styleId="26">
    <w:name w:val="HTML Variable"/>
    <w:basedOn w:val="19"/>
    <w:qFormat/>
    <w:uiPriority w:val="0"/>
  </w:style>
  <w:style w:type="character" w:styleId="27">
    <w:name w:val="Hyperlink"/>
    <w:basedOn w:val="19"/>
    <w:qFormat/>
    <w:uiPriority w:val="0"/>
    <w:rPr>
      <w:color w:val="0000FF"/>
      <w:u w:val="none"/>
    </w:rPr>
  </w:style>
  <w:style w:type="character" w:styleId="28">
    <w:name w:val="HTML Code"/>
    <w:basedOn w:val="19"/>
    <w:qFormat/>
    <w:uiPriority w:val="0"/>
    <w:rPr>
      <w:rFonts w:hint="default" w:ascii="monospace" w:hAnsi="monospace" w:eastAsia="monospace" w:cs="monospace"/>
      <w:sz w:val="20"/>
    </w:rPr>
  </w:style>
  <w:style w:type="character" w:styleId="29">
    <w:name w:val="HTML Cite"/>
    <w:basedOn w:val="19"/>
    <w:qFormat/>
    <w:uiPriority w:val="0"/>
  </w:style>
  <w:style w:type="character" w:styleId="30">
    <w:name w:val="HTML Keyboard"/>
    <w:basedOn w:val="19"/>
    <w:qFormat/>
    <w:uiPriority w:val="0"/>
    <w:rPr>
      <w:rFonts w:ascii="monospace" w:hAnsi="monospace" w:eastAsia="monospace" w:cs="monospace"/>
      <w:sz w:val="20"/>
    </w:rPr>
  </w:style>
  <w:style w:type="character" w:styleId="31">
    <w:name w:val="HTML Sample"/>
    <w:basedOn w:val="19"/>
    <w:qFormat/>
    <w:uiPriority w:val="0"/>
    <w:rPr>
      <w:rFonts w:hint="default" w:ascii="monospace" w:hAnsi="monospace" w:eastAsia="monospace" w:cs="monospace"/>
    </w:rPr>
  </w:style>
  <w:style w:type="paragraph" w:customStyle="1" w:styleId="32">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33">
    <w:name w:val="Table Paragraph"/>
    <w:basedOn w:val="1"/>
    <w:qFormat/>
    <w:uiPriority w:val="1"/>
    <w:rPr>
      <w:rFonts w:ascii="宋体" w:hAnsi="宋体" w:eastAsia="宋体" w:cs="宋体"/>
    </w:rPr>
  </w:style>
  <w:style w:type="table" w:customStyle="1" w:styleId="34">
    <w:name w:val="Table Normal"/>
    <w:semiHidden/>
    <w:unhideWhenUsed/>
    <w:qFormat/>
    <w:uiPriority w:val="0"/>
    <w:tblPr>
      <w:tblCellMar>
        <w:top w:w="0" w:type="dxa"/>
        <w:left w:w="0" w:type="dxa"/>
        <w:bottom w:w="0" w:type="dxa"/>
        <w:right w:w="0" w:type="dxa"/>
      </w:tblCellMar>
    </w:tblPr>
  </w:style>
  <w:style w:type="paragraph" w:customStyle="1" w:styleId="35">
    <w:name w:val="（二）级标题"/>
    <w:basedOn w:val="10"/>
    <w:qFormat/>
    <w:uiPriority w:val="2"/>
    <w:pPr>
      <w:numPr>
        <w:ilvl w:val="0"/>
        <w:numId w:val="2"/>
      </w:numPr>
      <w:spacing w:line="360" w:lineRule="auto"/>
      <w:outlineLvl w:val="2"/>
    </w:pPr>
    <w:rPr>
      <w:b/>
    </w:rPr>
  </w:style>
  <w:style w:type="paragraph" w:customStyle="1" w:styleId="36">
    <w:name w:val="标书正文"/>
    <w:basedOn w:val="10"/>
    <w:qFormat/>
    <w:uiPriority w:val="9"/>
    <w:pPr>
      <w:spacing w:line="360" w:lineRule="auto"/>
      <w:jc w:val="left"/>
    </w:pPr>
  </w:style>
  <w:style w:type="paragraph" w:customStyle="1" w:styleId="37">
    <w:name w:val="一级标题"/>
    <w:basedOn w:val="10"/>
    <w:qFormat/>
    <w:uiPriority w:val="0"/>
    <w:pPr>
      <w:numPr>
        <w:ilvl w:val="0"/>
        <w:numId w:val="3"/>
      </w:numPr>
      <w:spacing w:line="360" w:lineRule="auto"/>
      <w:outlineLvl w:val="1"/>
    </w:pPr>
    <w:rPr>
      <w:rFonts w:ascii="黑体" w:eastAsia="黑体"/>
      <w:b/>
      <w:bCs/>
      <w:sz w:val="28"/>
    </w:rPr>
  </w:style>
  <w:style w:type="paragraph" w:customStyle="1" w:styleId="38">
    <w:name w:val="标书正文格式"/>
    <w:basedOn w:val="10"/>
    <w:qFormat/>
    <w:uiPriority w:val="0"/>
    <w:pPr>
      <w:spacing w:line="360" w:lineRule="auto"/>
      <w:ind w:firstLine="200" w:firstLineChars="200"/>
    </w:pPr>
    <w:rPr>
      <w:rFonts w:hAnsi="宋体" w:eastAsiaTheme="minorEastAsia"/>
      <w:color w:val="000000"/>
      <w:sz w:val="24"/>
      <w:szCs w:val="24"/>
    </w:rPr>
  </w:style>
  <w:style w:type="paragraph" w:customStyle="1" w:styleId="39">
    <w:name w:val="标书三级标题"/>
    <w:basedOn w:val="3"/>
    <w:next w:val="38"/>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40">
    <w:name w:val="标书二级标题"/>
    <w:basedOn w:val="2"/>
    <w:qFormat/>
    <w:uiPriority w:val="0"/>
    <w:pPr>
      <w:spacing w:before="0" w:after="0" w:line="240" w:lineRule="auto"/>
      <w:jc w:val="left"/>
    </w:pPr>
    <w:rPr>
      <w:rFonts w:ascii="宋体" w:hAnsi="宋体" w:cstheme="minorBidi"/>
      <w:b w:val="0"/>
      <w:sz w:val="28"/>
      <w:szCs w:val="30"/>
      <w:lang w:val="en-US" w:eastAsia="zh-CN"/>
    </w:rPr>
  </w:style>
  <w:style w:type="paragraph" w:customStyle="1" w:styleId="41">
    <w:name w:val="标书表格"/>
    <w:basedOn w:val="1"/>
    <w:qFormat/>
    <w:uiPriority w:val="0"/>
    <w:pPr>
      <w:jc w:val="center"/>
    </w:pPr>
    <w:rPr>
      <w:rFonts w:asciiTheme="minorHAnsi" w:hAnsiTheme="minorHAnsi" w:eastAsiaTheme="minorEastAsia" w:cstheme="minorBidi"/>
      <w:b/>
      <w:szCs w:val="22"/>
    </w:rPr>
  </w:style>
  <w:style w:type="character" w:customStyle="1" w:styleId="42">
    <w:name w:val="NormalCharacter"/>
    <w:basedOn w:val="19"/>
    <w:qFormat/>
    <w:uiPriority w:val="0"/>
  </w:style>
  <w:style w:type="paragraph" w:styleId="43">
    <w:name w:val="List Paragraph"/>
    <w:basedOn w:val="1"/>
    <w:qFormat/>
    <w:uiPriority w:val="34"/>
    <w:pPr>
      <w:ind w:firstLine="420" w:firstLineChars="200"/>
    </w:pPr>
  </w:style>
  <w:style w:type="paragraph" w:customStyle="1" w:styleId="44">
    <w:name w:val="（4）级标题"/>
    <w:basedOn w:val="10"/>
    <w:qFormat/>
    <w:uiPriority w:val="8"/>
    <w:pPr>
      <w:numPr>
        <w:ilvl w:val="0"/>
        <w:numId w:val="4"/>
      </w:numPr>
      <w:spacing w:line="360" w:lineRule="auto"/>
      <w:outlineLvl w:val="4"/>
    </w:pPr>
  </w:style>
  <w:style w:type="paragraph" w:customStyle="1" w:styleId="45">
    <w:name w:val="列表段落1"/>
    <w:basedOn w:val="1"/>
    <w:qFormat/>
    <w:uiPriority w:val="0"/>
    <w:pPr>
      <w:spacing w:line="360" w:lineRule="auto"/>
      <w:ind w:firstLine="200" w:firstLineChars="200"/>
    </w:pPr>
    <w:rPr>
      <w:color w:val="262626"/>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15</Pages>
  <Words>4783</Words>
  <Characters>5258</Characters>
  <Lines>23</Lines>
  <Paragraphs>6</Paragraphs>
  <TotalTime>21</TotalTime>
  <ScaleCrop>false</ScaleCrop>
  <LinksUpToDate>false</LinksUpToDate>
  <CharactersWithSpaces>6826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2026-06-30T00:48:40Z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FB3510179E5B464EA89C02672579C80A_13</vt:lpwstr>
  </property>
</Properties>
</file>