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3"/>
        <w:widowControl/>
        <w:jc w:val="center"/>
        <w:rPr>
          <w:i w:val="0"/>
          <w:iCs/>
          <w:sz w:val="32"/>
          <w:szCs w:val="32"/>
          <w:lang w:val="en-US"/>
        </w:rPr>
      </w:pPr>
      <w:bookmarkStart w:id="0" w:name="_Toc12866"/>
      <w:r>
        <w:rPr>
          <w:rFonts w:hint="eastAsia" w:cs="宋体"/>
          <w:i w:val="0"/>
          <w:iCs/>
          <w:sz w:val="32"/>
          <w:szCs w:val="32"/>
          <w:lang w:val="en-US" w:eastAsia="zh-CN"/>
        </w:rPr>
        <w:t>2026年至2028年度高压变配电设施预防性试验、维保及运行项目招标公告</w:t>
      </w:r>
      <w:bookmarkEnd w:id="0"/>
    </w:p>
    <w:p w14:paraId="1EBE2D1A">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ZBGL2026060213</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2026-06-29</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2026-07-04</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lang w:val="en-US" w:eastAsia="zh-CN"/>
        </w:rPr>
        <w:t>根据GB37136-2018法规，高压变配电设施需进行年度预防性试验工作，对中国重汽集团济南地区13家制造单位的变压器、开关柜等设备进行预防性试验、检验及维保工作，该项目需要具有相应电力设施承装（修、试）资质的单位进行并出具相应报告。项目服务时间为2026年8月1日至2028年7月31日。</w:t>
      </w: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2026年至2028年度高压变配电设施预防性试验、维保及运行项目</w:t>
      </w:r>
      <w:r>
        <w:rPr>
          <w:rFonts w:hint="eastAsia" w:asciiTheme="majorEastAsia" w:hAnsiTheme="majorEastAsia" w:eastAsiaTheme="majorEastAsia" w:cstheme="majorEastAsia"/>
          <w:sz w:val="24"/>
          <w:szCs w:val="24"/>
        </w:rPr>
        <w:t xml:space="preserve"> </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设备设施维保</w:t>
      </w:r>
    </w:p>
    <w:p w14:paraId="3BA3571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9A1FE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6016511">
      <w:pPr>
        <w:pStyle w:val="7"/>
        <w:spacing w:line="360" w:lineRule="auto"/>
        <w:ind w:firstLine="420" w:firstLineChars="200"/>
        <w:rPr>
          <w:rFonts w:hAnsi="宋体"/>
        </w:rPr>
      </w:pPr>
      <w:r>
        <w:rPr>
          <w:rFonts w:hint="eastAsia" w:hAnsi="宋体"/>
        </w:rPr>
        <w:t>⑴投标人须遵守《中华人民共和国招标投标法》、《中华人民共和国民法典》及其它有关的法律和法规；为中华人民共和国境内注册的独立法人机构，具有独立承担民事责任能力；</w:t>
      </w:r>
    </w:p>
    <w:p w14:paraId="5A3DBE4D">
      <w:pPr>
        <w:pStyle w:val="7"/>
        <w:spacing w:line="360" w:lineRule="auto"/>
        <w:ind w:firstLine="422" w:firstLineChars="200"/>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lang w:val="en-US" w:eastAsia="zh-CN"/>
        </w:rPr>
        <w:t>于</w:t>
      </w:r>
      <w:r>
        <w:rPr>
          <w:b/>
          <w:bCs/>
        </w:rPr>
        <w:t>500</w:t>
      </w:r>
      <w:r>
        <w:rPr>
          <w:rFonts w:hint="eastAsia"/>
          <w:b/>
          <w:bCs/>
        </w:rPr>
        <w:t>万；</w:t>
      </w:r>
    </w:p>
    <w:p w14:paraId="4EF699EB">
      <w:pPr>
        <w:pStyle w:val="7"/>
        <w:spacing w:line="360" w:lineRule="auto"/>
        <w:ind w:firstLine="422" w:firstLineChars="200"/>
        <w:rPr>
          <w:rFonts w:hint="eastAsia"/>
          <w:b/>
          <w:bCs/>
        </w:rPr>
      </w:pPr>
      <w:r>
        <w:rPr>
          <w:rFonts w:hint="eastAsia" w:hAnsi="宋体"/>
          <w:b/>
          <w:bCs/>
        </w:rPr>
        <w:t>*</w:t>
      </w:r>
      <w:r>
        <w:rPr>
          <w:rFonts w:hint="eastAsia"/>
          <w:b/>
          <w:bCs/>
        </w:rPr>
        <w:t>⑶投标人须提供具有统一社会信用代码的新版营业执照副本原件或复印件（加盖公章）；</w:t>
      </w:r>
    </w:p>
    <w:p w14:paraId="587D1537">
      <w:pPr>
        <w:pStyle w:val="7"/>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具有良好的商业信誉，在国家企业信用信息公示系统中无与本投标项目有关的行政处罚、列入经营异常名录和列入严重违法失信企业名单（黑名单）信息或上述信息已被移除。</w:t>
      </w:r>
    </w:p>
    <w:p w14:paraId="74FE8BD4">
      <w:pPr>
        <w:pStyle w:val="7"/>
        <w:spacing w:line="360" w:lineRule="auto"/>
        <w:ind w:firstLine="420" w:firstLineChars="200"/>
        <w:rPr>
          <w:rFonts w:hint="eastAsia"/>
        </w:rPr>
      </w:pPr>
      <w:r>
        <w:rPr>
          <w:rFonts w:hint="eastAsia" w:hAnsi="宋体"/>
        </w:rPr>
        <w:t>⑸</w:t>
      </w:r>
      <w:r>
        <w:rPr>
          <w:rFonts w:hint="eastAsia"/>
        </w:rPr>
        <w:t>投标人在近三年内在经营活动中无违法记录。</w:t>
      </w:r>
    </w:p>
    <w:p w14:paraId="2F40F618">
      <w:pPr>
        <w:pStyle w:val="7"/>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57D91E8">
      <w:pPr>
        <w:pStyle w:val="7"/>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7F42D06">
      <w:pPr>
        <w:pStyle w:val="7"/>
        <w:spacing w:line="360" w:lineRule="auto"/>
        <w:ind w:firstLine="422" w:firstLineChars="200"/>
        <w:rPr>
          <w:rFonts w:hint="eastAsia"/>
          <w:b/>
          <w:bCs/>
        </w:rPr>
      </w:pPr>
      <w:r>
        <w:rPr>
          <w:rFonts w:hAnsi="宋体"/>
          <w:b/>
          <w:bCs/>
        </w:rPr>
        <w:t>*</w:t>
      </w:r>
      <w:r>
        <w:rPr>
          <w:rFonts w:hint="eastAsia" w:hAnsi="宋体"/>
          <w:b/>
          <w:bCs/>
        </w:rPr>
        <w:t>⑻</w:t>
      </w:r>
      <w:r>
        <w:rPr>
          <w:rFonts w:hAnsi="宋体" w:cs="宋体"/>
          <w:sz w:val="24"/>
          <w:szCs w:val="24"/>
        </w:rPr>
        <w:t>①经会计师事务所审计且出具无保留意见的近三年（</w:t>
      </w:r>
      <w:r>
        <w:rPr>
          <w:rFonts w:hAnsi="宋体" w:cs="宋体"/>
          <w:color w:val="FF0000"/>
          <w:sz w:val="24"/>
          <w:szCs w:val="24"/>
          <w:highlight w:val="yellow"/>
        </w:rPr>
        <w:t>202</w:t>
      </w:r>
      <w:r>
        <w:rPr>
          <w:rFonts w:hint="eastAsia" w:hAnsi="宋体" w:cs="宋体"/>
          <w:color w:val="FF0000"/>
          <w:sz w:val="24"/>
          <w:szCs w:val="24"/>
          <w:highlight w:val="yellow"/>
          <w:lang w:val="en-US" w:eastAsia="zh-CN"/>
        </w:rPr>
        <w:t>3</w:t>
      </w:r>
      <w:r>
        <w:rPr>
          <w:rFonts w:hAnsi="宋体" w:cs="宋体"/>
          <w:color w:val="FF0000"/>
          <w:sz w:val="24"/>
          <w:szCs w:val="24"/>
          <w:highlight w:val="yellow"/>
        </w:rPr>
        <w:t>年至今</w:t>
      </w:r>
      <w:r>
        <w:rPr>
          <w:rFonts w:hAnsi="宋体" w:cs="宋体"/>
          <w:sz w:val="24"/>
          <w:szCs w:val="24"/>
        </w:rPr>
        <w:t>）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r>
        <w:rPr>
          <w:rFonts w:hint="eastAsia"/>
          <w:b/>
          <w:bCs/>
        </w:rPr>
        <w:t>。</w:t>
      </w:r>
    </w:p>
    <w:p w14:paraId="715FC816">
      <w:pPr>
        <w:pStyle w:val="7"/>
        <w:spacing w:line="360" w:lineRule="auto"/>
        <w:ind w:firstLine="422" w:firstLineChars="200"/>
        <w:rPr>
          <w:rFonts w:hint="eastAsia"/>
          <w:b/>
          <w:bCs/>
        </w:rPr>
      </w:pPr>
      <w:r>
        <w:rPr>
          <w:rFonts w:hint="eastAsia" w:hAnsi="宋体"/>
          <w:b/>
          <w:bCs/>
        </w:rPr>
        <w:t>*⑼</w:t>
      </w:r>
      <w:r>
        <w:rPr>
          <w:rFonts w:hint="eastAsia"/>
          <w:b/>
          <w:bCs/>
        </w:rPr>
        <w:t>投标人须提供法人授权委托书原件或复印件（在投标文件副本中可用复印件）及投标单位的法定代表人或授权代表的身份证原件或复印件（加盖公章）；</w:t>
      </w:r>
    </w:p>
    <w:p w14:paraId="323DECDC">
      <w:pPr>
        <w:pStyle w:val="7"/>
        <w:spacing w:line="360" w:lineRule="auto"/>
        <w:ind w:firstLine="420" w:firstLineChars="200"/>
        <w:rPr>
          <w:rFonts w:hint="eastAsia" w:hAnsi="宋体"/>
        </w:rPr>
      </w:pPr>
      <w:r>
        <w:rPr>
          <w:rFonts w:hint="eastAsia" w:hAnsi="宋体"/>
        </w:rPr>
        <w:t>⑽投标人须具有履行合同所必须的设备、财务、技术、服务等方面的资质和能力；</w:t>
      </w:r>
    </w:p>
    <w:p w14:paraId="1348E846">
      <w:pPr>
        <w:pStyle w:val="7"/>
        <w:spacing w:line="360" w:lineRule="auto"/>
        <w:ind w:firstLine="420" w:firstLineChars="200"/>
        <w:rPr>
          <w:rFonts w:hint="eastAsia" w:hAnsi="宋体"/>
        </w:rPr>
      </w:pPr>
      <w:r>
        <w:rPr>
          <w:rFonts w:hint="eastAsia" w:hAnsi="宋体"/>
        </w:rPr>
        <w:t>⑾投标人须具有完全履行招标文件的所有要求的能力；</w:t>
      </w:r>
    </w:p>
    <w:p w14:paraId="64D2E65E">
      <w:pPr>
        <w:pStyle w:val="7"/>
        <w:spacing w:line="360" w:lineRule="auto"/>
        <w:ind w:firstLine="420" w:firstLineChars="200"/>
        <w:rPr>
          <w:rFonts w:hint="eastAsia" w:hAnsi="宋体"/>
        </w:rPr>
      </w:pPr>
      <w:r>
        <w:rPr>
          <w:rFonts w:hint="eastAsia" w:hAnsi="宋体"/>
        </w:rPr>
        <w:t>⑿投标人须负责提供合理的便于运输的包装物，并承担相关费用；</w:t>
      </w:r>
    </w:p>
    <w:p w14:paraId="63131590">
      <w:pPr>
        <w:pStyle w:val="7"/>
        <w:spacing w:line="360" w:lineRule="auto"/>
        <w:ind w:firstLine="420" w:firstLineChars="200"/>
        <w:rPr>
          <w:rFonts w:hint="eastAsia" w:hAnsi="宋体"/>
        </w:rPr>
      </w:pPr>
      <w:r>
        <w:rPr>
          <w:rFonts w:hint="eastAsia" w:hAnsi="宋体"/>
        </w:rPr>
        <w:t>⒀投标人须认可招标人的工作指令，包括节、假日能正常开展工作的要求；</w:t>
      </w:r>
    </w:p>
    <w:p w14:paraId="61B82EB3">
      <w:pPr>
        <w:pStyle w:val="7"/>
        <w:spacing w:line="360" w:lineRule="auto"/>
        <w:ind w:firstLine="420" w:firstLineChars="200"/>
        <w:rPr>
          <w:rFonts w:hint="eastAsia" w:hAnsi="宋体"/>
        </w:rPr>
      </w:pPr>
      <w:r>
        <w:rPr>
          <w:rFonts w:hint="eastAsia" w:hAnsi="宋体"/>
        </w:rPr>
        <w:t>⒁投标人须认可招标人终止合同后3个月退还履约保证金的招标要求；</w:t>
      </w:r>
    </w:p>
    <w:p w14:paraId="21260422">
      <w:pPr>
        <w:pStyle w:val="7"/>
        <w:spacing w:line="360" w:lineRule="auto"/>
        <w:ind w:firstLine="420" w:firstLineChars="200"/>
        <w:rPr>
          <w:rFonts w:hint="eastAsia" w:hAnsi="宋体"/>
        </w:rPr>
      </w:pPr>
      <w:r>
        <w:rPr>
          <w:rFonts w:hint="eastAsia" w:hAnsi="宋体"/>
        </w:rPr>
        <w:t>⒂投标人必须是最终投标、签订合同的单位，不得以任何理由将已中标项目以任何形式转包给其他单位；</w:t>
      </w:r>
    </w:p>
    <w:p w14:paraId="162E1A9C">
      <w:pPr>
        <w:pStyle w:val="7"/>
        <w:spacing w:line="360" w:lineRule="auto"/>
        <w:ind w:firstLine="420" w:firstLineChars="200"/>
        <w:rPr>
          <w:rFonts w:hAnsi="宋体"/>
        </w:rPr>
      </w:pPr>
      <w:r>
        <w:rPr>
          <w:rFonts w:hint="eastAsia" w:hAnsi="宋体"/>
        </w:rPr>
        <w:t>⒃</w:t>
      </w:r>
      <w:r>
        <w:rPr>
          <w:rFonts w:hint="eastAsia" w:hAnsi="宋体"/>
          <w:b w:val="0"/>
          <w:bCs w:val="0"/>
        </w:rPr>
        <w:t>本次招标项目不接受联合体</w:t>
      </w:r>
      <w:r>
        <w:rPr>
          <w:rFonts w:hint="eastAsia" w:hAnsi="宋体"/>
          <w:b w:val="0"/>
          <w:bCs w:val="0"/>
          <w:lang w:eastAsia="zh-CN"/>
        </w:rPr>
        <w:t>、</w:t>
      </w:r>
      <w:r>
        <w:rPr>
          <w:rFonts w:hint="eastAsia" w:hAnsi="宋体"/>
          <w:b w:val="0"/>
          <w:bCs w:val="0"/>
          <w:lang w:val="en-US" w:eastAsia="zh-CN"/>
        </w:rPr>
        <w:t>代理商投标</w:t>
      </w:r>
      <w:r>
        <w:rPr>
          <w:rFonts w:hint="eastAsia" w:hAnsi="宋体"/>
        </w:rPr>
        <w:t>；</w:t>
      </w:r>
    </w:p>
    <w:p w14:paraId="7C051F20">
      <w:pPr>
        <w:pStyle w:val="7"/>
        <w:spacing w:line="360" w:lineRule="auto"/>
        <w:ind w:firstLine="422" w:firstLineChars="200"/>
        <w:rPr>
          <w:rFonts w:hint="eastAsia" w:hAnsi="宋体"/>
          <w:b/>
          <w:bCs/>
        </w:rPr>
      </w:pPr>
      <w:r>
        <w:rPr>
          <w:rFonts w:hint="eastAsia" w:hAnsi="宋体"/>
          <w:b/>
          <w:bCs/>
        </w:rPr>
        <w:t>*⒄</w:t>
      </w:r>
      <w:r>
        <w:rPr>
          <w:rFonts w:hint="eastAsia" w:hAnsi="宋体"/>
          <w:b/>
          <w:bCs/>
          <w:highlight w:val="yellow"/>
        </w:rPr>
        <w:t>投标人</w:t>
      </w:r>
      <w:r>
        <w:rPr>
          <w:rFonts w:hint="eastAsia" w:hAnsi="宋体"/>
          <w:b/>
          <w:bCs/>
          <w:highlight w:val="yellow"/>
          <w:lang w:val="en-US" w:eastAsia="zh-CN"/>
        </w:rPr>
        <w:t>投标项目包1、包2</w:t>
      </w:r>
      <w:r>
        <w:rPr>
          <w:rFonts w:hint="eastAsia" w:hAnsi="宋体"/>
          <w:b/>
          <w:bCs/>
          <w:highlight w:val="yellow"/>
        </w:rPr>
        <w:t>须具有</w:t>
      </w:r>
      <w:r>
        <w:rPr>
          <w:rFonts w:hint="eastAsia" w:hAnsi="宋体"/>
          <w:b/>
          <w:bCs/>
          <w:color w:val="auto"/>
          <w:highlight w:val="yellow"/>
        </w:rPr>
        <w:t>电力设施承装（修、试）</w:t>
      </w:r>
      <w:r>
        <w:rPr>
          <w:rFonts w:hint="eastAsia" w:hAnsi="宋体"/>
          <w:b/>
          <w:bCs/>
          <w:color w:val="auto"/>
          <w:highlight w:val="yellow"/>
          <w:lang w:val="en-US" w:eastAsia="zh-CN"/>
        </w:rPr>
        <w:t>二</w:t>
      </w:r>
      <w:r>
        <w:rPr>
          <w:rFonts w:hint="eastAsia" w:hAnsi="宋体"/>
          <w:b/>
          <w:bCs/>
          <w:color w:val="auto"/>
          <w:highlight w:val="yellow"/>
        </w:rPr>
        <w:t>级及以上资质</w:t>
      </w:r>
      <w:r>
        <w:rPr>
          <w:rFonts w:hint="eastAsia" w:hAnsi="宋体"/>
          <w:b/>
          <w:bCs/>
          <w:color w:val="auto"/>
          <w:highlight w:val="yellow"/>
          <w:lang w:eastAsia="zh-CN"/>
        </w:rPr>
        <w:t>，</w:t>
      </w:r>
      <w:r>
        <w:rPr>
          <w:rFonts w:hint="eastAsia" w:hAnsi="宋体"/>
          <w:b/>
          <w:bCs/>
          <w:color w:val="auto"/>
          <w:highlight w:val="yellow"/>
          <w:lang w:val="en-US" w:eastAsia="zh-CN"/>
        </w:rPr>
        <w:t>投标人投标包3、包4、包5、包6</w:t>
      </w:r>
      <w:r>
        <w:rPr>
          <w:rFonts w:hint="eastAsia" w:hAnsi="宋体"/>
          <w:b/>
          <w:bCs/>
          <w:highlight w:val="yellow"/>
        </w:rPr>
        <w:t>须具有</w:t>
      </w:r>
      <w:r>
        <w:rPr>
          <w:rFonts w:hint="eastAsia" w:hAnsi="宋体"/>
          <w:b/>
          <w:bCs/>
          <w:color w:val="auto"/>
          <w:highlight w:val="yellow"/>
        </w:rPr>
        <w:t>电力设施承装（修、试）</w:t>
      </w:r>
      <w:r>
        <w:rPr>
          <w:rFonts w:hint="eastAsia" w:hAnsi="宋体"/>
          <w:b/>
          <w:bCs/>
          <w:color w:val="auto"/>
          <w:highlight w:val="yellow"/>
          <w:lang w:val="en-US" w:eastAsia="zh-CN"/>
        </w:rPr>
        <w:t>三</w:t>
      </w:r>
      <w:r>
        <w:rPr>
          <w:rFonts w:hint="eastAsia" w:hAnsi="宋体"/>
          <w:b/>
          <w:bCs/>
          <w:color w:val="auto"/>
          <w:highlight w:val="yellow"/>
        </w:rPr>
        <w:t>级及以上资质。投标时根据资质选择相应电压等级的项目招标单位投标（以单位最高电压等级为准）</w:t>
      </w:r>
      <w:r>
        <w:rPr>
          <w:rFonts w:hint="eastAsia" w:hAnsi="宋体"/>
          <w:b/>
          <w:bCs/>
        </w:rPr>
        <w:t>。</w:t>
      </w:r>
    </w:p>
    <w:p w14:paraId="7567B7A8">
      <w:pPr>
        <w:pStyle w:val="7"/>
        <w:spacing w:line="360" w:lineRule="auto"/>
        <w:ind w:firstLine="422" w:firstLineChars="200"/>
        <w:rPr>
          <w:b/>
          <w:bCs/>
        </w:rPr>
      </w:pPr>
      <w:r>
        <w:rPr>
          <w:rFonts w:hint="eastAsia" w:hAnsi="宋体"/>
          <w:b/>
          <w:bCs/>
        </w:rPr>
        <w:t>*⒅</w:t>
      </w:r>
      <w:r>
        <w:rPr>
          <w:rFonts w:hint="eastAsia"/>
          <w:b/>
          <w:bCs/>
        </w:rPr>
        <w:t>投标人在向招标人出示《投标保证金缴纳凭证》后方可进行投标；</w:t>
      </w:r>
      <w:r>
        <w:rPr>
          <w:rFonts w:hint="eastAsia"/>
          <w:b/>
          <w:bCs/>
          <w:lang w:eastAsia="zh-CN"/>
        </w:rPr>
        <w:t>（</w:t>
      </w:r>
      <w:r>
        <w:rPr>
          <w:rFonts w:hint="eastAsia"/>
          <w:b/>
          <w:bCs/>
          <w:highlight w:val="yellow"/>
          <w:lang w:val="en-US" w:eastAsia="zh-CN"/>
        </w:rPr>
        <w:t>本项应标报名阶段不作要求</w:t>
      </w:r>
      <w:r>
        <w:rPr>
          <w:rFonts w:hint="eastAsia"/>
          <w:b/>
          <w:bCs/>
          <w:lang w:eastAsia="zh-CN"/>
        </w:rPr>
        <w:t>）</w:t>
      </w:r>
      <w:r>
        <w:rPr>
          <w:rFonts w:hint="eastAsia"/>
          <w:b/>
          <w:bCs/>
        </w:rPr>
        <w:t>；</w:t>
      </w:r>
    </w:p>
    <w:p w14:paraId="18256943">
      <w:pPr>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应标报名文件</w:t>
      </w:r>
    </w:p>
    <w:p w14:paraId="1519D185">
      <w:pPr>
        <w:numPr>
          <w:ilvl w:val="0"/>
          <w:numId w:val="1"/>
        </w:numPr>
        <w:spacing w:line="360" w:lineRule="auto"/>
        <w:ind w:firstLine="420" w:firstLineChars="200"/>
        <w:rPr>
          <w:rFonts w:hint="eastAsia" w:ascii="宋体" w:hAnsi="Courier New"/>
          <w:bCs/>
        </w:rPr>
      </w:pPr>
      <w:r>
        <w:rPr>
          <w:rFonts w:hint="eastAsia" w:ascii="宋体" w:hAnsi="Courier New"/>
          <w:bCs/>
        </w:rPr>
        <w:t>法定代表人身份证明</w:t>
      </w:r>
    </w:p>
    <w:p w14:paraId="075226F9">
      <w:pPr>
        <w:numPr>
          <w:ilvl w:val="0"/>
          <w:numId w:val="1"/>
        </w:numPr>
        <w:spacing w:line="360" w:lineRule="auto"/>
        <w:ind w:firstLine="420" w:firstLineChars="200"/>
        <w:rPr>
          <w:rFonts w:ascii="宋体" w:hAnsi="Courier New"/>
          <w:bCs/>
        </w:rPr>
      </w:pPr>
      <w:r>
        <w:rPr>
          <w:rFonts w:hint="eastAsia" w:ascii="宋体" w:hAnsi="Courier New"/>
          <w:bCs/>
        </w:rPr>
        <w:t>法人授权委托书及身份证复印件；</w:t>
      </w:r>
    </w:p>
    <w:p w14:paraId="00EB0113">
      <w:pPr>
        <w:numPr>
          <w:ilvl w:val="0"/>
          <w:numId w:val="1"/>
        </w:numPr>
        <w:spacing w:line="360" w:lineRule="auto"/>
        <w:ind w:firstLine="420" w:firstLineChars="200"/>
        <w:rPr>
          <w:rFonts w:ascii="宋体" w:hAnsi="Courier New"/>
          <w:bCs/>
        </w:rPr>
      </w:pPr>
      <w:r>
        <w:rPr>
          <w:rFonts w:hint="eastAsia" w:ascii="宋体" w:hAnsi="Courier New"/>
          <w:bCs/>
        </w:rPr>
        <w:t>营业执照副本复印件；</w:t>
      </w:r>
    </w:p>
    <w:p w14:paraId="1E28E425">
      <w:pPr>
        <w:numPr>
          <w:ilvl w:val="0"/>
          <w:numId w:val="1"/>
        </w:numPr>
        <w:spacing w:line="360" w:lineRule="auto"/>
        <w:ind w:firstLine="420" w:firstLineChars="200"/>
        <w:rPr>
          <w:rFonts w:ascii="宋体" w:hAnsi="Courier New"/>
          <w:bCs/>
        </w:rPr>
      </w:pPr>
      <w:r>
        <w:rPr>
          <w:rFonts w:hint="eastAsia" w:ascii="宋体" w:hAnsi="Courier New"/>
          <w:bCs/>
        </w:rPr>
        <w:t>投标人应具有相应生产证明。</w:t>
      </w:r>
    </w:p>
    <w:p w14:paraId="2BFE0B42">
      <w:pPr>
        <w:numPr>
          <w:ilvl w:val="0"/>
          <w:numId w:val="1"/>
        </w:numPr>
        <w:spacing w:line="360" w:lineRule="auto"/>
        <w:ind w:firstLine="420" w:firstLineChars="200"/>
        <w:rPr>
          <w:rFonts w:ascii="宋体" w:hAnsi="Courier New"/>
          <w:bCs/>
        </w:rPr>
      </w:pPr>
      <w:r>
        <w:rPr>
          <w:rFonts w:hint="eastAsia" w:ascii="宋体" w:hAnsi="Courier New"/>
          <w:bCs/>
        </w:rPr>
        <w:t>证明投标人满足投标资料表中列出的业绩要求的文件：</w:t>
      </w:r>
      <w:r>
        <w:rPr>
          <w:rFonts w:hint="eastAsia" w:ascii="宋体" w:hAnsi="Courier New"/>
          <w:bCs/>
          <w:highlight w:val="yellow"/>
        </w:rPr>
        <w:t>近三年(20</w:t>
      </w:r>
      <w:r>
        <w:rPr>
          <w:rFonts w:hint="eastAsia" w:ascii="宋体" w:hAnsi="Courier New"/>
          <w:bCs/>
          <w:highlight w:val="yellow"/>
          <w:lang w:val="en-US" w:eastAsia="zh-CN"/>
        </w:rPr>
        <w:t>23</w:t>
      </w:r>
      <w:r>
        <w:rPr>
          <w:rFonts w:hint="eastAsia" w:ascii="宋体" w:hAnsi="Courier New"/>
          <w:bCs/>
          <w:highlight w:val="yellow"/>
        </w:rPr>
        <w:t>年1月1日至今)</w:t>
      </w:r>
      <w:r>
        <w:rPr>
          <w:rFonts w:hint="eastAsia" w:ascii="宋体" w:hAnsi="Courier New"/>
          <w:bCs/>
        </w:rPr>
        <w:t>至少有1项类似项目业绩及合同复印件（加盖公章，须有客户联系方式及联系人以供招标人核实确认）</w:t>
      </w:r>
    </w:p>
    <w:p w14:paraId="6FF51D1A">
      <w:pPr>
        <w:numPr>
          <w:ilvl w:val="0"/>
          <w:numId w:val="1"/>
        </w:numPr>
        <w:spacing w:line="360" w:lineRule="auto"/>
        <w:ind w:firstLine="420" w:firstLineChars="200"/>
        <w:rPr>
          <w:rFonts w:hint="default"/>
          <w:lang w:val="en-US" w:eastAsia="zh-CN"/>
        </w:rPr>
      </w:pPr>
      <w:r>
        <w:rPr>
          <w:rFonts w:hint="eastAsia" w:ascii="宋体" w:hAnsi="Courier New"/>
          <w:bCs/>
        </w:rPr>
        <w:t>①经会计师事务所审计且出具无保留意见的近三年（202</w:t>
      </w:r>
      <w:r>
        <w:rPr>
          <w:rFonts w:hint="eastAsia" w:ascii="宋体" w:hAnsi="Courier New"/>
          <w:bCs/>
          <w:lang w:val="en-US" w:eastAsia="zh-CN"/>
        </w:rPr>
        <w:t>3</w:t>
      </w:r>
      <w:r>
        <w:rPr>
          <w:rFonts w:hint="eastAsia" w:ascii="宋体" w:hAnsi="Courier New"/>
          <w:bCs/>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AB1DDBC">
      <w:pPr>
        <w:ind w:firstLine="420" w:firstLineChars="200"/>
        <w:rPr>
          <w:rFonts w:hint="eastAsia" w:ascii="宋体" w:hAnsi="Courier New" w:eastAsiaTheme="minorEastAsia"/>
          <w:bCs/>
          <w:lang w:val="en-US" w:eastAsia="zh-CN"/>
        </w:rPr>
      </w:pPr>
      <w:r>
        <w:rPr>
          <w:rFonts w:hint="eastAsia" w:ascii="宋体" w:hAnsi="Courier New"/>
          <w:bCs/>
          <w:lang w:val="en-US" w:eastAsia="zh-CN"/>
        </w:rPr>
        <w:t>7.</w:t>
      </w:r>
      <w:r>
        <w:rPr>
          <w:rFonts w:hint="eastAsia" w:ascii="宋体" w:hAnsi="Courier New"/>
          <w:bCs/>
        </w:rPr>
        <w:t>招标文件中要求的其它资格证明文件</w:t>
      </w:r>
      <w:r>
        <w:rPr>
          <w:rFonts w:hint="eastAsia" w:ascii="宋体" w:hAnsi="Courier New"/>
          <w:bCs/>
          <w:lang w:eastAsia="zh-CN"/>
        </w:rPr>
        <w:t>（</w:t>
      </w:r>
      <w:r>
        <w:rPr>
          <w:rFonts w:hint="eastAsia" w:hAnsi="宋体"/>
          <w:b/>
          <w:bCs/>
          <w:color w:val="auto"/>
          <w:highlight w:val="yellow"/>
        </w:rPr>
        <w:t>电力设施承装</w:t>
      </w:r>
      <w:r>
        <w:rPr>
          <w:rFonts w:hint="eastAsia" w:hAnsi="宋体"/>
          <w:b/>
          <w:bCs/>
          <w:color w:val="auto"/>
          <w:highlight w:val="yellow"/>
          <w:lang w:val="en-US" w:eastAsia="zh-CN"/>
        </w:rPr>
        <w:t>资质等</w:t>
      </w:r>
      <w:r>
        <w:rPr>
          <w:rFonts w:hint="eastAsia" w:ascii="宋体" w:hAnsi="Courier New"/>
          <w:bCs/>
          <w:lang w:eastAsia="zh-CN"/>
        </w:rPr>
        <w:t>）。</w:t>
      </w: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04</w:t>
      </w: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9</w:t>
      </w:r>
      <w:bookmarkStart w:id="2" w:name="_GoBack"/>
      <w:bookmarkEnd w:id="2"/>
      <w:r>
        <w:rPr>
          <w:rFonts w:hint="eastAsia" w:asciiTheme="majorEastAsia" w:hAnsiTheme="majorEastAsia" w:eastAsiaTheme="majorEastAsia" w:cstheme="majorEastAsia"/>
          <w:sz w:val="24"/>
          <w:szCs w:val="24"/>
        </w:rPr>
        <w:t xml:space="preserve">:00:00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 xml:space="preserve">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10</w:t>
      </w:r>
      <w:r>
        <w:rPr>
          <w:rFonts w:hint="eastAsia" w:asciiTheme="majorEastAsia" w:hAnsiTheme="majorEastAsia" w:eastAsiaTheme="majorEastAsia" w:cstheme="majorEastAsia"/>
          <w:sz w:val="24"/>
          <w:szCs w:val="24"/>
        </w:rPr>
        <w:t xml:space="preserve"> 09:</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 xml:space="preserve">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0B5A93ED">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开标地点：中国重汽集团济南变速箱厂</w:t>
      </w:r>
      <w:r>
        <w:rPr>
          <w:rFonts w:hint="eastAsia" w:asciiTheme="majorEastAsia" w:hAnsiTheme="majorEastAsia" w:eastAsiaTheme="majorEastAsia" w:cstheme="majorEastAsia"/>
          <w:b/>
          <w:bCs/>
          <w:sz w:val="24"/>
          <w:szCs w:val="24"/>
          <w:lang w:val="en-US" w:eastAsia="zh-CN"/>
        </w:rPr>
        <w:t>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14A4128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技术联系人：韦胜波</w:t>
      </w:r>
    </w:p>
    <w:p w14:paraId="37125E0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联系电话：19353181337</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7"/>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7"/>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7"/>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7"/>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7"/>
      </w:pPr>
      <w:r>
        <w:rPr>
          <w:rFonts w:hint="eastAsia" w:hAnsi="宋体" w:eastAsia="宋体" w:cs="宋体"/>
          <w:b/>
          <w:bCs/>
          <w:color w:val="000000"/>
          <w:sz w:val="24"/>
          <w:szCs w:val="28"/>
          <w:highlight w:val="yellow"/>
        </w:rPr>
        <w:t>2.配套能力“供货类别”填“”，业务主管部门选择“”。</w:t>
      </w:r>
    </w:p>
    <w:p w14:paraId="39BF1441">
      <w:pPr>
        <w:pStyle w:val="7"/>
        <w:sectPr>
          <w:pgSz w:w="11906" w:h="16838"/>
          <w:pgMar w:top="1588" w:right="1418" w:bottom="1134" w:left="1418" w:header="851" w:footer="992" w:gutter="0"/>
          <w:cols w:space="720" w:num="1"/>
          <w:titlePg/>
          <w:docGrid w:type="lines" w:linePitch="312" w:charSpace="0"/>
        </w:sectPr>
      </w:pPr>
    </w:p>
    <w:p w14:paraId="345FF8CE">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7"/>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7"/>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7"/>
        <w:rPr>
          <w:rFonts w:hint="eastAsia" w:hAnsi="宋体" w:eastAsia="宋体" w:cs="Times New Roman"/>
          <w:b/>
          <w:color w:val="000000"/>
          <w:sz w:val="24"/>
          <w:szCs w:val="24"/>
        </w:rPr>
      </w:pPr>
    </w:p>
    <w:p w14:paraId="5129D0CC">
      <w:pPr>
        <w:pStyle w:val="7"/>
        <w:rPr>
          <w:rFonts w:hint="eastAsia" w:hAnsi="宋体" w:eastAsia="宋体" w:cs="Times New Roman"/>
          <w:b/>
          <w:color w:val="000000"/>
          <w:sz w:val="24"/>
          <w:szCs w:val="24"/>
        </w:rPr>
      </w:pPr>
    </w:p>
    <w:p w14:paraId="09D63BEF">
      <w:pPr>
        <w:pStyle w:val="7"/>
        <w:bidi w:val="0"/>
        <w:rPr>
          <w:rFonts w:hint="eastAsia"/>
        </w:rPr>
      </w:pPr>
    </w:p>
    <w:p w14:paraId="6AE5B976">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7"/>
        <w:bidi w:val="0"/>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7"/>
        <w:bidi w:val="0"/>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7"/>
        <w:bidi w:val="0"/>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124FF7F6">
      <w:pPr>
        <w:pStyle w:val="7"/>
        <w:bidi w:val="0"/>
        <w:rPr>
          <w:rFonts w:hint="eastAsia"/>
        </w:rPr>
      </w:pPr>
    </w:p>
    <w:p w14:paraId="494E8C76">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 法人授权委托书</w:t>
      </w:r>
    </w:p>
    <w:p w14:paraId="0B4ADDFA">
      <w:pPr>
        <w:rPr>
          <w:rFonts w:hint="eastAsia" w:ascii="宋体" w:hAnsi="宋体"/>
        </w:rPr>
      </w:pPr>
    </w:p>
    <w:p w14:paraId="43FF3E6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2802428">
      <w:pPr>
        <w:pStyle w:val="7"/>
        <w:spacing w:line="360" w:lineRule="auto"/>
        <w:rPr>
          <w:rFonts w:hint="eastAsia" w:hAnsi="宋体"/>
          <w:szCs w:val="21"/>
        </w:rPr>
      </w:pPr>
      <w:r>
        <w:rPr>
          <w:rFonts w:hint="eastAsia" w:hAnsi="宋体"/>
          <w:szCs w:val="21"/>
        </w:rPr>
        <w:t>日期：  年   月   日</w:t>
      </w:r>
    </w:p>
    <w:p w14:paraId="5B3D115C">
      <w:pPr>
        <w:jc w:val="center"/>
        <w:rPr>
          <w:rFonts w:hint="eastAsia" w:eastAsia="黑体"/>
          <w:b/>
          <w:bCs/>
          <w:sz w:val="28"/>
        </w:rPr>
      </w:pPr>
      <w:r>
        <w:rPr>
          <w:rFonts w:hint="eastAsia" w:eastAsia="黑体"/>
          <w:b/>
          <w:bCs/>
          <w:sz w:val="28"/>
        </w:rPr>
        <w:t>法人授权委托书</w:t>
      </w:r>
    </w:p>
    <w:p w14:paraId="62F81685">
      <w:pPr>
        <w:rPr>
          <w:rFonts w:hint="eastAsia" w:ascii="宋体" w:hAnsi="宋体"/>
          <w:u w:val="single"/>
        </w:rPr>
      </w:pPr>
      <w:r>
        <w:rPr>
          <w:rFonts w:hint="eastAsia" w:ascii="宋体" w:hAnsi="宋体"/>
        </w:rPr>
        <w:t>致</w:t>
      </w:r>
      <w:r>
        <w:rPr>
          <w:rFonts w:hint="eastAsia" w:ascii="宋体" w:hAnsi="宋体"/>
          <w:u w:val="single"/>
        </w:rPr>
        <w:t>（招标人名称）                            ：</w:t>
      </w:r>
    </w:p>
    <w:p w14:paraId="4E6A77C9">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810339C">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501F81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982B243">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3D71E8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AAB5E8E">
      <w:pPr>
        <w:spacing w:line="360" w:lineRule="auto"/>
        <w:ind w:firstLine="420" w:firstLineChars="200"/>
        <w:rPr>
          <w:rFonts w:ascii="宋体"/>
          <w:kern w:val="0"/>
          <w:szCs w:val="21"/>
        </w:rPr>
      </w:pPr>
      <w:r>
        <w:rPr>
          <w:rFonts w:hint="eastAsia" w:ascii="宋体" w:hAnsi="宋体"/>
          <w:kern w:val="0"/>
          <w:szCs w:val="21"/>
        </w:rPr>
        <w:t>投标人名称：（盖单位公章）</w:t>
      </w:r>
    </w:p>
    <w:p w14:paraId="60A789BF">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05D68EF1">
      <w:pPr>
        <w:spacing w:line="360" w:lineRule="auto"/>
        <w:rPr>
          <w:rFonts w:ascii="宋体"/>
          <w:kern w:val="0"/>
          <w:szCs w:val="21"/>
        </w:rPr>
      </w:pPr>
    </w:p>
    <w:p w14:paraId="1909FD95">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3FFD9B30">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58BA89"/>
    <w:multiLevelType w:val="singleLevel"/>
    <w:tmpl w:val="1358BA8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6863DA9"/>
    <w:rsid w:val="0C682624"/>
    <w:rsid w:val="0D251A94"/>
    <w:rsid w:val="0E122B6E"/>
    <w:rsid w:val="0EC8358F"/>
    <w:rsid w:val="0FAC178F"/>
    <w:rsid w:val="104C3089"/>
    <w:rsid w:val="106F7834"/>
    <w:rsid w:val="132E6E4F"/>
    <w:rsid w:val="15046E6B"/>
    <w:rsid w:val="17525C24"/>
    <w:rsid w:val="1A5F0822"/>
    <w:rsid w:val="1CBE329F"/>
    <w:rsid w:val="25331BE5"/>
    <w:rsid w:val="25C024E9"/>
    <w:rsid w:val="27315D1D"/>
    <w:rsid w:val="283D5FEB"/>
    <w:rsid w:val="3179160B"/>
    <w:rsid w:val="35485DE1"/>
    <w:rsid w:val="3BF375EE"/>
    <w:rsid w:val="3C1423E3"/>
    <w:rsid w:val="409C0B87"/>
    <w:rsid w:val="415E038C"/>
    <w:rsid w:val="418949AE"/>
    <w:rsid w:val="42885CAA"/>
    <w:rsid w:val="42E45495"/>
    <w:rsid w:val="43EC78ED"/>
    <w:rsid w:val="44474733"/>
    <w:rsid w:val="44907102"/>
    <w:rsid w:val="47DD599F"/>
    <w:rsid w:val="48031288"/>
    <w:rsid w:val="48EF075C"/>
    <w:rsid w:val="4B7153F0"/>
    <w:rsid w:val="4E25790F"/>
    <w:rsid w:val="50E0747E"/>
    <w:rsid w:val="51F779E0"/>
    <w:rsid w:val="536770A5"/>
    <w:rsid w:val="57BF3EB6"/>
    <w:rsid w:val="591D7FC4"/>
    <w:rsid w:val="594B58EE"/>
    <w:rsid w:val="5A1223DE"/>
    <w:rsid w:val="63CE2A65"/>
    <w:rsid w:val="64753845"/>
    <w:rsid w:val="66D60058"/>
    <w:rsid w:val="6B0F2793"/>
    <w:rsid w:val="6C152603"/>
    <w:rsid w:val="714979B6"/>
    <w:rsid w:val="72F82CDF"/>
    <w:rsid w:val="770F46F9"/>
    <w:rsid w:val="77E571F5"/>
    <w:rsid w:val="7A5738E1"/>
    <w:rsid w:val="7DA44D30"/>
    <w:rsid w:val="7FA509AF"/>
    <w:rsid w:val="7FC61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spacing w:line="360" w:lineRule="auto"/>
      <w:ind w:firstLine="480" w:firstLineChars="200"/>
    </w:pPr>
    <w:rPr>
      <w:rFonts w:ascii="宋体" w:hAnsi="宋体" w:cs="宋体"/>
      <w:kern w:val="0"/>
      <w:sz w:val="24"/>
    </w:rPr>
  </w:style>
  <w:style w:type="paragraph" w:styleId="5">
    <w:name w:val="Body Text"/>
    <w:basedOn w:val="1"/>
    <w:next w:val="6"/>
    <w:qFormat/>
    <w:uiPriority w:val="0"/>
    <w:rPr>
      <w:rFonts w:ascii="仿宋_GB2312" w:eastAsia="仿宋_GB2312" w:hAnsiTheme="minorHAnsi" w:cstheme="minorBidi"/>
      <w:sz w:val="32"/>
      <w:szCs w:val="22"/>
    </w:rPr>
  </w:style>
  <w:style w:type="paragraph" w:customStyle="1" w:styleId="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3963</Words>
  <Characters>4268</Characters>
  <Lines>0</Lines>
  <Paragraphs>0</Paragraphs>
  <TotalTime>0</TotalTime>
  <ScaleCrop>false</ScaleCrop>
  <LinksUpToDate>false</LinksUpToDate>
  <CharactersWithSpaces>4611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杨淑超</cp:lastModifiedBy>
  <dcterms:modified xsi:type="dcterms:W3CDTF">2026-06-29T09:14:53Z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