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highlight w:val="none"/>
        </w:rPr>
      </w:pPr>
      <w:bookmarkStart w:id="0" w:name="OLE_LINK30"/>
      <w:bookmarkStart w:id="1" w:name="OLE_LINK31"/>
    </w:p>
    <w:p w14:paraId="0C9C2445">
      <w:pPr>
        <w:spacing w:line="276" w:lineRule="auto"/>
        <w:jc w:val="center"/>
        <w:rPr>
          <w:rFonts w:ascii="Calibri" w:hAnsi="Calibri" w:eastAsia="宋体" w:cs="Times New Roman"/>
          <w:color w:val="000000"/>
          <w:sz w:val="24"/>
          <w:szCs w:val="24"/>
          <w:highlight w:val="none"/>
        </w:rPr>
      </w:pPr>
      <w:r>
        <w:rPr>
          <w:rFonts w:hint="eastAsia" w:ascii="Calibri" w:hAnsi="宋体" w:eastAsia="宋体" w:cs="Times New Roman"/>
          <w:b/>
          <w:bCs/>
          <w:color w:val="000000"/>
          <w:spacing w:val="-8"/>
          <w:sz w:val="44"/>
          <w:szCs w:val="40"/>
          <w:highlight w:val="none"/>
        </w:rPr>
        <w:t>中国重汽集团济南动力有限公司产品试验检测中心下阶段标准车载排放测试设备技改项目</w:t>
      </w:r>
    </w:p>
    <w:p w14:paraId="5D281A32">
      <w:pPr>
        <w:pStyle w:val="17"/>
        <w:rPr>
          <w:highlight w:val="none"/>
        </w:rPr>
      </w:pPr>
    </w:p>
    <w:p w14:paraId="6681D3AB">
      <w:pPr>
        <w:pStyle w:val="17"/>
        <w:rPr>
          <w:highlight w:val="none"/>
        </w:rPr>
      </w:pPr>
    </w:p>
    <w:p w14:paraId="1DA2295B">
      <w:pPr>
        <w:pStyle w:val="17"/>
        <w:rPr>
          <w:highlight w:val="none"/>
        </w:rPr>
      </w:pPr>
    </w:p>
    <w:p w14:paraId="7215F0F9">
      <w:pPr>
        <w:pStyle w:val="17"/>
        <w:rPr>
          <w:highlight w:val="none"/>
        </w:rPr>
      </w:pPr>
    </w:p>
    <w:p w14:paraId="77A5B4C0">
      <w:pPr>
        <w:pStyle w:val="17"/>
        <w:rPr>
          <w:highlight w:val="none"/>
        </w:rPr>
      </w:pPr>
    </w:p>
    <w:p w14:paraId="5B754AE5">
      <w:pPr>
        <w:pStyle w:val="17"/>
        <w:rPr>
          <w:highlight w:val="none"/>
        </w:rPr>
      </w:pPr>
    </w:p>
    <w:p w14:paraId="7119408D">
      <w:pPr>
        <w:jc w:val="right"/>
        <w:rPr>
          <w:rFonts w:ascii="Calibri" w:hAnsi="Calibri" w:eastAsia="宋体" w:cs="Times New Roman"/>
          <w:color w:val="000000"/>
          <w:sz w:val="28"/>
          <w:szCs w:val="28"/>
          <w:highlight w:val="none"/>
        </w:rPr>
      </w:pPr>
    </w:p>
    <w:p w14:paraId="70CE5FC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383D2731">
      <w:pPr>
        <w:jc w:val="center"/>
        <w:rPr>
          <w:rFonts w:ascii="黑体" w:hAnsi="宋体" w:eastAsia="黑体" w:cs="Times New Roman"/>
          <w:color w:val="000000"/>
          <w:sz w:val="72"/>
          <w:szCs w:val="72"/>
          <w:highlight w:val="none"/>
        </w:rPr>
      </w:pPr>
    </w:p>
    <w:p w14:paraId="1D154AC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4E3B007">
      <w:pPr>
        <w:jc w:val="center"/>
        <w:rPr>
          <w:rFonts w:ascii="黑体" w:hAnsi="宋体" w:eastAsia="黑体" w:cs="Times New Roman"/>
          <w:color w:val="000000"/>
          <w:sz w:val="72"/>
          <w:szCs w:val="72"/>
          <w:highlight w:val="none"/>
        </w:rPr>
      </w:pPr>
    </w:p>
    <w:p w14:paraId="3DE4EBA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2319A8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1402B2C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690F51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217AF80">
      <w:pPr>
        <w:pStyle w:val="17"/>
        <w:rPr>
          <w:b/>
          <w:bCs/>
          <w:highlight w:val="none"/>
        </w:rPr>
      </w:pPr>
    </w:p>
    <w:p w14:paraId="21B49F2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294AC3AF">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9</w:t>
      </w:r>
      <w:r>
        <w:rPr>
          <w:rFonts w:hint="eastAsia" w:ascii="Calibri" w:hAnsi="Calibri" w:eastAsia="宋体" w:cs="Times New Roman"/>
          <w:color w:val="000000"/>
          <w:sz w:val="28"/>
          <w:szCs w:val="28"/>
          <w:highlight w:val="none"/>
        </w:rPr>
        <w:t>月</w:t>
      </w:r>
    </w:p>
    <w:p w14:paraId="3441D79B">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CF936A4">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FB2098B">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4C24FCC7">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42022B9F">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6850379E">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6872A5D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11509268">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5B0D51D5">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62C6C9C5">
      <w:pPr>
        <w:pStyle w:val="17"/>
        <w:jc w:val="center"/>
        <w:rPr>
          <w:rFonts w:ascii="Calibri" w:hAnsi="Calibri" w:eastAsia="宋体" w:cs="Times New Roman"/>
          <w:b/>
          <w:bCs/>
          <w:kern w:val="44"/>
          <w:sz w:val="36"/>
          <w:szCs w:val="44"/>
          <w:highlight w:val="none"/>
        </w:rPr>
      </w:pPr>
    </w:p>
    <w:p w14:paraId="7F37780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33"/>
                <w:rFonts w:ascii="宋体" w:hAnsi="宋体" w:eastAsia="宋体" w:cs="宋体"/>
                <w:b/>
                <w:sz w:val="28"/>
                <w:szCs w:val="28"/>
                <w:highlight w:val="none"/>
              </w:rPr>
            </w:pPr>
            <w:bookmarkStart w:id="3" w:name="_Toc346372875"/>
            <w:r>
              <w:rPr>
                <w:rStyle w:val="133"/>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33"/>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项目名称：产品试验检测中心下阶段标准车载排放测试设备技改项目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CGZX2025090104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新增车载排放测试设备1套。</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 xml:space="preserve">济南市历城区华奥路777号 </w:t>
            </w:r>
          </w:p>
          <w:p w14:paraId="08B81BF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rPr>
              <w:t>许世金</w:t>
            </w:r>
          </w:p>
          <w:p w14:paraId="1A15F4CE">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17860604079</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xushijin@sinotruk.com</w:t>
            </w:r>
          </w:p>
          <w:p w14:paraId="1FF8683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rPr>
              <w:t>张成领</w:t>
            </w:r>
          </w:p>
          <w:p w14:paraId="743FFBC6">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15610185251</w:t>
            </w:r>
          </w:p>
          <w:p w14:paraId="553DC32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t>zhangchengling@sinotruk.com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280</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30BC036E">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1.拟标投人必须是在中华人民共和国境内注册的独立法人机构，具有独立承担民事责任能力；注册资金不少于50</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万人民币（或等值其他货币）；公司成立三年以上（以营业执照成立日期到开标当日满三年为准），且经营范围满足招标人需求；并在人员、设备、资金等方面具有承担本项目的能力；</w:t>
            </w:r>
            <w:r>
              <w:rPr>
                <w:rFonts w:hint="eastAsia" w:hAnsi="宋体" w:eastAsia="宋体" w:cs="宋体"/>
                <w:color w:val="000000"/>
                <w:sz w:val="24"/>
                <w:szCs w:val="24"/>
              </w:rPr>
              <w:t>投标人为该标的物的制造商或其在中国境内有完善的技术以及售后服务体系；</w:t>
            </w:r>
          </w:p>
          <w:p w14:paraId="37DC526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2.拟投标人应提供营业执照副本原件和扫描件（需盖章）；</w:t>
            </w:r>
          </w:p>
          <w:p w14:paraId="1A52F3A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B5AB95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4.拟投标人在“国家企业信用信息公示系统”、“中国执行信息公开网”、“信用中国”、“天眼查”“裁判文书网”等信息平台中，无行政处罚及失信记录等信息；</w:t>
            </w:r>
          </w:p>
          <w:p w14:paraId="62843C3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6077B2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80D3BB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7.拟投标人</w:t>
            </w:r>
            <w:r>
              <w:rPr>
                <w:rFonts w:hint="eastAsia" w:hAnsi="宋体" w:eastAsia="宋体" w:cs="宋体"/>
                <w:color w:val="000000"/>
                <w:sz w:val="24"/>
                <w:szCs w:val="24"/>
                <w:highlight w:val="none"/>
                <w:lang w:val="en-US" w:eastAsia="zh-CN"/>
              </w:rPr>
              <w:t>2022年1月1日至今，</w:t>
            </w:r>
            <w:r>
              <w:rPr>
                <w:rFonts w:hint="eastAsia" w:hAnsi="宋体" w:eastAsia="宋体" w:cs="宋体"/>
                <w:color w:val="000000"/>
                <w:sz w:val="24"/>
                <w:szCs w:val="24"/>
                <w:highlight w:val="none"/>
              </w:rPr>
              <w:t>有与本次招标内容相同或类似项目业绩，</w:t>
            </w:r>
            <w:r>
              <w:rPr>
                <w:rFonts w:hint="eastAsia" w:hAnsi="宋体" w:eastAsia="宋体" w:cs="宋体"/>
                <w:color w:val="000000"/>
                <w:kern w:val="0"/>
                <w:sz w:val="24"/>
                <w:szCs w:val="24"/>
              </w:rPr>
              <w:t>在中国境内有至少销售产品给</w:t>
            </w:r>
            <w:r>
              <w:rPr>
                <w:rFonts w:hint="eastAsia" w:hAnsi="宋体" w:eastAsia="宋体" w:cs="宋体"/>
                <w:color w:val="000000"/>
                <w:kern w:val="0"/>
                <w:sz w:val="24"/>
                <w:szCs w:val="24"/>
                <w:highlight w:val="yellow"/>
              </w:rPr>
              <w:t>商用车企业或商用车汽车检测机构使用</w:t>
            </w:r>
            <w:r>
              <w:rPr>
                <w:rFonts w:hint="eastAsia" w:hAnsi="宋体" w:eastAsia="宋体" w:cs="宋体"/>
                <w:color w:val="000000"/>
                <w:kern w:val="0"/>
                <w:sz w:val="24"/>
                <w:szCs w:val="24"/>
              </w:rPr>
              <w:t>的案例</w:t>
            </w:r>
            <w:r>
              <w:rPr>
                <w:rFonts w:hint="eastAsia" w:hAnsi="宋体" w:eastAsia="宋体" w:cs="宋体"/>
                <w:color w:val="000000"/>
                <w:sz w:val="24"/>
                <w:szCs w:val="24"/>
                <w:highlight w:val="none"/>
              </w:rPr>
              <w:t>且近三年内无因服务不当而造成重大事故；</w:t>
            </w:r>
            <w:r>
              <w:rPr>
                <w:rFonts w:hint="eastAsia" w:hAnsi="宋体" w:eastAsia="宋体" w:cs="宋体"/>
                <w:color w:val="000000"/>
                <w:kern w:val="0"/>
                <w:sz w:val="24"/>
                <w:szCs w:val="24"/>
              </w:rPr>
              <w:t>报名及投标时需提供</w:t>
            </w:r>
            <w:r>
              <w:rPr>
                <w:rFonts w:hint="eastAsia" w:hAnsi="宋体" w:eastAsia="宋体" w:cs="宋体"/>
                <w:color w:val="000000"/>
                <w:sz w:val="24"/>
                <w:szCs w:val="24"/>
                <w:shd w:val="clear" w:color="auto" w:fill="FFFF00"/>
              </w:rPr>
              <w:t>自</w:t>
            </w:r>
            <w:r>
              <w:rPr>
                <w:rFonts w:hint="eastAsia" w:hAnsi="宋体" w:eastAsia="宋体" w:cs="宋体"/>
                <w:sz w:val="24"/>
                <w:szCs w:val="24"/>
                <w:highlight w:val="yellow"/>
                <w:shd w:val="clear" w:color="auto" w:fill="FFFF00"/>
              </w:rPr>
              <w:t>2</w:t>
            </w:r>
            <w:r>
              <w:rPr>
                <w:rFonts w:hint="eastAsia" w:hAnsi="宋体" w:eastAsia="宋体" w:cs="宋体"/>
                <w:sz w:val="24"/>
                <w:szCs w:val="24"/>
                <w:highlight w:val="yellow"/>
              </w:rPr>
              <w:t>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kern w:val="0"/>
                <w:sz w:val="24"/>
                <w:szCs w:val="24"/>
              </w:rPr>
              <w:t>用户清单，同时需提供用户合同复印件</w:t>
            </w:r>
            <w:r>
              <w:rPr>
                <w:rFonts w:hint="eastAsia" w:hAnsi="宋体" w:eastAsia="宋体" w:cs="宋体"/>
                <w:color w:val="000000"/>
                <w:sz w:val="24"/>
                <w:szCs w:val="24"/>
              </w:rPr>
              <w:t>；</w:t>
            </w:r>
          </w:p>
          <w:p w14:paraId="5EB901E5">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w:t>
            </w:r>
          </w:p>
          <w:p w14:paraId="7A8A984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3201308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72AF058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11.拟投标人信用证明材料（征信报告）未显示异常；</w:t>
            </w:r>
          </w:p>
          <w:p w14:paraId="3F72FFA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39C58E5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13.如为代理商投标，需获得生产厂家正式授权，提供授权书原件，保证提供原厂售后服务并提供原厂售后服务承诺书原件；</w:t>
            </w:r>
          </w:p>
          <w:p w14:paraId="242CFD54">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51437CB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0BF4C76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26896CC">
            <w:pPr>
              <w:pStyle w:val="17"/>
              <w:ind w:firstLine="480" w:firstLineChars="200"/>
              <w:rPr>
                <w:rFonts w:hint="eastAsia" w:hAnsi="宋体" w:eastAsia="宋体" w:cs="宋体"/>
                <w:color w:val="000000"/>
                <w:sz w:val="24"/>
                <w:szCs w:val="24"/>
                <w:highlight w:val="none"/>
                <w:lang w:val="en-US" w:eastAsia="zh-CN"/>
              </w:rPr>
            </w:pP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9</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16</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中国重汽官网、山东省阳光采购服务平台、中国招标投标公共服务平台等公开媒体公布。</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9</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27</w:t>
            </w:r>
            <w:r>
              <w:rPr>
                <w:rFonts w:hint="eastAsia" w:ascii="宋体" w:hAnsi="宋体" w:eastAsia="宋体" w:cs="宋体"/>
                <w:bCs/>
                <w:sz w:val="24"/>
                <w:szCs w:val="24"/>
                <w:highlight w:val="none"/>
              </w:rPr>
              <w:t>日12:00前；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领取答疑、澄清和修改文件时间：2025年</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日17:00前；</w:t>
            </w:r>
          </w:p>
          <w:p w14:paraId="2FAE9E5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6"/>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6"/>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2025年</w:t>
            </w:r>
            <w:r>
              <w:rPr>
                <w:rFonts w:hint="eastAsia" w:eastAsia="宋体" w:cs="宋体"/>
                <w:highlight w:val="none"/>
                <w:lang w:val="en-US" w:eastAsia="zh-CN"/>
              </w:rPr>
              <w:t>9</w:t>
            </w:r>
            <w:r>
              <w:rPr>
                <w:rFonts w:hint="eastAsia" w:eastAsia="宋体" w:cs="宋体"/>
                <w:highlight w:val="none"/>
              </w:rPr>
              <w:t>月</w:t>
            </w:r>
            <w:r>
              <w:rPr>
                <w:rFonts w:hint="eastAsia" w:eastAsia="宋体" w:cs="宋体"/>
                <w:highlight w:val="none"/>
                <w:lang w:val="en-US" w:eastAsia="zh-CN"/>
              </w:rPr>
              <w:t>22</w:t>
            </w:r>
            <w:r>
              <w:rPr>
                <w:rFonts w:hint="eastAsia" w:eastAsia="宋体" w:cs="宋体"/>
                <w:highlight w:val="none"/>
              </w:rPr>
              <w:t>日17时00分00秒</w:t>
            </w:r>
          </w:p>
          <w:p w14:paraId="00ECE6F2">
            <w:pPr>
              <w:pStyle w:val="116"/>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E86812">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43ED7127">
            <w:pPr>
              <w:ind w:firstLine="480" w:firstLineChars="200"/>
              <w:rPr>
                <w:rFonts w:eastAsia="宋体" w:cs="宋体"/>
                <w:bCs/>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正本一份，副本二份</w:t>
            </w:r>
            <w:r>
              <w:rPr>
                <w:rFonts w:hint="eastAsia" w:ascii="宋体" w:hAnsi="宋体" w:eastAsia="宋体" w:cs="宋体"/>
                <w:b/>
                <w:sz w:val="24"/>
                <w:szCs w:val="24"/>
                <w:highlight w:val="none"/>
                <w:lang w:eastAsia="zh-CN"/>
              </w:rPr>
              <w:t>，</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14:paraId="071AAD41">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14:paraId="2575400D">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14:paraId="1E26F75C">
            <w:pPr>
              <w:pStyle w:val="17"/>
              <w:rPr>
                <w:rFonts w:hAnsi="宋体" w:eastAsia="宋体" w:cs="Times New Roman"/>
                <w:color w:val="000000"/>
                <w:sz w:val="24"/>
                <w:szCs w:val="24"/>
                <w:highlight w:val="none"/>
              </w:rPr>
            </w:pPr>
            <w:r>
              <w:rPr>
                <w:rFonts w:hint="eastAsia" w:eastAsia="宋体" w:cs="宋体" w:asciiTheme="minorHAnsi" w:hAnsiTheme="minorHAnsi"/>
                <w:b/>
                <w:sz w:val="24"/>
                <w:szCs w:val="24"/>
                <w:highlight w:val="none"/>
              </w:rPr>
              <w:t>邮寄地址：</w:t>
            </w:r>
            <w:r>
              <w:rPr>
                <w:rFonts w:hint="eastAsia" w:hAnsi="宋体" w:eastAsia="宋体" w:cs="Times New Roman"/>
                <w:color w:val="000000"/>
                <w:sz w:val="24"/>
                <w:szCs w:val="24"/>
                <w:highlight w:val="none"/>
              </w:rPr>
              <w:t>山东省济南市历城区华奥路</w:t>
            </w:r>
            <w:r>
              <w:rPr>
                <w:rFonts w:hAnsi="宋体" w:eastAsia="宋体" w:cs="Times New Roman"/>
                <w:color w:val="000000"/>
                <w:sz w:val="24"/>
                <w:szCs w:val="24"/>
                <w:highlight w:val="none"/>
              </w:rPr>
              <w:t>777</w:t>
            </w:r>
            <w:r>
              <w:rPr>
                <w:rFonts w:hint="eastAsia" w:hAnsi="宋体" w:eastAsia="宋体" w:cs="Times New Roman"/>
                <w:color w:val="000000"/>
                <w:sz w:val="24"/>
                <w:szCs w:val="24"/>
                <w:highlight w:val="none"/>
              </w:rPr>
              <w:t>号</w:t>
            </w:r>
          </w:p>
          <w:p w14:paraId="57EC4695">
            <w:pPr>
              <w:pStyle w:val="17"/>
              <w:rPr>
                <w:rFonts w:hAnsi="宋体" w:eastAsia="宋体" w:cs="Times New Roman"/>
                <w:color w:val="000000"/>
                <w:sz w:val="24"/>
                <w:szCs w:val="24"/>
                <w:highlight w:val="none"/>
              </w:rPr>
            </w:pPr>
            <w:r>
              <w:rPr>
                <w:rFonts w:hint="eastAsia" w:hAnsi="宋体" w:eastAsia="宋体" w:cs="Times New Roman"/>
                <w:b/>
                <w:bCs/>
                <w:color w:val="000000"/>
                <w:sz w:val="24"/>
                <w:szCs w:val="24"/>
                <w:highlight w:val="none"/>
              </w:rPr>
              <w:t>联系人及联系方式：</w:t>
            </w:r>
            <w:r>
              <w:rPr>
                <w:rFonts w:hint="eastAsia" w:ascii="Times New Roman" w:hAnsi="Times New Roman" w:eastAsia="宋体" w:cs="Times New Roman"/>
                <w:color w:val="000000"/>
                <w:sz w:val="24"/>
                <w:szCs w:val="24"/>
                <w:highlight w:val="none"/>
              </w:rPr>
              <w:t>许世金/17860604079</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1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4D78C18">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10</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13</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1266C7C">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14:paraId="3A1C8B1E">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14:paraId="7411CEF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14:paraId="6A3DF9ED">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14:paraId="66A9E06C">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14:paraId="1E137B9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6C78CFA1">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2025年</w:t>
            </w:r>
            <w:r>
              <w:rPr>
                <w:rFonts w:hint="eastAsia" w:ascii="宋体" w:hAnsi="宋体" w:cs="宋体"/>
                <w:sz w:val="24"/>
                <w:szCs w:val="24"/>
                <w:highlight w:val="none"/>
                <w:lang w:val="en-US" w:eastAsia="zh-CN"/>
              </w:rPr>
              <w:t>10</w:t>
            </w:r>
            <w:r>
              <w:rPr>
                <w:rFonts w:hint="eastAsia" w:ascii="宋体" w:hAnsi="宋体" w:cs="宋体"/>
                <w:sz w:val="24"/>
                <w:szCs w:val="24"/>
                <w:highlight w:val="none"/>
              </w:rPr>
              <w:t>月</w:t>
            </w:r>
            <w:r>
              <w:rPr>
                <w:rFonts w:hint="eastAsia" w:ascii="宋体" w:hAnsi="宋体" w:cs="宋体"/>
                <w:sz w:val="24"/>
                <w:szCs w:val="24"/>
                <w:highlight w:val="none"/>
                <w:lang w:val="en-US" w:eastAsia="zh-CN"/>
              </w:rPr>
              <w:t>13</w:t>
            </w:r>
            <w:r>
              <w:rPr>
                <w:rFonts w:hint="eastAsia" w:ascii="宋体" w:hAnsi="宋体" w:cs="宋体"/>
                <w:sz w:val="24"/>
                <w:szCs w:val="24"/>
                <w:highlight w:val="none"/>
              </w:rPr>
              <w:t>日</w:t>
            </w:r>
            <w:r>
              <w:rPr>
                <w:rFonts w:hint="eastAsia" w:ascii="宋体" w:hAnsi="宋体" w:cs="宋体"/>
                <w:sz w:val="24"/>
                <w:szCs w:val="24"/>
                <w:highlight w:val="none"/>
                <w:lang w:val="en-US" w:eastAsia="zh-CN"/>
              </w:rPr>
              <w:t>9</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0F159D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13</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评标方法：资质标审核→唱标→技术标评审→商务标评审。综合评标法，技术标30%，商务标70%。</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9E77154">
        <w:tblPrEx>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79524">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FBFB250">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rPr>
              <w:t>180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682875CF">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shd w:val="clear" w:color="auto" w:fill="FFFFFF"/>
              </w:rPr>
              <w:t>20</w:t>
            </w:r>
            <w:r>
              <w:rPr>
                <w:rFonts w:hint="eastAsia" w:ascii="宋体" w:hAnsi="宋体" w:eastAsia="宋体" w:cs="宋体"/>
                <w:sz w:val="24"/>
                <w:szCs w:val="24"/>
                <w:highlight w:val="yellow"/>
              </w:rPr>
              <w:t>个日历日之内安装调试完毕。</w:t>
            </w:r>
          </w:p>
          <w:p w14:paraId="733C82BA">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rPr>
              <w:t>30</w:t>
            </w:r>
            <w:r>
              <w:rPr>
                <w:rFonts w:hint="eastAsia" w:ascii="宋体" w:hAnsi="宋体" w:eastAsia="宋体" w:cs="宋体"/>
                <w:sz w:val="24"/>
                <w:szCs w:val="24"/>
                <w:highlight w:val="yellow"/>
              </w:rPr>
              <w:t>个日历日之内完成终验收。</w:t>
            </w:r>
          </w:p>
          <w:p w14:paraId="726D0894">
            <w:pPr>
              <w:spacing w:line="360" w:lineRule="auto"/>
              <w:ind w:firstLine="480" w:firstLineChars="200"/>
              <w:jc w:val="left"/>
              <w:rPr>
                <w:rFonts w:hAnsi="宋体" w:eastAsia="宋体" w:cs="宋体"/>
                <w:color w:val="000000"/>
                <w:sz w:val="24"/>
                <w:szCs w:val="24"/>
                <w:highlight w:val="none"/>
              </w:rPr>
            </w:pPr>
            <w:r>
              <w:rPr>
                <w:rFonts w:hint="eastAsia" w:ascii="宋体" w:hAnsi="宋体" w:eastAsia="宋体" w:cs="宋体"/>
                <w:sz w:val="24"/>
                <w:szCs w:val="24"/>
                <w:highlight w:val="yellow"/>
              </w:rPr>
              <w:t>安装调试时间或终验收时间超过规定时间的，投标人应当随标书提供详细的工期计划。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yellow"/>
              </w:rPr>
              <w:t>山东省济南市历城区华奥路777号中国重汽科技大厦。</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lang w:val="en-US" w:eastAsia="zh-CN"/>
              </w:rPr>
              <w:t>电汇</w:t>
            </w:r>
            <w:r>
              <w:rPr>
                <w:rFonts w:hint="eastAsia" w:hAnsi="宋体" w:eastAsia="宋体" w:cs="宋体"/>
                <w:color w:val="000000"/>
                <w:sz w:val="24"/>
                <w:szCs w:val="24"/>
                <w:highlight w:val="none"/>
              </w:rPr>
              <w:t>：</w:t>
            </w:r>
          </w:p>
          <w:p w14:paraId="2793065D">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A.合同签订后后，中标人提交金额为合同价款30%的收据并提供合同价款30%的增值税专用发票（含复印件二份），经招标人依照财务制度审核通过后30日支付；</w:t>
            </w:r>
          </w:p>
          <w:p w14:paraId="2A6CB05D">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B.设备到货后，中标人提交金额为合同价款30%的收据并提供合同价款30%的增值税专用发票（含复印件二份），经招标人依照财务制度审核通过后30日支付；</w:t>
            </w:r>
          </w:p>
          <w:p w14:paraId="30B67808">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C.设备验收合格后，中标人提交金额为合同价款30%的收据并提供合同价款40%的增值税专用发票（含复印件二份），经招标人依照财务制度审核通过后30日支付；</w:t>
            </w:r>
          </w:p>
          <w:p w14:paraId="16158032">
            <w:pPr>
              <w:pStyle w:val="35"/>
              <w:adjustRightInd w:val="0"/>
              <w:spacing w:after="0"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C.合同总价款的10%作为本合同约定设备的质量保证金，质量保证金在质量保证期内不计利息。质保期届满后支付。待设备质量保证期满，中标人向招标人提交金额为合同价款10%的收据(正本一份，复印件二份)及设备使用单位的使用情况说明，经招标人依照财务制度审核无误后 30个工作日。如有质量问题，质量保证金予以相应扣除。</w:t>
            </w:r>
          </w:p>
          <w:p w14:paraId="51E3B4B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*注：付款方式及付款比例不允许偏离。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72806B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7D7A06F">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16329559">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2D9834B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432A87CD">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B8E2468">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F36BB3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注册时配套能力中的供货类别选择“非生产招标-工艺设备-工艺设备”对应的业务主管部门为“工艺研究院”，提交注册后请电话告知招标方联系人。</w:t>
      </w:r>
    </w:p>
    <w:p w14:paraId="1B113B8E">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16926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81DEBAA">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541F0097">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3D92B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6944C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25353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65C6043">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00E5C80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0A3683C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5E0C065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019DF8">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7C1624A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C66B26F">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中国重汽官网、山东省阳光采购服务平台、中国招标投标公共服务平台等公开媒体公布。</w:t>
      </w:r>
    </w:p>
    <w:p w14:paraId="6F35647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E5D008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534C53EF">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6"/>
        <w:ind w:firstLine="480"/>
        <w:rPr>
          <w:rFonts w:eastAsia="宋体" w:cs="宋体"/>
          <w:highlight w:val="none"/>
        </w:rPr>
      </w:pPr>
      <w:r>
        <w:rPr>
          <w:rFonts w:hint="eastAsia" w:eastAsia="宋体" w:cs="宋体"/>
          <w:highlight w:val="none"/>
        </w:rPr>
        <w:t>4.2招标人银行账户信息如下：见《投标须知前附表》4.2。</w:t>
      </w:r>
    </w:p>
    <w:p w14:paraId="664C3577">
      <w:pPr>
        <w:pStyle w:val="116"/>
        <w:ind w:firstLine="480"/>
        <w:rPr>
          <w:rFonts w:eastAsia="宋体" w:cs="宋体"/>
          <w:highlight w:val="none"/>
        </w:rPr>
      </w:pPr>
      <w:r>
        <w:rPr>
          <w:rFonts w:hint="eastAsia" w:eastAsia="宋体" w:cs="宋体"/>
          <w:highlight w:val="none"/>
        </w:rPr>
        <w:t>转账附言：公司名称+项目名称+投标保证金；</w:t>
      </w:r>
    </w:p>
    <w:p w14:paraId="14ABF851">
      <w:pPr>
        <w:pStyle w:val="116"/>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6"/>
        <w:ind w:firstLine="480"/>
        <w:rPr>
          <w:rFonts w:eastAsia="宋体" w:cs="宋体"/>
          <w:highlight w:val="none"/>
        </w:rPr>
      </w:pPr>
      <w:r>
        <w:rPr>
          <w:rFonts w:hint="eastAsia" w:eastAsia="宋体" w:cs="宋体"/>
          <w:highlight w:val="none"/>
        </w:rPr>
        <w:t>4.3说明</w:t>
      </w:r>
    </w:p>
    <w:p w14:paraId="5AC0D4FA">
      <w:pPr>
        <w:pStyle w:val="116"/>
        <w:ind w:firstLine="480"/>
        <w:rPr>
          <w:rFonts w:eastAsia="宋体" w:cs="宋体"/>
          <w:highlight w:val="none"/>
        </w:rPr>
      </w:pPr>
      <w:r>
        <w:rPr>
          <w:rFonts w:hint="eastAsia" w:eastAsia="宋体" w:cs="宋体"/>
          <w:highlight w:val="none"/>
        </w:rPr>
        <w:t>4.3.1 投标人在向招标人出示《投标保证金缴纳凭证》后方可进行投标；</w:t>
      </w:r>
    </w:p>
    <w:p w14:paraId="32B77242">
      <w:pPr>
        <w:pStyle w:val="116"/>
        <w:ind w:firstLine="480"/>
        <w:rPr>
          <w:rFonts w:eastAsia="宋体" w:cs="宋体"/>
          <w:highlight w:val="none"/>
        </w:rPr>
      </w:pPr>
      <w:r>
        <w:rPr>
          <w:rFonts w:hint="eastAsia" w:eastAsia="宋体" w:cs="宋体"/>
          <w:highlight w:val="none"/>
        </w:rPr>
        <w:t>4.3.2 发生以下情况时，招标人有权没收保证金：</w:t>
      </w:r>
    </w:p>
    <w:p w14:paraId="42A715FC">
      <w:pPr>
        <w:pStyle w:val="116"/>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1F032D61">
      <w:pPr>
        <w:pStyle w:val="116"/>
        <w:ind w:firstLine="480"/>
        <w:rPr>
          <w:rFonts w:eastAsia="宋体" w:cs="宋体"/>
          <w:highlight w:val="none"/>
        </w:rPr>
      </w:pPr>
      <w:r>
        <w:rPr>
          <w:rFonts w:hint="eastAsia" w:eastAsia="宋体" w:cs="宋体"/>
          <w:highlight w:val="none"/>
        </w:rPr>
        <w:t>4.3.2.2 投标人递送投标文件后，无正当理由放弃投标的；</w:t>
      </w:r>
    </w:p>
    <w:p w14:paraId="57F0AAFE">
      <w:pPr>
        <w:pStyle w:val="116"/>
        <w:ind w:firstLine="480"/>
        <w:rPr>
          <w:rFonts w:eastAsia="宋体" w:cs="宋体"/>
          <w:highlight w:val="none"/>
        </w:rPr>
      </w:pPr>
      <w:r>
        <w:rPr>
          <w:rFonts w:hint="eastAsia" w:eastAsia="宋体" w:cs="宋体"/>
          <w:highlight w:val="none"/>
        </w:rPr>
        <w:t>4.3.2.3若为视频开标，招标过程中澄清函等资料原件未按要求提交的；</w:t>
      </w:r>
    </w:p>
    <w:p w14:paraId="46DCBA6C">
      <w:pPr>
        <w:pStyle w:val="116"/>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CE8AD82">
      <w:pPr>
        <w:pStyle w:val="116"/>
        <w:ind w:firstLine="480"/>
        <w:rPr>
          <w:rFonts w:eastAsia="宋体" w:cs="宋体"/>
          <w:highlight w:val="none"/>
        </w:rPr>
      </w:pPr>
      <w:r>
        <w:rPr>
          <w:rFonts w:hint="eastAsia" w:eastAsia="宋体" w:cs="宋体"/>
          <w:highlight w:val="none"/>
        </w:rPr>
        <w:t>4.3.2.5投标人在投标过程中被查实有串标、围标、陪标等违规违纪行为的；</w:t>
      </w:r>
    </w:p>
    <w:p w14:paraId="46D6A965">
      <w:pPr>
        <w:pStyle w:val="116"/>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C1C317D">
      <w:pPr>
        <w:pStyle w:val="116"/>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4CCA16E5">
      <w:pPr>
        <w:pStyle w:val="116"/>
        <w:ind w:firstLine="480"/>
        <w:rPr>
          <w:rFonts w:eastAsia="宋体" w:cs="宋体"/>
          <w:highlight w:val="none"/>
        </w:rPr>
      </w:pPr>
      <w:r>
        <w:rPr>
          <w:rFonts w:hint="eastAsia" w:eastAsia="宋体" w:cs="宋体"/>
          <w:highlight w:val="none"/>
        </w:rPr>
        <w:t>4.4投标报名截止时间</w:t>
      </w:r>
    </w:p>
    <w:p w14:paraId="7FDD2CD9">
      <w:pPr>
        <w:pStyle w:val="116"/>
        <w:ind w:firstLine="480"/>
        <w:rPr>
          <w:rFonts w:eastAsia="宋体" w:cs="宋体"/>
          <w:highlight w:val="none"/>
        </w:rPr>
      </w:pPr>
      <w:r>
        <w:rPr>
          <w:rFonts w:hint="eastAsia" w:eastAsia="宋体" w:cs="宋体"/>
          <w:highlight w:val="none"/>
        </w:rPr>
        <w:t>报名方式：见《投标须知前附表》2.3。</w:t>
      </w:r>
    </w:p>
    <w:p w14:paraId="630E82FB">
      <w:pPr>
        <w:pStyle w:val="116"/>
        <w:ind w:firstLine="480"/>
        <w:rPr>
          <w:rFonts w:eastAsia="宋体" w:cs="宋体"/>
          <w:highlight w:val="none"/>
        </w:rPr>
      </w:pPr>
      <w:r>
        <w:rPr>
          <w:rFonts w:hint="eastAsia" w:eastAsia="宋体" w:cs="宋体"/>
          <w:highlight w:val="none"/>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16B0892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76B418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highlight w:val="none"/>
        </w:rPr>
      </w:pPr>
      <w:bookmarkStart w:id="6" w:name="_Toc33266627"/>
      <w:bookmarkStart w:id="7" w:name="_Toc33285487"/>
      <w:bookmarkStart w:id="8" w:name="_Toc33266914"/>
      <w:bookmarkStart w:id="9" w:name="_Toc33267001"/>
      <w:bookmarkStart w:id="10" w:name="_Toc33265752"/>
      <w:bookmarkStart w:id="11" w:name="_Toc33265653"/>
      <w:bookmarkStart w:id="12" w:name="_Toc33266950"/>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3266628"/>
      <w:bookmarkStart w:id="15" w:name="_Toc33265654"/>
      <w:bookmarkStart w:id="16" w:name="_Toc33266915"/>
      <w:bookmarkStart w:id="17" w:name="_Toc33285489"/>
      <w:bookmarkStart w:id="18" w:name="_Toc395116634"/>
      <w:bookmarkStart w:id="19" w:name="_Toc33267002"/>
      <w:bookmarkStart w:id="20" w:name="_Toc33265753"/>
      <w:bookmarkStart w:id="21" w:name="_Toc33266951"/>
      <w:r>
        <w:rPr>
          <w:rFonts w:hint="eastAsia" w:ascii="宋体" w:hAnsi="宋体" w:eastAsia="宋体" w:cs="宋体"/>
          <w:sz w:val="24"/>
          <w:szCs w:val="24"/>
          <w:highlight w:val="none"/>
        </w:rPr>
        <w:t>采用综合评标法，技术标30%，商务标70%。</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477DB4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3C79ACA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22E190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4282DE5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01E903F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6348F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9421C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D6B1C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01412D8E">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05FF9E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82675E">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6C434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8"/>
      <w:bookmarkStart w:id="23" w:name="OLE_LINK25"/>
      <w:bookmarkStart w:id="24" w:name="OLE_LINK27"/>
      <w:bookmarkStart w:id="25" w:name="OLE_LINK29"/>
      <w:bookmarkStart w:id="26" w:name="OLE_LINK26"/>
      <w:r>
        <w:rPr>
          <w:rFonts w:hint="eastAsia" w:ascii="宋体" w:hAnsi="宋体" w:eastAsia="宋体" w:cs="宋体"/>
          <w:bCs/>
          <w:sz w:val="24"/>
          <w:szCs w:val="24"/>
          <w:highlight w:val="none"/>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C2CC62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040007FB">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58ED780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29218B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73D3AD5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E0225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5DC27C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1.10</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保密承诺函（附件4）；</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7D0397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E7E38A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6A59D8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C753DA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8FBBD7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139419B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2F7383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01356A0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79308D2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9"/>
      <w:bookmarkStart w:id="31" w:name="OLE_LINK18"/>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56A383AE">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9FF9B4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3DF4D04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73E80E2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287516B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F524DA">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1747BE39">
      <w:pPr>
        <w:keepNext/>
        <w:keepLines/>
        <w:jc w:val="center"/>
        <w:outlineLvl w:val="0"/>
        <w:rPr>
          <w:rFonts w:ascii="Calibri" w:hAnsi="Calibri" w:eastAsia="宋体" w:cs="Times New Roman"/>
          <w:b/>
          <w:bCs/>
          <w:kern w:val="44"/>
          <w:sz w:val="36"/>
          <w:szCs w:val="44"/>
        </w:rPr>
      </w:pPr>
      <w:bookmarkStart w:id="32" w:name="_Toc9849"/>
      <w:bookmarkStart w:id="33" w:name="_Toc169605877"/>
      <w:bookmarkStart w:id="34" w:name="_Toc465187648"/>
      <w:r>
        <w:rPr>
          <w:rFonts w:hint="eastAsia" w:ascii="Calibri" w:hAnsi="Calibri" w:eastAsia="宋体" w:cs="Times New Roman"/>
          <w:b/>
          <w:bCs/>
          <w:kern w:val="44"/>
          <w:sz w:val="36"/>
          <w:szCs w:val="44"/>
        </w:rPr>
        <w:t>第四部分 技术标书</w:t>
      </w:r>
      <w:bookmarkEnd w:id="32"/>
    </w:p>
    <w:p w14:paraId="36594ADA">
      <w:pPr>
        <w:pStyle w:val="17"/>
      </w:pPr>
    </w:p>
    <w:p w14:paraId="1A99653D">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9CD990C">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下阶段标准车载排放测试设备技改项目</w:t>
      </w:r>
      <w:r>
        <w:rPr>
          <w:rFonts w:ascii="Calibri" w:hAnsi="Calibri" w:eastAsia="宋体" w:cs="Times New Roman"/>
          <w:b/>
          <w:bCs/>
          <w:color w:val="000000"/>
          <w:spacing w:val="-8"/>
          <w:sz w:val="48"/>
          <w:szCs w:val="44"/>
        </w:rPr>
        <w:t xml:space="preserve"> </w:t>
      </w:r>
    </w:p>
    <w:p w14:paraId="2F752A91">
      <w:pPr>
        <w:jc w:val="right"/>
        <w:rPr>
          <w:rFonts w:ascii="Calibri" w:hAnsi="Calibri" w:eastAsia="宋体" w:cs="Times New Roman"/>
          <w:color w:val="000000"/>
          <w:sz w:val="28"/>
          <w:szCs w:val="28"/>
        </w:rPr>
      </w:pPr>
    </w:p>
    <w:p w14:paraId="3CEEC1E9">
      <w:pPr>
        <w:pStyle w:val="17"/>
      </w:pPr>
    </w:p>
    <w:p w14:paraId="2E91DB31">
      <w:pPr>
        <w:pStyle w:val="17"/>
      </w:pPr>
    </w:p>
    <w:p w14:paraId="2C92AE95">
      <w:pPr>
        <w:pStyle w:val="17"/>
      </w:pPr>
    </w:p>
    <w:p w14:paraId="1240646C">
      <w:pPr>
        <w:pStyle w:val="17"/>
      </w:pPr>
    </w:p>
    <w:p w14:paraId="4B5931FD">
      <w:pPr>
        <w:pStyle w:val="17"/>
      </w:pPr>
    </w:p>
    <w:p w14:paraId="37DF9DF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8BAD0A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51E3C06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2958330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37AACC64">
      <w:pPr>
        <w:pStyle w:val="17"/>
      </w:pPr>
    </w:p>
    <w:p w14:paraId="2E6FF64A">
      <w:pPr>
        <w:pStyle w:val="17"/>
        <w:rPr>
          <w:rFonts w:hint="eastAsia" w:ascii="黑体" w:hAnsi="宋体" w:eastAsia="黑体" w:cs="Times New Roman"/>
          <w:color w:val="000000"/>
          <w:sz w:val="72"/>
          <w:szCs w:val="72"/>
        </w:rPr>
      </w:pPr>
    </w:p>
    <w:p w14:paraId="1848462F">
      <w:pPr>
        <w:pStyle w:val="17"/>
        <w:rPr>
          <w:rFonts w:hint="eastAsia" w:ascii="黑体" w:hAnsi="宋体" w:eastAsia="黑体" w:cs="Times New Roman"/>
          <w:color w:val="000000"/>
          <w:sz w:val="72"/>
          <w:szCs w:val="72"/>
        </w:rPr>
      </w:pPr>
    </w:p>
    <w:p w14:paraId="72F3210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5841F7E6">
      <w:pPr>
        <w:spacing w:line="860" w:lineRule="exact"/>
        <w:rPr>
          <w:rFonts w:hint="eastAsia" w:ascii="华文仿宋" w:hAnsi="华文仿宋" w:eastAsia="华文仿宋"/>
          <w:b/>
          <w:bCs/>
          <w:sz w:val="32"/>
          <w:szCs w:val="28"/>
        </w:rPr>
      </w:pPr>
    </w:p>
    <w:p w14:paraId="145B0457">
      <w:pPr>
        <w:spacing w:line="860" w:lineRule="exact"/>
        <w:rPr>
          <w:rFonts w:hint="eastAsia" w:ascii="华文仿宋" w:hAnsi="华文仿宋" w:eastAsia="华文仿宋"/>
          <w:b/>
          <w:bCs/>
          <w:sz w:val="32"/>
          <w:szCs w:val="28"/>
        </w:rPr>
      </w:pPr>
    </w:p>
    <w:p w14:paraId="63969619">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23091AAB">
      <w:pPr>
        <w:pStyle w:val="17"/>
        <w:rPr>
          <w:b/>
          <w:bCs/>
        </w:rPr>
      </w:pPr>
    </w:p>
    <w:p w14:paraId="2F50E6F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DB876B4">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38AEB859">
      <w:pPr>
        <w:spacing w:line="360" w:lineRule="auto"/>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21E309D2">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1DFC8ED0">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14:paraId="7CFF8D03">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highlight w:val="yellow"/>
          <w:u w:val="single"/>
        </w:rPr>
        <w:t>下阶段标准车载排放测试设备技改项目</w:t>
      </w:r>
    </w:p>
    <w:p w14:paraId="72D1A8EB">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rPr>
        <w:t>山东省济南市历城区华奥路777号中国重汽科技大厦</w:t>
      </w:r>
    </w:p>
    <w:p w14:paraId="704A30E3">
      <w:pPr>
        <w:spacing w:line="360" w:lineRule="auto"/>
        <w:outlineLvl w:val="3"/>
        <w:rPr>
          <w:rFonts w:hint="eastAsia" w:ascii="宋体" w:hAnsi="宋体" w:eastAsia="宋体" w:cs="宋体"/>
          <w:color w:val="000000"/>
          <w:sz w:val="24"/>
          <w:szCs w:val="24"/>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rPr>
        <w:t>山东省济南市历城区华奥路777号中国重汽科技大厦</w:t>
      </w:r>
    </w:p>
    <w:p w14:paraId="6942557F">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shd w:val="pct10" w:color="auto" w:fill="FFFFFF"/>
        </w:rPr>
        <w:t>365</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highlight w:val="yellow"/>
          <w:u w:val="single"/>
          <w:shd w:val="pct10" w:color="auto" w:fill="FFFFFF"/>
        </w:rPr>
        <w:t>2920</w:t>
      </w:r>
      <w:r>
        <w:rPr>
          <w:rFonts w:hint="eastAsia" w:ascii="宋体" w:hAnsi="宋体" w:eastAsia="宋体" w:cs="宋体"/>
          <w:sz w:val="24"/>
          <w:szCs w:val="24"/>
        </w:rPr>
        <w:t>小时</w:t>
      </w:r>
    </w:p>
    <w:p w14:paraId="30D6CBAB">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3B50337E">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2500</w:t>
      </w:r>
      <w:r>
        <w:rPr>
          <w:rFonts w:hint="eastAsia" w:ascii="宋体" w:hAnsi="宋体" w:eastAsia="宋体" w:cs="宋体"/>
          <w:bCs/>
          <w:sz w:val="24"/>
          <w:szCs w:val="24"/>
        </w:rPr>
        <w:t>m以下。</w:t>
      </w:r>
    </w:p>
    <w:p w14:paraId="0ED4307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℃、极端最高温度45℃。</w:t>
      </w:r>
    </w:p>
    <w:p w14:paraId="7D54B200">
      <w:pPr>
        <w:spacing w:line="360" w:lineRule="auto"/>
        <w:ind w:firstLine="480" w:firstLineChars="200"/>
        <w:rPr>
          <w:rFonts w:hint="eastAsia" w:hAnsi="宋体" w:eastAsia="宋体" w:cs="宋体"/>
        </w:rPr>
      </w:pPr>
      <w:r>
        <w:rPr>
          <w:rFonts w:hint="eastAsia" w:ascii="宋体" w:hAnsi="宋体" w:eastAsia="宋体" w:cs="宋体"/>
          <w:bCs/>
          <w:sz w:val="24"/>
          <w:szCs w:val="24"/>
        </w:rPr>
        <w:t>3.相对湿度：最大95%、最小15%。</w:t>
      </w:r>
    </w:p>
    <w:p w14:paraId="353DA99B">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9A05FAD">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rPr>
        <w:t>车载排放测试设备（详见下表）</w:t>
      </w:r>
    </w:p>
    <w:p w14:paraId="38832473">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1A1A16E3">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75ECC466">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3878"/>
        <w:gridCol w:w="2708"/>
        <w:gridCol w:w="901"/>
        <w:gridCol w:w="899"/>
      </w:tblGrid>
      <w:tr w14:paraId="673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14:paraId="1737774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88" w:type="pct"/>
            <w:vAlign w:val="center"/>
          </w:tcPr>
          <w:p w14:paraId="45E7291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1458" w:type="pct"/>
            <w:vAlign w:val="center"/>
          </w:tcPr>
          <w:p w14:paraId="501F685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485" w:type="pct"/>
            <w:vAlign w:val="center"/>
          </w:tcPr>
          <w:p w14:paraId="5FF1978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484" w:type="pct"/>
            <w:vAlign w:val="center"/>
          </w:tcPr>
          <w:p w14:paraId="5250224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r>
      <w:tr w14:paraId="4542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14:paraId="03381A3F">
            <w:pPr>
              <w:tabs>
                <w:tab w:val="left" w:pos="360"/>
              </w:tabs>
              <w:spacing w:line="480" w:lineRule="exact"/>
              <w:jc w:val="center"/>
              <w:rPr>
                <w:rStyle w:val="51"/>
                <w:rFonts w:hint="eastAsia" w:ascii="仿宋" w:hAnsi="仿宋" w:eastAsia="仿宋" w:cs="黑体"/>
                <w:b w:val="0"/>
                <w:sz w:val="28"/>
                <w:szCs w:val="28"/>
                <w:highlight w:val="yellow"/>
              </w:rPr>
            </w:pPr>
            <w:r>
              <w:rPr>
                <w:rFonts w:hint="eastAsia" w:asciiTheme="minorEastAsia" w:hAnsiTheme="minorEastAsia" w:cstheme="minorEastAsia"/>
                <w:b/>
                <w:highlight w:val="yellow"/>
              </w:rPr>
              <w:t>1</w:t>
            </w:r>
          </w:p>
        </w:tc>
        <w:tc>
          <w:tcPr>
            <w:tcW w:w="2088" w:type="pct"/>
            <w:vAlign w:val="center"/>
          </w:tcPr>
          <w:p w14:paraId="1A538821">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bCs/>
                <w:highlight w:val="yellow"/>
              </w:rPr>
              <w:t>车载排放测试设备</w:t>
            </w:r>
          </w:p>
        </w:tc>
        <w:tc>
          <w:tcPr>
            <w:tcW w:w="1458" w:type="pct"/>
            <w:vAlign w:val="center"/>
          </w:tcPr>
          <w:p w14:paraId="119A1809">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bCs/>
                <w:highlight w:val="yellow"/>
              </w:rPr>
              <w:t>见第二章技术要求</w:t>
            </w:r>
          </w:p>
        </w:tc>
        <w:tc>
          <w:tcPr>
            <w:tcW w:w="485" w:type="pct"/>
            <w:vAlign w:val="center"/>
          </w:tcPr>
          <w:p w14:paraId="5F98C4AB">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highlight w:val="yellow"/>
              </w:rPr>
              <w:t>1</w:t>
            </w:r>
          </w:p>
        </w:tc>
        <w:tc>
          <w:tcPr>
            <w:tcW w:w="484" w:type="pct"/>
            <w:vAlign w:val="center"/>
          </w:tcPr>
          <w:p w14:paraId="02BDC531">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bCs/>
                <w:highlight w:val="yellow"/>
              </w:rPr>
              <w:t>套</w:t>
            </w:r>
          </w:p>
        </w:tc>
      </w:tr>
    </w:tbl>
    <w:p w14:paraId="27FEFB22">
      <w:pPr>
        <w:spacing w:line="360" w:lineRule="auto"/>
        <w:ind w:firstLine="480" w:firstLineChars="200"/>
        <w:rPr>
          <w:rFonts w:hint="eastAsia" w:ascii="宋体" w:hAnsi="宋体" w:eastAsia="宋体" w:cs="宋体"/>
          <w:bCs/>
          <w:sz w:val="24"/>
          <w:szCs w:val="24"/>
        </w:rPr>
      </w:pPr>
    </w:p>
    <w:p w14:paraId="7BF5074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2249339">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030AB2D">
      <w:pPr>
        <w:pStyle w:val="17"/>
        <w:jc w:val="center"/>
        <w:rPr>
          <w:rFonts w:hint="eastAsia" w:hAnsi="宋体" w:eastAsia="宋体" w:cs="宋体"/>
          <w:bCs/>
          <w:sz w:val="24"/>
          <w:szCs w:val="24"/>
          <w:highlight w:val="yellow"/>
        </w:rPr>
      </w:pPr>
      <w:r>
        <w:rPr>
          <w:rFonts w:hint="eastAsia" w:hAnsi="宋体" w:eastAsia="宋体" w:cs="宋体"/>
          <w:bCs/>
          <w:sz w:val="24"/>
          <w:szCs w:val="24"/>
          <w:highlight w:val="yellow"/>
        </w:rPr>
        <w:t>主要器件品牌表（可选同等或更优质量品牌）</w:t>
      </w:r>
    </w:p>
    <w:p w14:paraId="7623C366">
      <w:pPr>
        <w:pStyle w:val="17"/>
        <w:rPr>
          <w:rFonts w:hint="eastAsia" w:hAnsi="宋体" w:eastAsia="宋体" w:cs="宋体"/>
          <w:bCs/>
          <w:sz w:val="24"/>
          <w:szCs w:val="24"/>
          <w:highlight w:val="red"/>
        </w:rPr>
      </w:pP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14:paraId="3592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50C2008">
            <w:pPr>
              <w:spacing w:line="360" w:lineRule="exact"/>
              <w:jc w:val="center"/>
              <w:rPr>
                <w:rFonts w:hint="eastAsia" w:ascii="宋体" w:hAnsi="宋体" w:eastAsia="宋体" w:cs="宋体"/>
                <w:sz w:val="24"/>
                <w:szCs w:val="24"/>
              </w:rPr>
            </w:pPr>
            <w:r>
              <w:rPr>
                <w:rFonts w:ascii="宋体" w:hAnsi="宋体" w:eastAsia="宋体" w:cs="宋体"/>
                <w:sz w:val="24"/>
                <w:szCs w:val="24"/>
              </w:rPr>
              <w:t>序号</w:t>
            </w:r>
          </w:p>
        </w:tc>
        <w:tc>
          <w:tcPr>
            <w:tcW w:w="2835" w:type="dxa"/>
          </w:tcPr>
          <w:p w14:paraId="4D35B609">
            <w:pPr>
              <w:spacing w:line="360" w:lineRule="exact"/>
              <w:jc w:val="center"/>
              <w:rPr>
                <w:rFonts w:hint="eastAsia" w:ascii="宋体" w:hAnsi="宋体" w:eastAsia="宋体" w:cs="宋体"/>
                <w:sz w:val="24"/>
                <w:szCs w:val="24"/>
              </w:rPr>
            </w:pPr>
            <w:r>
              <w:rPr>
                <w:rFonts w:ascii="宋体" w:hAnsi="宋体" w:eastAsia="宋体" w:cs="宋体"/>
                <w:sz w:val="24"/>
                <w:szCs w:val="24"/>
              </w:rPr>
              <w:t>器件名称</w:t>
            </w:r>
          </w:p>
        </w:tc>
        <w:tc>
          <w:tcPr>
            <w:tcW w:w="2972" w:type="dxa"/>
          </w:tcPr>
          <w:p w14:paraId="20955D06">
            <w:pPr>
              <w:spacing w:line="360" w:lineRule="exact"/>
              <w:jc w:val="center"/>
              <w:rPr>
                <w:rFonts w:hint="eastAsia" w:ascii="宋体" w:hAnsi="宋体" w:eastAsia="宋体" w:cs="宋体"/>
                <w:sz w:val="24"/>
                <w:szCs w:val="24"/>
              </w:rPr>
            </w:pPr>
            <w:r>
              <w:rPr>
                <w:rFonts w:ascii="宋体" w:hAnsi="宋体" w:eastAsia="宋体" w:cs="宋体"/>
                <w:sz w:val="24"/>
                <w:szCs w:val="24"/>
              </w:rPr>
              <w:t>品牌</w:t>
            </w:r>
          </w:p>
        </w:tc>
        <w:tc>
          <w:tcPr>
            <w:tcW w:w="2265" w:type="dxa"/>
          </w:tcPr>
          <w:p w14:paraId="1D1E7C49">
            <w:pPr>
              <w:spacing w:line="360" w:lineRule="exact"/>
              <w:jc w:val="center"/>
              <w:rPr>
                <w:rFonts w:hint="eastAsia" w:ascii="宋体" w:hAnsi="宋体" w:eastAsia="宋体" w:cs="宋体"/>
                <w:sz w:val="24"/>
                <w:szCs w:val="24"/>
              </w:rPr>
            </w:pPr>
            <w:r>
              <w:rPr>
                <w:rFonts w:ascii="宋体" w:hAnsi="宋体" w:eastAsia="宋体" w:cs="宋体"/>
                <w:sz w:val="24"/>
                <w:szCs w:val="24"/>
              </w:rPr>
              <w:t>品牌原产地</w:t>
            </w:r>
          </w:p>
        </w:tc>
      </w:tr>
      <w:tr w14:paraId="42F3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6EF8163">
            <w:pPr>
              <w:spacing w:line="420" w:lineRule="exact"/>
              <w:jc w:val="center"/>
              <w:rPr>
                <w:color w:val="000000"/>
                <w:szCs w:val="21"/>
              </w:rPr>
            </w:pPr>
            <w:r>
              <w:rPr>
                <w:color w:val="000000"/>
                <w:szCs w:val="21"/>
              </w:rPr>
              <w:t>1</w:t>
            </w:r>
          </w:p>
        </w:tc>
        <w:tc>
          <w:tcPr>
            <w:tcW w:w="2835" w:type="dxa"/>
          </w:tcPr>
          <w:p w14:paraId="3D438E3A">
            <w:pPr>
              <w:spacing w:line="420" w:lineRule="exact"/>
              <w:jc w:val="center"/>
              <w:rPr>
                <w:color w:val="000000"/>
                <w:szCs w:val="21"/>
              </w:rPr>
            </w:pPr>
            <w:r>
              <w:rPr>
                <w:rFonts w:hint="eastAsia" w:asciiTheme="minorEastAsia" w:hAnsiTheme="minorEastAsia" w:cstheme="minorEastAsia"/>
                <w:bCs/>
              </w:rPr>
              <w:t>车载排放测试设备</w:t>
            </w:r>
          </w:p>
        </w:tc>
        <w:tc>
          <w:tcPr>
            <w:tcW w:w="2972" w:type="dxa"/>
          </w:tcPr>
          <w:p w14:paraId="63B42A0C">
            <w:pPr>
              <w:spacing w:line="420" w:lineRule="exact"/>
              <w:jc w:val="center"/>
              <w:rPr>
                <w:color w:val="000000"/>
                <w:szCs w:val="21"/>
              </w:rPr>
            </w:pPr>
            <w:r>
              <w:rPr>
                <w:rFonts w:hint="eastAsia"/>
                <w:color w:val="000000"/>
                <w:szCs w:val="21"/>
              </w:rPr>
              <w:t>HORIBA、SENSORS、AVL</w:t>
            </w:r>
          </w:p>
        </w:tc>
        <w:tc>
          <w:tcPr>
            <w:tcW w:w="2265" w:type="dxa"/>
          </w:tcPr>
          <w:p w14:paraId="11BE0C8B">
            <w:pPr>
              <w:spacing w:line="420" w:lineRule="exact"/>
              <w:jc w:val="center"/>
              <w:rPr>
                <w:color w:val="000000"/>
                <w:szCs w:val="21"/>
              </w:rPr>
            </w:pPr>
            <w:r>
              <w:rPr>
                <w:rFonts w:hint="eastAsia"/>
                <w:color w:val="000000"/>
                <w:szCs w:val="21"/>
              </w:rPr>
              <w:t>日本、美国、奥地利</w:t>
            </w:r>
          </w:p>
        </w:tc>
      </w:tr>
      <w:tr w14:paraId="28D7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0D120E4">
            <w:pPr>
              <w:spacing w:line="420" w:lineRule="exact"/>
              <w:jc w:val="center"/>
              <w:rPr>
                <w:color w:val="000000"/>
                <w:szCs w:val="21"/>
              </w:rPr>
            </w:pPr>
            <w:r>
              <w:rPr>
                <w:rFonts w:hint="eastAsia"/>
                <w:color w:val="000000"/>
                <w:szCs w:val="21"/>
              </w:rPr>
              <w:t>2</w:t>
            </w:r>
          </w:p>
        </w:tc>
        <w:tc>
          <w:tcPr>
            <w:tcW w:w="2835" w:type="dxa"/>
          </w:tcPr>
          <w:p w14:paraId="11E78EF1">
            <w:pPr>
              <w:spacing w:line="420" w:lineRule="exact"/>
              <w:jc w:val="center"/>
              <w:rPr>
                <w:color w:val="000000"/>
                <w:szCs w:val="21"/>
              </w:rPr>
            </w:pPr>
            <w:r>
              <w:rPr>
                <w:rFonts w:hint="eastAsia"/>
                <w:color w:val="000000"/>
                <w:szCs w:val="21"/>
              </w:rPr>
              <w:t>不锈钢压力泄压阀</w:t>
            </w:r>
          </w:p>
        </w:tc>
        <w:tc>
          <w:tcPr>
            <w:tcW w:w="2972" w:type="dxa"/>
          </w:tcPr>
          <w:p w14:paraId="7B636B4B">
            <w:pPr>
              <w:spacing w:line="420" w:lineRule="exact"/>
              <w:jc w:val="center"/>
              <w:rPr>
                <w:color w:val="000000"/>
                <w:szCs w:val="21"/>
              </w:rPr>
            </w:pPr>
            <w:r>
              <w:rPr>
                <w:rFonts w:hint="eastAsia"/>
                <w:color w:val="000000"/>
                <w:szCs w:val="21"/>
              </w:rPr>
              <w:t>AMFLO</w:t>
            </w:r>
          </w:p>
        </w:tc>
        <w:tc>
          <w:tcPr>
            <w:tcW w:w="2265" w:type="dxa"/>
          </w:tcPr>
          <w:p w14:paraId="301821D8">
            <w:pPr>
              <w:spacing w:line="420" w:lineRule="exact"/>
              <w:jc w:val="center"/>
              <w:rPr>
                <w:color w:val="000000"/>
                <w:szCs w:val="21"/>
              </w:rPr>
            </w:pPr>
            <w:r>
              <w:rPr>
                <w:rFonts w:hint="eastAsia"/>
                <w:color w:val="000000"/>
                <w:szCs w:val="21"/>
              </w:rPr>
              <w:t>上海</w:t>
            </w:r>
          </w:p>
        </w:tc>
      </w:tr>
    </w:tbl>
    <w:p w14:paraId="6261722A">
      <w:pPr>
        <w:pStyle w:val="17"/>
        <w:rPr>
          <w:rFonts w:hint="eastAsia" w:hAnsi="宋体" w:eastAsia="宋体" w:cs="宋体"/>
          <w:bCs/>
          <w:sz w:val="24"/>
          <w:szCs w:val="24"/>
          <w:highlight w:val="red"/>
        </w:rPr>
      </w:pPr>
    </w:p>
    <w:p w14:paraId="4F659A56">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07DEB05C">
      <w:pPr>
        <w:spacing w:line="360" w:lineRule="auto"/>
        <w:ind w:firstLine="480" w:firstLineChars="200"/>
        <w:rPr>
          <w:rFonts w:hint="eastAsia"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520681B">
      <w:pPr>
        <w:widowControl/>
        <w:jc w:val="left"/>
      </w:pPr>
      <w:r>
        <w:br w:type="page"/>
      </w:r>
    </w:p>
    <w:p w14:paraId="47468D81">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14:paraId="78AF6274">
      <w:pPr>
        <w:pStyle w:val="117"/>
        <w:rPr>
          <w:rFonts w:hint="eastAsia"/>
        </w:rPr>
      </w:pPr>
      <w:r>
        <w:rPr>
          <w:rFonts w:hint="eastAsia" w:cs="宋体"/>
          <w:b/>
          <w:color w:val="auto"/>
        </w:rPr>
        <w:t>一、基本要求</w:t>
      </w:r>
      <w:r>
        <w:rPr>
          <w:rFonts w:hint="eastAsia"/>
        </w:rPr>
        <w:t>（</w:t>
      </w:r>
      <w:r>
        <w:rPr>
          <w:rFonts w:hint="eastAsia"/>
          <w:color w:val="70AD47" w:themeColor="accent6"/>
          <w14:textFill>
            <w14:solidFill>
              <w14:schemeClr w14:val="accent6"/>
            </w14:solidFill>
          </w14:textFill>
        </w:rPr>
        <w:t>不允许自行删除，澄清函中有特殊说明的除外，标红内容删掉</w:t>
      </w:r>
      <w:r>
        <w:rPr>
          <w:rFonts w:hint="eastAsia"/>
        </w:rPr>
        <w:t>）</w:t>
      </w:r>
    </w:p>
    <w:p w14:paraId="7B60FF1D">
      <w:pPr>
        <w:pStyle w:val="117"/>
        <w:rPr>
          <w:rFonts w:hint="eastAsia"/>
        </w:rPr>
      </w:pPr>
      <w:r>
        <w:rPr>
          <w:rFonts w:hint="eastAsia"/>
        </w:rPr>
        <w:t>（一）能效要求</w:t>
      </w:r>
    </w:p>
    <w:p w14:paraId="5327E8DB">
      <w:pPr>
        <w:pStyle w:val="117"/>
        <w:rPr>
          <w:rFonts w:hint="eastAsia"/>
        </w:rPr>
      </w:pPr>
      <w:r>
        <w:rPr>
          <w:rFonts w:hint="eastAsia"/>
        </w:rPr>
        <w:t>1、原则上，电机功率≥7.5kW，必须选用一级能效。电机功率＜7.5kW，优先选用一级能效；其中对于能源供应类设备及年运行时间≥2000h工艺设备的电机必须选用一级能效。杜绝选用三级及以下能效。</w:t>
      </w:r>
    </w:p>
    <w:p w14:paraId="3D1CF3FF">
      <w:pPr>
        <w:pStyle w:val="117"/>
        <w:rPr>
          <w:rFonts w:hint="eastAsia"/>
        </w:rPr>
      </w:pPr>
      <w:r>
        <w:rPr>
          <w:rFonts w:hint="eastAsia"/>
        </w:rPr>
        <w:t>2、空调必须选用一级能效，变压器最低选用二级能效，对于特殊场景、特殊用途其他设备结合性价比综合考虑、充分论证。</w:t>
      </w:r>
    </w:p>
    <w:p w14:paraId="1AC960B2">
      <w:pPr>
        <w:pStyle w:val="117"/>
        <w:rPr>
          <w:rFonts w:hint="eastAsia"/>
        </w:rPr>
      </w:pPr>
      <w:r>
        <w:rPr>
          <w:rFonts w:hint="eastAsia"/>
        </w:rPr>
        <w:t>（二）新增设备技术文件要求</w:t>
      </w:r>
    </w:p>
    <w:p w14:paraId="3A8F4516">
      <w:pPr>
        <w:pStyle w:val="117"/>
        <w:rPr>
          <w:rFonts w:hint="eastAsia"/>
        </w:rPr>
      </w:pPr>
      <w:r>
        <w:rPr>
          <w:rFonts w:hint="eastAsia"/>
        </w:rPr>
        <w:t>1、程序源码</w:t>
      </w:r>
    </w:p>
    <w:p w14:paraId="255A2E37">
      <w:pPr>
        <w:pStyle w:val="117"/>
        <w:rPr>
          <w:rFonts w:hint="eastAsia"/>
        </w:rPr>
      </w:pPr>
      <w:r>
        <w:rPr>
          <w:rFonts w:hint="eastAsia"/>
        </w:rPr>
        <w:t>供方须提供设备对应软件程序的完整源代码（包括但不限于上位机程序、SCADA程序、产线MES程序等），并免费提供相应的参数点位信息。带有明确注释，能够通过注释理解程序运行过程，包含触摸屏、PLC、CNC等；</w:t>
      </w:r>
    </w:p>
    <w:p w14:paraId="0FABC9ED">
      <w:pPr>
        <w:pStyle w:val="117"/>
        <w:rPr>
          <w:rFonts w:hint="eastAsia"/>
        </w:rPr>
      </w:pPr>
      <w:r>
        <w:rPr>
          <w:rFonts w:hint="eastAsia"/>
        </w:rPr>
        <w:t>2、程序权限</w:t>
      </w:r>
    </w:p>
    <w:p w14:paraId="4C6E49AF">
      <w:pPr>
        <w:pStyle w:val="117"/>
        <w:rPr>
          <w:rFonts w:hint="eastAsia"/>
        </w:rPr>
      </w:pPr>
      <w:r>
        <w:rPr>
          <w:rFonts w:hint="eastAsia"/>
        </w:rPr>
        <w:t>供方提供的软件程序不得设置任何密码或保护措施；程序不得限制修改等权限，功能模块亦不得设定密码保护。</w:t>
      </w:r>
    </w:p>
    <w:p w14:paraId="3E0DAE71">
      <w:pPr>
        <w:pStyle w:val="117"/>
        <w:rPr>
          <w:rFonts w:hint="eastAsia"/>
        </w:rPr>
      </w:pPr>
      <w:r>
        <w:rPr>
          <w:rFonts w:hint="eastAsia"/>
        </w:rPr>
        <w:t>3、设备入场资料</w:t>
      </w:r>
    </w:p>
    <w:p w14:paraId="2DEA0629">
      <w:pPr>
        <w:pStyle w:val="117"/>
        <w:rPr>
          <w:rFonts w:hint="eastAsia"/>
        </w:rPr>
      </w:pPr>
      <w:r>
        <w:rPr>
          <w:rFonts w:hint="eastAsia"/>
        </w:rPr>
        <w:t>设备入场前，供方需提供软件程序源码及各级用户名和密码，确保与现场程序一致。</w:t>
      </w:r>
    </w:p>
    <w:p w14:paraId="05FB15F6">
      <w:pPr>
        <w:pStyle w:val="117"/>
        <w:rPr>
          <w:rFonts w:hint="eastAsia"/>
        </w:rPr>
      </w:pPr>
      <w:r>
        <w:rPr>
          <w:rFonts w:hint="eastAsia"/>
        </w:rPr>
        <w:t>4、设备模型图</w:t>
      </w:r>
    </w:p>
    <w:p w14:paraId="0C86214A">
      <w:pPr>
        <w:pStyle w:val="117"/>
        <w:rPr>
          <w:rFonts w:hint="eastAsia"/>
        </w:rPr>
      </w:pPr>
      <w:r>
        <w:rPr>
          <w:rFonts w:hint="eastAsia"/>
        </w:rPr>
        <w:t>提供二维模型图和轻量化处理的后的GLTF格式的三维模型图；</w:t>
      </w:r>
    </w:p>
    <w:p w14:paraId="10B7B9BA">
      <w:pPr>
        <w:pStyle w:val="117"/>
        <w:rPr>
          <w:rFonts w:hint="eastAsia"/>
        </w:rPr>
      </w:pPr>
      <w:r>
        <w:rPr>
          <w:rFonts w:hint="eastAsia"/>
        </w:rPr>
        <w:t>5、设备点址表</w:t>
      </w:r>
    </w:p>
    <w:p w14:paraId="735CBDA1">
      <w:pPr>
        <w:pStyle w:val="117"/>
        <w:rPr>
          <w:rFonts w:hint="eastAsia"/>
        </w:rPr>
      </w:pPr>
      <w:r>
        <w:rPr>
          <w:rFonts w:hint="eastAsia"/>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47E3B802">
      <w:pPr>
        <w:pStyle w:val="117"/>
        <w:rPr>
          <w:rFonts w:hint="eastAsia"/>
        </w:rPr>
      </w:pPr>
      <w:r>
        <w:rPr>
          <w:rFonts w:hint="eastAsia"/>
        </w:rPr>
        <w:t>6、电气原理图</w:t>
      </w:r>
    </w:p>
    <w:p w14:paraId="0616FB93">
      <w:pPr>
        <w:pStyle w:val="117"/>
        <w:rPr>
          <w:rFonts w:hint="eastAsia"/>
        </w:rPr>
      </w:pPr>
      <w:r>
        <w:rPr>
          <w:rFonts w:hint="eastAsia"/>
        </w:rPr>
        <w:t>提供电器原理图电子版和纸质版；</w:t>
      </w:r>
    </w:p>
    <w:p w14:paraId="3ABDD785">
      <w:pPr>
        <w:pStyle w:val="117"/>
        <w:rPr>
          <w:rFonts w:hint="eastAsia"/>
        </w:rPr>
      </w:pPr>
      <w:r>
        <w:rPr>
          <w:rFonts w:hint="eastAsia"/>
        </w:rPr>
        <w:t>7、布局图和工艺流程图</w:t>
      </w:r>
    </w:p>
    <w:p w14:paraId="2001EE19">
      <w:pPr>
        <w:pStyle w:val="117"/>
        <w:rPr>
          <w:rFonts w:hint="eastAsia"/>
        </w:rPr>
      </w:pPr>
      <w:r>
        <w:rPr>
          <w:rFonts w:hint="eastAsia"/>
        </w:rPr>
        <w:t>提供生产线布局图和产线工艺流程图</w:t>
      </w:r>
    </w:p>
    <w:p w14:paraId="0517F453">
      <w:pPr>
        <w:pStyle w:val="117"/>
        <w:rPr>
          <w:rFonts w:hint="eastAsia"/>
        </w:rPr>
      </w:pPr>
      <w:r>
        <w:rPr>
          <w:rFonts w:hint="eastAsia"/>
        </w:rPr>
        <w:t>8、终验收资料</w:t>
      </w:r>
    </w:p>
    <w:p w14:paraId="0304D352">
      <w:pPr>
        <w:pStyle w:val="117"/>
        <w:rPr>
          <w:rFonts w:hint="eastAsia"/>
        </w:rPr>
      </w:pPr>
      <w:r>
        <w:rPr>
          <w:rFonts w:hint="eastAsia"/>
        </w:rPr>
        <w:t>在终验收前，供方需提供最新的软件程序源码，并须与实际现场一致。</w:t>
      </w:r>
    </w:p>
    <w:p w14:paraId="6B2BA8FC">
      <w:pPr>
        <w:pStyle w:val="117"/>
        <w:rPr>
          <w:rFonts w:hint="eastAsia"/>
        </w:rPr>
      </w:pPr>
      <w:r>
        <w:rPr>
          <w:rFonts w:hint="eastAsia"/>
        </w:rPr>
        <w:t>（三）接口协议数采要求</w:t>
      </w:r>
    </w:p>
    <w:p w14:paraId="04FEAE3C">
      <w:pPr>
        <w:pStyle w:val="117"/>
        <w:rPr>
          <w:rFonts w:hint="eastAsia"/>
        </w:rPr>
      </w:pPr>
      <w:r>
        <w:rPr>
          <w:rFonts w:hint="eastAsia"/>
        </w:rPr>
        <w:t>1、接口开放</w:t>
      </w:r>
    </w:p>
    <w:p w14:paraId="396EE061">
      <w:pPr>
        <w:pStyle w:val="117"/>
        <w:rPr>
          <w:rFonts w:hint="eastAsia"/>
        </w:rPr>
      </w:pPr>
      <w:r>
        <w:rPr>
          <w:rFonts w:hint="eastAsia"/>
        </w:rPr>
        <w:t>供方应免费开放所有通讯接口，包括但不限于以太网、RS232、RS485、PROFIBUS、PROFINET、MODBUS等常见接口，以及设备专有接口，接口支持实时读写设备数据。</w:t>
      </w:r>
    </w:p>
    <w:p w14:paraId="6DA2C5FF">
      <w:pPr>
        <w:pStyle w:val="117"/>
        <w:rPr>
          <w:rFonts w:hint="eastAsia"/>
        </w:rPr>
      </w:pPr>
      <w:r>
        <w:rPr>
          <w:rFonts w:hint="eastAsia"/>
        </w:rPr>
        <w:t>2、工控网络接入</w:t>
      </w:r>
    </w:p>
    <w:p w14:paraId="1892C2E6">
      <w:pPr>
        <w:pStyle w:val="117"/>
        <w:rPr>
          <w:rFonts w:hint="eastAsia"/>
        </w:rPr>
      </w:pPr>
      <w:r>
        <w:rPr>
          <w:rFonts w:hint="eastAsia"/>
        </w:rPr>
        <w:t>设备及上位控制系统（工控机）应接入工厂工控网络，以实现数据采集。</w:t>
      </w:r>
    </w:p>
    <w:p w14:paraId="514B9D63">
      <w:pPr>
        <w:pStyle w:val="117"/>
        <w:rPr>
          <w:rFonts w:hint="eastAsia"/>
        </w:rPr>
      </w:pPr>
      <w:r>
        <w:rPr>
          <w:rFonts w:hint="eastAsia"/>
        </w:rPr>
        <w:t>3、系统接口</w:t>
      </w:r>
    </w:p>
    <w:p w14:paraId="5CE1C2C5">
      <w:pPr>
        <w:pStyle w:val="117"/>
        <w:rPr>
          <w:rFonts w:hint="eastAsia"/>
        </w:rPr>
      </w:pPr>
      <w:r>
        <w:rPr>
          <w:rFonts w:hint="eastAsia"/>
        </w:rPr>
        <w:t>供方应免费提供应用层系统接口，包括WebAPI、MQTT（具体接口要求详见第三部分）。</w:t>
      </w:r>
    </w:p>
    <w:p w14:paraId="5BF9D74E">
      <w:pPr>
        <w:pStyle w:val="117"/>
        <w:rPr>
          <w:rFonts w:hint="eastAsia"/>
        </w:rPr>
      </w:pPr>
      <w:r>
        <w:rPr>
          <w:rFonts w:hint="eastAsia"/>
        </w:rPr>
        <w:t>4、反控接口</w:t>
      </w:r>
    </w:p>
    <w:p w14:paraId="1AC5C014">
      <w:pPr>
        <w:pStyle w:val="117"/>
        <w:rPr>
          <w:rFonts w:hint="eastAsia"/>
        </w:rPr>
      </w:pPr>
      <w:r>
        <w:rPr>
          <w:rFonts w:hint="eastAsia"/>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2F667298">
      <w:pPr>
        <w:pStyle w:val="117"/>
        <w:rPr>
          <w:rFonts w:hint="eastAsia"/>
        </w:rPr>
      </w:pPr>
      <w:r>
        <w:rPr>
          <w:rFonts w:hint="eastAsia"/>
        </w:rPr>
        <w:t>5、通信速率</w:t>
      </w:r>
    </w:p>
    <w:p w14:paraId="0846F4F5">
      <w:pPr>
        <w:pStyle w:val="117"/>
        <w:rPr>
          <w:rFonts w:hint="eastAsia"/>
        </w:rPr>
      </w:pPr>
      <w:r>
        <w:rPr>
          <w:rFonts w:hint="eastAsia"/>
        </w:rPr>
        <w:t>用于数据采集的接口应保证平台请求所有需求点位数据并作出应答的周期小于1秒。</w:t>
      </w:r>
    </w:p>
    <w:p w14:paraId="25301646">
      <w:pPr>
        <w:pStyle w:val="117"/>
        <w:rPr>
          <w:rFonts w:hint="eastAsia"/>
        </w:rPr>
      </w:pPr>
      <w:r>
        <w:rPr>
          <w:rFonts w:hint="eastAsia"/>
        </w:rPr>
        <w:t>6、数据交互功能</w:t>
      </w:r>
    </w:p>
    <w:p w14:paraId="40D348E8">
      <w:pPr>
        <w:pStyle w:val="117"/>
        <w:rPr>
          <w:rFonts w:hint="eastAsia"/>
        </w:rPr>
      </w:pPr>
      <w:r>
        <w:rPr>
          <w:rFonts w:hint="eastAsia"/>
        </w:rPr>
        <w:t>供方应免费提供数据交互功能，支持实时数据、历史数据、报警信息等的交互。</w:t>
      </w:r>
    </w:p>
    <w:p w14:paraId="04A0BF15">
      <w:pPr>
        <w:pStyle w:val="117"/>
        <w:rPr>
          <w:rFonts w:hint="eastAsia"/>
        </w:rPr>
      </w:pPr>
      <w:r>
        <w:rPr>
          <w:rFonts w:hint="eastAsia"/>
        </w:rPr>
        <w:t>7、数据采集连续性</w:t>
      </w:r>
    </w:p>
    <w:p w14:paraId="25CF3118">
      <w:pPr>
        <w:pStyle w:val="117"/>
        <w:rPr>
          <w:rFonts w:hint="eastAsia"/>
        </w:rPr>
      </w:pPr>
      <w:r>
        <w:rPr>
          <w:rFonts w:hint="eastAsia"/>
        </w:rPr>
        <w:t>设备在上电状态下必须持续采集数据，不受设备待机、休眠等状态的影响（主动上传设备除外）。</w:t>
      </w:r>
    </w:p>
    <w:p w14:paraId="189B1C7E">
      <w:pPr>
        <w:pStyle w:val="117"/>
        <w:rPr>
          <w:rFonts w:hint="eastAsia"/>
        </w:rPr>
      </w:pPr>
      <w:r>
        <w:rPr>
          <w:rFonts w:hint="eastAsia"/>
        </w:rPr>
        <w:t>8、上位机权限</w:t>
      </w:r>
    </w:p>
    <w:p w14:paraId="11A0DF26">
      <w:pPr>
        <w:pStyle w:val="117"/>
        <w:rPr>
          <w:rFonts w:hint="eastAsia"/>
        </w:rPr>
      </w:pPr>
      <w:r>
        <w:rPr>
          <w:rFonts w:hint="eastAsia"/>
        </w:rPr>
        <w:t>所有上位机程序、专用软件及数据库必须提供全部权限的用户名和密码。</w:t>
      </w:r>
    </w:p>
    <w:p w14:paraId="639D7252">
      <w:pPr>
        <w:pStyle w:val="117"/>
        <w:rPr>
          <w:rFonts w:hint="eastAsia"/>
        </w:rPr>
      </w:pPr>
      <w:r>
        <w:rPr>
          <w:rFonts w:hint="eastAsia"/>
        </w:rPr>
        <w:t>9、调试支持</w:t>
      </w:r>
    </w:p>
    <w:p w14:paraId="2A379280">
      <w:pPr>
        <w:pStyle w:val="117"/>
        <w:rPr>
          <w:rFonts w:hint="eastAsia"/>
        </w:rPr>
      </w:pPr>
      <w:r>
        <w:rPr>
          <w:rFonts w:hint="eastAsia"/>
        </w:rPr>
        <w:t>在设备使用期间，供方需免费派遣技术人员与甲方调试团队协同进行设备通讯接口调试工作。</w:t>
      </w:r>
    </w:p>
    <w:p w14:paraId="30FC02C1">
      <w:pPr>
        <w:pStyle w:val="117"/>
        <w:rPr>
          <w:rFonts w:hint="eastAsia"/>
        </w:rPr>
      </w:pPr>
      <w:r>
        <w:rPr>
          <w:rFonts w:hint="eastAsia"/>
        </w:rPr>
        <w:t>10、技术文档</w:t>
      </w:r>
    </w:p>
    <w:p w14:paraId="4F02802D">
      <w:pPr>
        <w:pStyle w:val="117"/>
        <w:rPr>
          <w:rFonts w:hint="eastAsia"/>
        </w:rPr>
      </w:pPr>
      <w:r>
        <w:rPr>
          <w:rFonts w:hint="eastAsia"/>
        </w:rPr>
        <w:t>设备入场前，供方必须提供接口技术文档及参数说明，内容包括但不限于接口协议、通讯速率、数据格式等。</w:t>
      </w:r>
    </w:p>
    <w:p w14:paraId="2DFC24ED">
      <w:pPr>
        <w:pStyle w:val="117"/>
        <w:rPr>
          <w:rFonts w:hint="eastAsia"/>
        </w:rPr>
      </w:pPr>
      <w:r>
        <w:rPr>
          <w:rFonts w:hint="eastAsia"/>
        </w:rPr>
        <w:t>（四）点位需求</w:t>
      </w:r>
    </w:p>
    <w:p w14:paraId="3D216520">
      <w:pPr>
        <w:pStyle w:val="117"/>
        <w:rPr>
          <w:rFonts w:hint="eastAsia"/>
        </w:rPr>
      </w:pPr>
      <w:r>
        <w:rPr>
          <w:rFonts w:hint="eastAsia"/>
        </w:rPr>
        <w:t>1、点位属性：按照需求提供设备点位地址、点位名称、点位含义说明、数据类型、单位，字符串、数组等要标明长度；</w:t>
      </w:r>
    </w:p>
    <w:p w14:paraId="45314BF9">
      <w:pPr>
        <w:pStyle w:val="117"/>
        <w:rPr>
          <w:rFonts w:hint="eastAsia"/>
        </w:rPr>
      </w:pPr>
      <w:r>
        <w:rPr>
          <w:rFonts w:hint="eastAsia"/>
        </w:rPr>
        <w:t>2、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0F3C7703">
      <w:pPr>
        <w:pStyle w:val="117"/>
        <w:rPr>
          <w:rFonts w:hint="eastAsia"/>
        </w:rPr>
      </w:pPr>
      <w:r>
        <w:rPr>
          <w:rFonts w:hint="eastAsia"/>
        </w:rPr>
        <w:t>3、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1DAE629E">
      <w:pPr>
        <w:pStyle w:val="117"/>
        <w:rPr>
          <w:rFonts w:hint="eastAsia"/>
        </w:rPr>
      </w:pPr>
      <w:r>
        <w:rPr>
          <w:rFonts w:hint="eastAsia"/>
        </w:rPr>
        <w:t>(1)实时状态数据：数据能够反映设备实时运行状态；</w:t>
      </w:r>
    </w:p>
    <w:p w14:paraId="460A0789">
      <w:pPr>
        <w:pStyle w:val="117"/>
        <w:rPr>
          <w:rFonts w:hint="eastAsia"/>
        </w:rPr>
      </w:pPr>
      <w:r>
        <w:rPr>
          <w:rFonts w:hint="eastAsia"/>
        </w:rPr>
        <w:t>(2)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09CFFF32">
      <w:pPr>
        <w:pStyle w:val="117"/>
        <w:rPr>
          <w:rFonts w:hint="eastAsia"/>
        </w:rPr>
      </w:pPr>
      <w:r>
        <w:rPr>
          <w:rFonts w:hint="eastAsia"/>
        </w:rPr>
        <w:t>(3)对于生产结果数据，设备本身必须保留最近一定量生产数据的备份，以预防设备和SCADA通道连接中断时生产数据丢失。</w:t>
      </w:r>
    </w:p>
    <w:p w14:paraId="0B7DCE46">
      <w:pPr>
        <w:pStyle w:val="117"/>
        <w:rPr>
          <w:rFonts w:hint="eastAsia"/>
        </w:rPr>
      </w:pPr>
      <w:r>
        <w:rPr>
          <w:rFonts w:hint="eastAsia"/>
        </w:rPr>
        <w:t>4、以报警代码的方式提供报警信息，需要提供报警代码、报警状态、报警说明以及报警处理办法，报警代码以纯数值格式表示，报警等级符合重汽告警管理规范。</w:t>
      </w:r>
    </w:p>
    <w:p w14:paraId="745F143D">
      <w:pPr>
        <w:pStyle w:val="117"/>
        <w:rPr>
          <w:rFonts w:hint="eastAsia"/>
        </w:rPr>
      </w:pPr>
      <w:r>
        <w:rPr>
          <w:rFonts w:hint="eastAsia"/>
        </w:rPr>
        <w:t>5、提供的设备状态数据应当是连续变化、不间断的，以符合数据采集的需求。即点位不能只在部分时间存有实时数据，其他时间数据回归初始值或无意义；</w:t>
      </w:r>
    </w:p>
    <w:p w14:paraId="7E986CEE">
      <w:pPr>
        <w:pStyle w:val="117"/>
        <w:rPr>
          <w:rFonts w:hint="eastAsia"/>
        </w:rPr>
      </w:pPr>
      <w:r>
        <w:rPr>
          <w:rFonts w:hint="eastAsia"/>
        </w:rPr>
        <w:t>6、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3897E192">
      <w:pPr>
        <w:pStyle w:val="117"/>
        <w:rPr>
          <w:rFonts w:hint="eastAsia"/>
        </w:rPr>
      </w:pPr>
      <w:r>
        <w:rPr>
          <w:rFonts w:hint="eastAsia"/>
        </w:rPr>
        <w:t>（五）数采接口要求</w:t>
      </w:r>
    </w:p>
    <w:p w14:paraId="35B5624D">
      <w:pPr>
        <w:pStyle w:val="117"/>
        <w:rPr>
          <w:rFonts w:hint="eastAsia"/>
        </w:rPr>
      </w:pPr>
      <w:r>
        <w:rPr>
          <w:rFonts w:hint="eastAsia"/>
        </w:rPr>
        <w:t>1、 接口基本要求</w:t>
      </w:r>
    </w:p>
    <w:p w14:paraId="0A88E9A9">
      <w:pPr>
        <w:pStyle w:val="117"/>
        <w:rPr>
          <w:rFonts w:hint="eastAsia"/>
        </w:rPr>
      </w:pPr>
      <w:r>
        <w:rPr>
          <w:rFonts w:hint="eastAsia"/>
        </w:rPr>
        <w:t>标准化接口调用：各供应商必须严格按照本标准调用接口，确保数据格式统一。</w:t>
      </w:r>
    </w:p>
    <w:p w14:paraId="4178A906">
      <w:pPr>
        <w:pStyle w:val="117"/>
        <w:rPr>
          <w:rFonts w:hint="eastAsia"/>
        </w:rPr>
      </w:pPr>
      <w:r>
        <w:rPr>
          <w:rFonts w:hint="eastAsia"/>
        </w:rPr>
        <w:t>接口地址与访问方式：接口采用HTTP风格，并支持HTTPS加密传输。</w:t>
      </w:r>
    </w:p>
    <w:p w14:paraId="4CF92099">
      <w:pPr>
        <w:pStyle w:val="117"/>
        <w:rPr>
          <w:rFonts w:hint="eastAsia"/>
        </w:rPr>
      </w:pPr>
      <w:r>
        <w:rPr>
          <w:rFonts w:hint="eastAsia"/>
        </w:rPr>
        <w:t>2、数据上传WebAPI接口说明</w:t>
      </w:r>
    </w:p>
    <w:p w14:paraId="0C646A1F">
      <w:pPr>
        <w:pStyle w:val="117"/>
        <w:rPr>
          <w:rFonts w:hint="eastAsia"/>
        </w:rPr>
      </w:pPr>
      <w:r>
        <w:rPr>
          <w:rFonts w:hint="eastAsia"/>
        </w:rPr>
        <w:t>(1)设备状态接口</w:t>
      </w:r>
    </w:p>
    <w:p w14:paraId="0347E741">
      <w:pPr>
        <w:pStyle w:val="117"/>
        <w:rPr>
          <w:rFonts w:hint="eastAsia"/>
        </w:rPr>
      </w:pPr>
      <w:r>
        <w:rPr>
          <w:rFonts w:hint="eastAsia"/>
        </w:rPr>
        <w:t>- 接口地址：https:// ***/api/params</w:t>
      </w:r>
    </w:p>
    <w:p w14:paraId="787F60BB">
      <w:pPr>
        <w:pStyle w:val="117"/>
        <w:rPr>
          <w:rFonts w:hint="eastAsia"/>
        </w:rPr>
      </w:pPr>
      <w:r>
        <w:rPr>
          <w:rFonts w:hint="eastAsia"/>
        </w:rPr>
        <w:t xml:space="preserve">- 数据格式：JSON </w:t>
      </w:r>
    </w:p>
    <w:p w14:paraId="49AEE803">
      <w:pPr>
        <w:pStyle w:val="117"/>
        <w:rPr>
          <w:rFonts w:hint="eastAsia"/>
        </w:rPr>
      </w:pPr>
      <w:r>
        <w:rPr>
          <w:rFonts w:hint="eastAsia"/>
        </w:rPr>
        <w:t xml:space="preserve">        示例：</w:t>
      </w:r>
    </w:p>
    <w:p w14:paraId="5607923B">
      <w:pPr>
        <w:pStyle w:val="117"/>
        <w:rPr>
          <w:rFonts w:hint="eastAsia"/>
        </w:rPr>
      </w:pPr>
      <w:r>
        <w:rPr>
          <w:rFonts w:hint="eastAsia"/>
        </w:rPr>
        <w:t>{</w:t>
      </w:r>
    </w:p>
    <w:p w14:paraId="7B81C4C9">
      <w:pPr>
        <w:pStyle w:val="117"/>
        <w:rPr>
          <w:rFonts w:hint="eastAsia"/>
        </w:rPr>
      </w:pPr>
      <w:r>
        <w:rPr>
          <w:rFonts w:hint="eastAsia"/>
        </w:rPr>
        <w:t xml:space="preserve"> "controller": "MFG-001-2025",</w:t>
      </w:r>
    </w:p>
    <w:p w14:paraId="3C674DAD">
      <w:pPr>
        <w:pStyle w:val="117"/>
        <w:rPr>
          <w:rFonts w:hint="eastAsia"/>
        </w:rPr>
      </w:pPr>
      <w:r>
        <w:rPr>
          <w:rFonts w:hint="eastAsia"/>
        </w:rPr>
        <w:t xml:space="preserve">            "timestamp": "2025-02-20 14:30:00 ",</w:t>
      </w:r>
    </w:p>
    <w:p w14:paraId="621BCD06">
      <w:pPr>
        <w:pStyle w:val="117"/>
        <w:rPr>
          <w:rFonts w:hint="eastAsia"/>
        </w:rPr>
      </w:pPr>
      <w:r>
        <w:rPr>
          <w:rFonts w:hint="eastAsia"/>
        </w:rPr>
        <w:t xml:space="preserve">               "params":{</w:t>
      </w:r>
    </w:p>
    <w:p w14:paraId="5F953D96">
      <w:pPr>
        <w:pStyle w:val="117"/>
        <w:rPr>
          <w:rFonts w:hint="eastAsia"/>
        </w:rPr>
      </w:pPr>
      <w:r>
        <w:rPr>
          <w:rFonts w:hint="eastAsia"/>
        </w:rPr>
        <w:t xml:space="preserve">                         "device_state": "0",</w:t>
      </w:r>
    </w:p>
    <w:p w14:paraId="7B689E99">
      <w:pPr>
        <w:pStyle w:val="117"/>
        <w:rPr>
          <w:rFonts w:hint="eastAsia"/>
        </w:rPr>
      </w:pPr>
      <w:r>
        <w:rPr>
          <w:rFonts w:hint="eastAsia"/>
        </w:rPr>
        <w:t>"tag1": "TEMP_01",</w:t>
      </w:r>
    </w:p>
    <w:p w14:paraId="77993E21">
      <w:pPr>
        <w:pStyle w:val="117"/>
        <w:rPr>
          <w:rFonts w:hint="eastAsia"/>
        </w:rPr>
      </w:pPr>
      <w:r>
        <w:rPr>
          <w:rFonts w:hint="eastAsia"/>
        </w:rPr>
        <w:t>"tag2": "TEMP_02",</w:t>
      </w:r>
    </w:p>
    <w:p w14:paraId="4CF15D37">
      <w:pPr>
        <w:pStyle w:val="117"/>
        <w:rPr>
          <w:rFonts w:hint="eastAsia"/>
        </w:rPr>
      </w:pPr>
      <w:r>
        <w:rPr>
          <w:rFonts w:hint="eastAsia"/>
        </w:rPr>
        <w:t>"tag3": "TEMP_03"}</w:t>
      </w:r>
    </w:p>
    <w:p w14:paraId="6291F01A">
      <w:pPr>
        <w:pStyle w:val="117"/>
        <w:rPr>
          <w:rFonts w:hint="eastAsia"/>
        </w:rPr>
      </w:pPr>
      <w:r>
        <w:rPr>
          <w:rFonts w:hint="eastAsia"/>
        </w:rPr>
        <w:t xml:space="preserve">                         }</w:t>
      </w:r>
    </w:p>
    <w:p w14:paraId="13B50F95">
      <w:pPr>
        <w:pStyle w:val="117"/>
        <w:rPr>
          <w:rFonts w:hint="eastAsia"/>
        </w:rPr>
      </w:pPr>
      <w:r>
        <w:rPr>
          <w:rFonts w:hint="eastAsia"/>
        </w:rPr>
        <w:t>(2)设备报警接口</w:t>
      </w:r>
    </w:p>
    <w:p w14:paraId="24237D74">
      <w:pPr>
        <w:pStyle w:val="117"/>
        <w:rPr>
          <w:rFonts w:hint="eastAsia"/>
        </w:rPr>
      </w:pPr>
      <w:r>
        <w:rPr>
          <w:rFonts w:hint="eastAsia"/>
        </w:rPr>
        <w:t>- 接口地址：https:// ***/api/alarm</w:t>
      </w:r>
    </w:p>
    <w:p w14:paraId="00909912">
      <w:pPr>
        <w:pStyle w:val="117"/>
        <w:rPr>
          <w:rFonts w:hint="eastAsia"/>
        </w:rPr>
      </w:pPr>
      <w:r>
        <w:rPr>
          <w:rFonts w:hint="eastAsia"/>
        </w:rPr>
        <w:t xml:space="preserve">- 数据格式：JSON </w:t>
      </w:r>
    </w:p>
    <w:p w14:paraId="464CF76B">
      <w:pPr>
        <w:pStyle w:val="117"/>
        <w:rPr>
          <w:rFonts w:hint="eastAsia"/>
        </w:rPr>
      </w:pPr>
      <w:r>
        <w:rPr>
          <w:rFonts w:hint="eastAsia"/>
        </w:rPr>
        <w:t xml:space="preserve">        示例：</w:t>
      </w:r>
    </w:p>
    <w:p w14:paraId="11BCA056">
      <w:pPr>
        <w:pStyle w:val="117"/>
        <w:rPr>
          <w:rFonts w:hint="eastAsia"/>
        </w:rPr>
      </w:pPr>
      <w:r>
        <w:rPr>
          <w:rFonts w:hint="eastAsia"/>
        </w:rPr>
        <w:t>{</w:t>
      </w:r>
    </w:p>
    <w:p w14:paraId="0C5FC7BB">
      <w:pPr>
        <w:pStyle w:val="117"/>
        <w:rPr>
          <w:rFonts w:hint="eastAsia"/>
        </w:rPr>
      </w:pPr>
      <w:r>
        <w:rPr>
          <w:rFonts w:hint="eastAsia"/>
        </w:rPr>
        <w:t xml:space="preserve">          "controller": "MFG-001-2025",</w:t>
      </w:r>
    </w:p>
    <w:p w14:paraId="517E0528">
      <w:pPr>
        <w:pStyle w:val="117"/>
        <w:rPr>
          <w:rFonts w:hint="eastAsia"/>
        </w:rPr>
      </w:pPr>
      <w:r>
        <w:rPr>
          <w:rFonts w:hint="eastAsia"/>
        </w:rPr>
        <w:t xml:space="preserve">           "alarm_code": "001", </w:t>
      </w:r>
    </w:p>
    <w:p w14:paraId="6A98C085">
      <w:pPr>
        <w:pStyle w:val="117"/>
        <w:rPr>
          <w:rFonts w:hint="eastAsia"/>
        </w:rPr>
      </w:pPr>
      <w:r>
        <w:rPr>
          <w:rFonts w:hint="eastAsia"/>
        </w:rPr>
        <w:t>"alarm_detail":"报警描述",</w:t>
      </w:r>
    </w:p>
    <w:p w14:paraId="011EAB3A">
      <w:pPr>
        <w:pStyle w:val="117"/>
        <w:rPr>
          <w:rFonts w:hint="eastAsia"/>
        </w:rPr>
      </w:pPr>
      <w:r>
        <w:rPr>
          <w:rFonts w:hint="eastAsia"/>
        </w:rPr>
        <w:t>"alarm_type": "报警类型",</w:t>
      </w:r>
    </w:p>
    <w:p w14:paraId="109B7BAF">
      <w:pPr>
        <w:pStyle w:val="117"/>
        <w:rPr>
          <w:rFonts w:hint="eastAsia"/>
        </w:rPr>
      </w:pPr>
      <w:r>
        <w:rPr>
          <w:rFonts w:hint="eastAsia"/>
        </w:rPr>
        <w:t>"alarm_level": "级别",</w:t>
      </w:r>
    </w:p>
    <w:p w14:paraId="37E4911D">
      <w:pPr>
        <w:pStyle w:val="117"/>
        <w:rPr>
          <w:rFonts w:hint="eastAsia"/>
        </w:rPr>
      </w:pPr>
      <w:r>
        <w:rPr>
          <w:rFonts w:hint="eastAsia"/>
        </w:rPr>
        <w:t>"alarm_time": "2025-02-20 14:30:00 ",</w:t>
      </w:r>
    </w:p>
    <w:p w14:paraId="569FCEC7">
      <w:pPr>
        <w:pStyle w:val="117"/>
        <w:rPr>
          <w:rFonts w:hint="eastAsia"/>
        </w:rPr>
      </w:pPr>
      <w:r>
        <w:rPr>
          <w:rFonts w:hint="eastAsia"/>
        </w:rPr>
        <w:t>"alarm_1": "预留1",</w:t>
      </w:r>
    </w:p>
    <w:p w14:paraId="4BCC8428">
      <w:pPr>
        <w:pStyle w:val="117"/>
        <w:rPr>
          <w:rFonts w:hint="eastAsia"/>
        </w:rPr>
      </w:pPr>
      <w:r>
        <w:rPr>
          <w:rFonts w:hint="eastAsia"/>
        </w:rPr>
        <w:t>"alarm_2": "预留2",</w:t>
      </w:r>
    </w:p>
    <w:p w14:paraId="7FF6C087">
      <w:pPr>
        <w:pStyle w:val="117"/>
        <w:rPr>
          <w:rFonts w:hint="eastAsia"/>
        </w:rPr>
      </w:pPr>
      <w:r>
        <w:rPr>
          <w:rFonts w:hint="eastAsia"/>
        </w:rPr>
        <w:t>}</w:t>
      </w:r>
    </w:p>
    <w:p w14:paraId="3844FE9E">
      <w:pPr>
        <w:pStyle w:val="117"/>
        <w:rPr>
          <w:rFonts w:hint="eastAsia"/>
        </w:rPr>
      </w:pPr>
      <w:r>
        <w:rPr>
          <w:rFonts w:hint="eastAsia"/>
        </w:rPr>
        <w:t xml:space="preserve">请求报文格式：采用JSON格式，主要字段包括： </w:t>
      </w:r>
    </w:p>
    <w:p w14:paraId="49E8CBBD">
      <w:pPr>
        <w:pStyle w:val="117"/>
        <w:rPr>
          <w:rFonts w:hint="eastAsia"/>
        </w:rPr>
      </w:pPr>
      <w:r>
        <w:rPr>
          <w:rFonts w:hint="eastAsia"/>
        </w:rPr>
        <w:t>controller: 字符串，设备唯一标识。</w:t>
      </w:r>
    </w:p>
    <w:p w14:paraId="02DCF16C">
      <w:pPr>
        <w:pStyle w:val="117"/>
        <w:rPr>
          <w:rFonts w:hint="eastAsia"/>
        </w:rPr>
      </w:pPr>
      <w:r>
        <w:rPr>
          <w:rFonts w:hint="eastAsia"/>
        </w:rPr>
        <w:t>timestamp：数据采集时间。</w:t>
      </w:r>
    </w:p>
    <w:p w14:paraId="712674F4">
      <w:pPr>
        <w:pStyle w:val="117"/>
        <w:rPr>
          <w:rFonts w:hint="eastAsia"/>
        </w:rPr>
      </w:pPr>
      <w:r>
        <w:rPr>
          <w:rFonts w:hint="eastAsia"/>
        </w:rPr>
        <w:t>Params：参数块，用于包含设备采集的各项数据（例如设备运行模式、信号强度、在线状态等可根据采集内容需要增补）；</w:t>
      </w:r>
    </w:p>
    <w:p w14:paraId="6B61A1BC">
      <w:pPr>
        <w:pStyle w:val="117"/>
        <w:rPr>
          <w:rFonts w:hint="eastAsia"/>
        </w:rPr>
      </w:pPr>
      <w:r>
        <w:rPr>
          <w:rFonts w:hint="eastAsia"/>
        </w:rPr>
        <w:t>device_state：设备运行状态（0：运行，1：停止，2：待机）；</w:t>
      </w:r>
    </w:p>
    <w:p w14:paraId="1B86AC33">
      <w:pPr>
        <w:pStyle w:val="117"/>
        <w:rPr>
          <w:rFonts w:hint="eastAsia"/>
        </w:rPr>
      </w:pPr>
      <w:r>
        <w:rPr>
          <w:rFonts w:hint="eastAsia"/>
        </w:rPr>
        <w:t>tag1：根据实际采集的内容，确定的属性</w:t>
      </w:r>
    </w:p>
    <w:p w14:paraId="1888E098">
      <w:pPr>
        <w:pStyle w:val="117"/>
        <w:rPr>
          <w:rFonts w:hint="eastAsia"/>
        </w:rPr>
      </w:pPr>
      <w:r>
        <w:rPr>
          <w:rFonts w:hint="eastAsia"/>
        </w:rPr>
        <w:t>对报警信息字段：如alarm_code（报警编号）、alarm_detail（报警描述）、alarm_type（报警类型）、alarm_level（报警级别）。</w:t>
      </w:r>
    </w:p>
    <w:p w14:paraId="561CE64F">
      <w:pPr>
        <w:pStyle w:val="117"/>
        <w:rPr>
          <w:rFonts w:hint="eastAsia"/>
        </w:rPr>
      </w:pPr>
      <w:r>
        <w:rPr>
          <w:rFonts w:hint="eastAsia"/>
        </w:rPr>
        <w:t xml:space="preserve">响应格式： </w:t>
      </w:r>
    </w:p>
    <w:p w14:paraId="2DBC3C4B">
      <w:pPr>
        <w:pStyle w:val="117"/>
        <w:rPr>
          <w:rFonts w:hint="eastAsia"/>
        </w:rPr>
      </w:pPr>
      <w:r>
        <w:rPr>
          <w:rFonts w:hint="eastAsia"/>
        </w:rPr>
        <w:t>返回统一状态码及说明信息，示例：成功返回200和“上传成功”，错误时返回相应错误码及描述。</w:t>
      </w:r>
    </w:p>
    <w:p w14:paraId="2961C9B0">
      <w:pPr>
        <w:pStyle w:val="117"/>
        <w:rPr>
          <w:rFonts w:hint="eastAsia"/>
        </w:rPr>
      </w:pPr>
      <w:r>
        <w:rPr>
          <w:rFonts w:hint="eastAsia"/>
        </w:rPr>
        <w:t>3、安全认证</w:t>
      </w:r>
    </w:p>
    <w:p w14:paraId="27832082">
      <w:pPr>
        <w:pStyle w:val="117"/>
        <w:rPr>
          <w:rFonts w:hint="eastAsia"/>
        </w:rPr>
      </w:pPr>
      <w:r>
        <w:rPr>
          <w:rFonts w:hint="eastAsia"/>
        </w:rPr>
        <w:t>认证机制：采用Token进行身份认证。所有请求必须在HTTP Header中附带合法的认证信息。</w:t>
      </w:r>
    </w:p>
    <w:p w14:paraId="6C82DE36">
      <w:pPr>
        <w:pStyle w:val="117"/>
        <w:rPr>
          <w:rFonts w:hint="eastAsia"/>
        </w:rPr>
      </w:pPr>
      <w:r>
        <w:rPr>
          <w:rFonts w:hint="eastAsia"/>
        </w:rPr>
        <w:t>数据加密：必须使用HTTPS协议，确保数据传输安全。</w:t>
      </w:r>
    </w:p>
    <w:p w14:paraId="7393A64A">
      <w:pPr>
        <w:pStyle w:val="117"/>
        <w:rPr>
          <w:rFonts w:hint="eastAsia"/>
        </w:rPr>
      </w:pPr>
      <w:r>
        <w:rPr>
          <w:rFonts w:hint="eastAsia"/>
        </w:rPr>
        <w:t>4、异常处理与日志记录</w:t>
      </w:r>
    </w:p>
    <w:p w14:paraId="025F5BA6">
      <w:pPr>
        <w:pStyle w:val="117"/>
        <w:rPr>
          <w:rFonts w:hint="eastAsia"/>
        </w:rPr>
      </w:pPr>
      <w:r>
        <w:rPr>
          <w:rFonts w:hint="eastAsia"/>
        </w:rPr>
        <w:t>错误码：标准定义各类错误码（如401、404、500等），并附带详细错误说明，便于调试。</w:t>
      </w:r>
    </w:p>
    <w:p w14:paraId="1F4B9F09">
      <w:pPr>
        <w:pStyle w:val="117"/>
        <w:rPr>
          <w:rFonts w:hint="eastAsia"/>
        </w:rPr>
      </w:pPr>
      <w:r>
        <w:rPr>
          <w:rFonts w:hint="eastAsia"/>
        </w:rPr>
        <w:t>日志记录：所有接口调用均需记录详细日志（包括请求、响应及异常信息），以便后续问题追踪。</w:t>
      </w:r>
    </w:p>
    <w:p w14:paraId="3320EACC">
      <w:pPr>
        <w:pStyle w:val="117"/>
        <w:rPr>
          <w:rFonts w:hint="eastAsia"/>
        </w:rPr>
      </w:pPr>
      <w:r>
        <w:rPr>
          <w:rFonts w:hint="eastAsia"/>
        </w:rPr>
        <w:t>5、MQTT接口（实时通道）说明</w:t>
      </w:r>
    </w:p>
    <w:p w14:paraId="10DC6C61">
      <w:pPr>
        <w:pStyle w:val="117"/>
        <w:rPr>
          <w:rFonts w:hint="eastAsia"/>
        </w:rPr>
      </w:pPr>
      <w:r>
        <w:rPr>
          <w:rFonts w:hint="eastAsia"/>
        </w:rPr>
        <w:t>主题规范：</w:t>
      </w:r>
    </w:p>
    <w:p w14:paraId="733677AA">
      <w:pPr>
        <w:pStyle w:val="117"/>
        <w:rPr>
          <w:rFonts w:hint="eastAsia"/>
        </w:rPr>
      </w:pPr>
      <w:r>
        <w:rPr>
          <w:rFonts w:hint="eastAsia"/>
        </w:rPr>
        <w:t xml:space="preserve">      mqtt/000000/{采集模型(重汽提供)}/{设备编码(重汽提供)}</w:t>
      </w:r>
    </w:p>
    <w:p w14:paraId="0B9997F7">
      <w:pPr>
        <w:pStyle w:val="117"/>
        <w:rPr>
          <w:rFonts w:hint="eastAsia"/>
        </w:rPr>
      </w:pPr>
      <w:r>
        <w:rPr>
          <w:rFonts w:hint="eastAsia"/>
        </w:rPr>
        <w:t xml:space="preserve">    QoS等级：Level 1</w:t>
      </w:r>
    </w:p>
    <w:p w14:paraId="1E67A517">
      <w:pPr>
        <w:pStyle w:val="117"/>
        <w:rPr>
          <w:rFonts w:hint="eastAsia"/>
        </w:rPr>
      </w:pPr>
      <w:r>
        <w:rPr>
          <w:rFonts w:hint="eastAsia"/>
        </w:rPr>
        <w:t xml:space="preserve">    报文示例：</w:t>
      </w:r>
    </w:p>
    <w:p w14:paraId="09352C57">
      <w:pPr>
        <w:pStyle w:val="117"/>
        <w:rPr>
          <w:rFonts w:hint="eastAsia"/>
        </w:rPr>
      </w:pPr>
      <w:r>
        <w:rPr>
          <w:rFonts w:hint="eastAsia"/>
        </w:rPr>
        <w:t xml:space="preserve">  {</w:t>
      </w:r>
    </w:p>
    <w:p w14:paraId="57F2B5EF">
      <w:pPr>
        <w:pStyle w:val="117"/>
        <w:rPr>
          <w:rFonts w:hint="eastAsia"/>
        </w:rPr>
      </w:pPr>
      <w:r>
        <w:rPr>
          <w:rFonts w:hint="eastAsia"/>
        </w:rPr>
        <w:t xml:space="preserve">"controller": "MFG-001-2025", </w:t>
      </w:r>
    </w:p>
    <w:p w14:paraId="153A71BC">
      <w:pPr>
        <w:pStyle w:val="117"/>
        <w:rPr>
          <w:rFonts w:hint="eastAsia"/>
        </w:rPr>
      </w:pPr>
      <w:r>
        <w:rPr>
          <w:rFonts w:hint="eastAsia"/>
        </w:rPr>
        <w:t>"timestamp":"Fri Mar 08 09:50:00 CST 2024"</w:t>
      </w:r>
    </w:p>
    <w:p w14:paraId="7E29FFF3">
      <w:pPr>
        <w:pStyle w:val="117"/>
        <w:rPr>
          <w:rFonts w:hint="eastAsia"/>
        </w:rPr>
      </w:pPr>
      <w:r>
        <w:rPr>
          <w:rFonts w:hint="eastAsia"/>
        </w:rPr>
        <w:t xml:space="preserve">   "params":{</w:t>
      </w:r>
    </w:p>
    <w:p w14:paraId="2C4D187F">
      <w:pPr>
        <w:pStyle w:val="117"/>
        <w:rPr>
          <w:rFonts w:hint="eastAsia"/>
        </w:rPr>
      </w:pPr>
      <w:r>
        <w:rPr>
          <w:rFonts w:hint="eastAsia"/>
        </w:rPr>
        <w:t>"device_state":"0"</w:t>
      </w:r>
    </w:p>
    <w:p w14:paraId="24B1867F">
      <w:pPr>
        <w:pStyle w:val="117"/>
        <w:rPr>
          <w:rFonts w:hint="eastAsia"/>
        </w:rPr>
      </w:pPr>
      <w:r>
        <w:rPr>
          <w:rFonts w:hint="eastAsia"/>
        </w:rPr>
        <w:t>"tag1": "TEMP_01",</w:t>
      </w:r>
    </w:p>
    <w:p w14:paraId="49817F1E">
      <w:pPr>
        <w:pStyle w:val="117"/>
        <w:rPr>
          <w:rFonts w:hint="eastAsia"/>
        </w:rPr>
      </w:pPr>
      <w:r>
        <w:rPr>
          <w:rFonts w:hint="eastAsia"/>
        </w:rPr>
        <w:t>"tag2": "TEMP_02",</w:t>
      </w:r>
    </w:p>
    <w:p w14:paraId="07F67898">
      <w:pPr>
        <w:pStyle w:val="117"/>
        <w:rPr>
          <w:rFonts w:hint="eastAsia"/>
        </w:rPr>
      </w:pPr>
      <w:r>
        <w:rPr>
          <w:rFonts w:hint="eastAsia"/>
        </w:rPr>
        <w:t>"tag3": "TEMP_03",</w:t>
      </w:r>
    </w:p>
    <w:p w14:paraId="157D18C4">
      <w:pPr>
        <w:pStyle w:val="117"/>
        <w:rPr>
          <w:rFonts w:hint="eastAsia"/>
        </w:rPr>
      </w:pPr>
      <w:r>
        <w:rPr>
          <w:rFonts w:hint="eastAsia"/>
        </w:rPr>
        <w:t xml:space="preserve">                  "alarm_code": "001", </w:t>
      </w:r>
    </w:p>
    <w:p w14:paraId="7B2BDDDB">
      <w:pPr>
        <w:pStyle w:val="117"/>
        <w:rPr>
          <w:rFonts w:hint="eastAsia"/>
        </w:rPr>
      </w:pPr>
      <w:r>
        <w:rPr>
          <w:rFonts w:hint="eastAsia"/>
        </w:rPr>
        <w:t>"alarm_detail": “报警描述”,</w:t>
      </w:r>
    </w:p>
    <w:p w14:paraId="5CEB25C6">
      <w:pPr>
        <w:pStyle w:val="117"/>
        <w:rPr>
          <w:rFonts w:hint="eastAsia"/>
        </w:rPr>
      </w:pPr>
      <w:r>
        <w:rPr>
          <w:rFonts w:hint="eastAsia"/>
        </w:rPr>
        <w:t>"alarm_type": "报警类型",</w:t>
      </w:r>
    </w:p>
    <w:p w14:paraId="441509A7">
      <w:pPr>
        <w:pStyle w:val="117"/>
        <w:rPr>
          <w:rFonts w:hint="eastAsia"/>
        </w:rPr>
      </w:pPr>
      <w:r>
        <w:rPr>
          <w:rFonts w:hint="eastAsia"/>
        </w:rPr>
        <w:t>"alarm_level": "级别",</w:t>
      </w:r>
    </w:p>
    <w:p w14:paraId="762014A5">
      <w:pPr>
        <w:pStyle w:val="117"/>
        <w:rPr>
          <w:rFonts w:hint="eastAsia"/>
        </w:rPr>
      </w:pPr>
      <w:r>
        <w:rPr>
          <w:rFonts w:hint="eastAsia"/>
        </w:rPr>
        <w:t>"alarm_time":"2025-02-20 14:30:00 ",</w:t>
      </w:r>
    </w:p>
    <w:p w14:paraId="47C4FAFF">
      <w:pPr>
        <w:pStyle w:val="117"/>
        <w:rPr>
          <w:rFonts w:hint="eastAsia"/>
        </w:rPr>
      </w:pPr>
      <w:r>
        <w:rPr>
          <w:rFonts w:hint="eastAsia"/>
        </w:rPr>
        <w:t>"alarm_info":[],</w:t>
      </w:r>
    </w:p>
    <w:p w14:paraId="6ADDE89E">
      <w:pPr>
        <w:pStyle w:val="117"/>
        <w:rPr>
          <w:rFonts w:hint="eastAsia"/>
        </w:rPr>
      </w:pPr>
      <w:r>
        <w:rPr>
          <w:rFonts w:hint="eastAsia"/>
        </w:rPr>
        <w:t>}</w:t>
      </w:r>
    </w:p>
    <w:p w14:paraId="5E31E963">
      <w:pPr>
        <w:pStyle w:val="117"/>
        <w:rPr>
          <w:rFonts w:hint="eastAsia"/>
        </w:rPr>
      </w:pPr>
      <w:r>
        <w:rPr>
          <w:rFonts w:hint="eastAsia"/>
        </w:rPr>
        <w:t xml:space="preserve">         }</w:t>
      </w:r>
    </w:p>
    <w:p w14:paraId="3BD35BB3">
      <w:pPr>
        <w:pStyle w:val="117"/>
        <w:rPr>
          <w:rFonts w:hint="eastAsia"/>
        </w:rPr>
      </w:pPr>
      <w:r>
        <w:rPr>
          <w:rFonts w:hint="eastAsia"/>
        </w:rPr>
        <w:t xml:space="preserve">报文格式：主要字段包括： </w:t>
      </w:r>
    </w:p>
    <w:p w14:paraId="3671A89C">
      <w:pPr>
        <w:pStyle w:val="117"/>
        <w:rPr>
          <w:rFonts w:hint="eastAsia"/>
        </w:rPr>
      </w:pPr>
      <w:r>
        <w:rPr>
          <w:rFonts w:hint="eastAsia"/>
        </w:rPr>
        <w:t>controller：字符串，设备唯一标识。</w:t>
      </w:r>
    </w:p>
    <w:p w14:paraId="415E468F">
      <w:pPr>
        <w:pStyle w:val="117"/>
        <w:rPr>
          <w:rFonts w:hint="eastAsia"/>
        </w:rPr>
      </w:pPr>
      <w:r>
        <w:rPr>
          <w:rFonts w:hint="eastAsia"/>
        </w:rPr>
        <w:t>timestamp：时间戳。</w:t>
      </w:r>
    </w:p>
    <w:p w14:paraId="58C5A647">
      <w:pPr>
        <w:pStyle w:val="117"/>
        <w:rPr>
          <w:rFonts w:hint="eastAsia"/>
        </w:rPr>
      </w:pPr>
      <w:r>
        <w:rPr>
          <w:rFonts w:hint="eastAsia"/>
        </w:rPr>
        <w:t>params：参数块，用于包含设备采集的各项数据（例如设备运行模式、信号强度、在线状态等可根据采集内容需要增补）；</w:t>
      </w:r>
    </w:p>
    <w:p w14:paraId="3188D2D4">
      <w:pPr>
        <w:pStyle w:val="117"/>
        <w:rPr>
          <w:rFonts w:hint="eastAsia"/>
        </w:rPr>
      </w:pPr>
      <w:r>
        <w:rPr>
          <w:rFonts w:hint="eastAsia"/>
        </w:rPr>
        <w:t>device_state：必须字段，设备状态（0：开机，1：关机，2：待机）；</w:t>
      </w:r>
    </w:p>
    <w:p w14:paraId="690CCB1B">
      <w:pPr>
        <w:pStyle w:val="117"/>
        <w:rPr>
          <w:rFonts w:hint="eastAsia"/>
        </w:rPr>
      </w:pPr>
      <w:r>
        <w:rPr>
          <w:rFonts w:hint="eastAsia"/>
        </w:rPr>
        <w:t>以及报警相关字段（alarm_code、alarm_detail、alarm_type、alarm_level、alarm_time）。</w:t>
      </w:r>
    </w:p>
    <w:p w14:paraId="2AD8BE93">
      <w:pPr>
        <w:pStyle w:val="117"/>
        <w:rPr>
          <w:rFonts w:hint="eastAsia"/>
        </w:rPr>
      </w:pPr>
      <w:r>
        <w:rPr>
          <w:rFonts w:hint="eastAsia"/>
        </w:rPr>
        <w:t>6、发布与订阅规范</w:t>
      </w:r>
    </w:p>
    <w:p w14:paraId="5813D93B">
      <w:pPr>
        <w:pStyle w:val="117"/>
        <w:rPr>
          <w:rFonts w:hint="eastAsia"/>
        </w:rPr>
      </w:pPr>
      <w:r>
        <w:rPr>
          <w:rFonts w:hint="eastAsia"/>
        </w:rPr>
        <w:t>(1)连接前，设备供应商必须通过认证，确保连接合法。</w:t>
      </w:r>
    </w:p>
    <w:p w14:paraId="0C817F62">
      <w:pPr>
        <w:pStyle w:val="117"/>
        <w:rPr>
          <w:rFonts w:hint="eastAsia"/>
        </w:rPr>
      </w:pPr>
      <w:r>
        <w:rPr>
          <w:rFonts w:hint="eastAsia"/>
        </w:rPr>
        <w:t>(2)建议使用QoS 1，确保消息至少一次送达，并支持重传机制。</w:t>
      </w:r>
    </w:p>
    <w:p w14:paraId="5F0088FF">
      <w:pPr>
        <w:pStyle w:val="117"/>
        <w:rPr>
          <w:rFonts w:hint="eastAsia"/>
        </w:rPr>
      </w:pPr>
      <w:r>
        <w:rPr>
          <w:rFonts w:hint="eastAsia"/>
        </w:rPr>
        <w:t>7、异常处理与重连机制</w:t>
      </w:r>
    </w:p>
    <w:p w14:paraId="329499E5">
      <w:pPr>
        <w:pStyle w:val="117"/>
        <w:rPr>
          <w:rFonts w:hint="eastAsia"/>
        </w:rPr>
      </w:pPr>
      <w:r>
        <w:rPr>
          <w:rFonts w:hint="eastAsia"/>
        </w:rPr>
        <w:t>(1)定义MQTT连接中断后的重连策略。</w:t>
      </w:r>
    </w:p>
    <w:p w14:paraId="09E0B851">
      <w:pPr>
        <w:pStyle w:val="117"/>
        <w:rPr>
          <w:rFonts w:hint="eastAsia"/>
        </w:rPr>
      </w:pPr>
      <w:r>
        <w:rPr>
          <w:rFonts w:hint="eastAsia"/>
        </w:rPr>
        <w:t>(2)对于消息发送失败情况，要求设备或网关具备自动重发机制，并记录失败原因以便分析。</w:t>
      </w:r>
    </w:p>
    <w:p w14:paraId="0D0BB1E7">
      <w:pPr>
        <w:pStyle w:val="117"/>
        <w:rPr>
          <w:rFonts w:hint="eastAsia"/>
        </w:rPr>
      </w:pPr>
      <w:r>
        <w:rPr>
          <w:rFonts w:hint="eastAsia"/>
        </w:rPr>
        <w:t>（六）空压机要求</w:t>
      </w:r>
    </w:p>
    <w:p w14:paraId="14B4A06B">
      <w:pPr>
        <w:pStyle w:val="117"/>
        <w:rPr>
          <w:rFonts w:hint="eastAsia"/>
        </w:rPr>
      </w:pPr>
      <w:r>
        <w:rPr>
          <w:rFonts w:hint="eastAsia"/>
        </w:rPr>
        <w:t>空压机必须协助买方进行压力容器登记注册，并提供资料，包括但不限于：</w:t>
      </w:r>
    </w:p>
    <w:p w14:paraId="707AF6DE">
      <w:pPr>
        <w:pStyle w:val="117"/>
        <w:rPr>
          <w:rFonts w:hint="eastAsia"/>
        </w:rPr>
      </w:pPr>
      <w:r>
        <w:rPr>
          <w:rFonts w:hint="eastAsia"/>
        </w:rPr>
        <w:t>1、产品合格证；</w:t>
      </w:r>
    </w:p>
    <w:p w14:paraId="385DA639">
      <w:pPr>
        <w:pStyle w:val="117"/>
        <w:rPr>
          <w:rFonts w:hint="eastAsia"/>
        </w:rPr>
      </w:pPr>
      <w:r>
        <w:rPr>
          <w:rFonts w:hint="eastAsia"/>
        </w:rPr>
        <w:t>2、压力容器产品证明 书，包含：</w:t>
      </w:r>
    </w:p>
    <w:p w14:paraId="7BBEB10B">
      <w:pPr>
        <w:pStyle w:val="117"/>
        <w:rPr>
          <w:rFonts w:hint="eastAsia"/>
        </w:rPr>
      </w:pPr>
      <w:r>
        <w:rPr>
          <w:rFonts w:hint="eastAsia"/>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5D9AF91E">
      <w:pPr>
        <w:pStyle w:val="117"/>
        <w:rPr>
          <w:rFonts w:hint="eastAsia"/>
        </w:rPr>
      </w:pPr>
      <w:r>
        <w:rPr>
          <w:rFonts w:hint="eastAsia"/>
        </w:rPr>
        <w:t>（七）急停按钮</w:t>
      </w:r>
    </w:p>
    <w:p w14:paraId="1D53D322">
      <w:pPr>
        <w:pStyle w:val="117"/>
        <w:rPr>
          <w:rFonts w:hint="eastAsia"/>
        </w:rPr>
      </w:pPr>
      <w:r>
        <w:rPr>
          <w:rFonts w:hint="eastAsia"/>
        </w:rPr>
        <w:t>1、原则上应布置至少一个急停按键，位于控制桌（控制桌的中轴线上，距离桌边55cm）或者试验间内侧人行出入口旁（距离门框20cm，标高130cm），或者两个位置都布置。</w:t>
      </w:r>
    </w:p>
    <w:p w14:paraId="33D79406">
      <w:pPr>
        <w:pStyle w:val="117"/>
        <w:rPr>
          <w:rFonts w:hint="eastAsia"/>
        </w:rPr>
      </w:pPr>
      <w:r>
        <w:rPr>
          <w:rFonts w:hint="eastAsia"/>
        </w:rPr>
        <w:t>2、按钮开关选用施耐德XB2BS545C，开关盒选用施耐德XALB01YC塑料按钮盒，防护罩选用施耐德ZB2BZ1605C。</w:t>
      </w:r>
    </w:p>
    <w:p w14:paraId="70566765">
      <w:pPr>
        <w:pStyle w:val="117"/>
        <w:rPr>
          <w:rFonts w:hint="eastAsia"/>
        </w:rPr>
      </w:pPr>
      <w:r>
        <w:rPr>
          <w:rFonts w:hint="eastAsia"/>
        </w:rPr>
        <w:t>3、舱体和中小设备本体急停按键按实际需要配置。</w:t>
      </w:r>
    </w:p>
    <w:p w14:paraId="3DC976E4">
      <w:pPr>
        <w:pStyle w:val="117"/>
        <w:rPr>
          <w:rFonts w:hint="eastAsia"/>
        </w:rPr>
      </w:pPr>
      <w:r>
        <w:rPr>
          <w:rFonts w:hint="eastAsia"/>
        </w:rPr>
        <w:t>（八）屏幕尺寸</w:t>
      </w:r>
    </w:p>
    <w:p w14:paraId="74E2E390">
      <w:pPr>
        <w:pStyle w:val="117"/>
        <w:rPr>
          <w:rFonts w:hint="eastAsia"/>
        </w:rPr>
      </w:pPr>
      <w:r>
        <w:rPr>
          <w:rFonts w:hint="eastAsia"/>
        </w:rPr>
        <w:t>1、设备主控台架屏幕横向放置，监控屏幕置于桌面最右侧。</w:t>
      </w:r>
    </w:p>
    <w:p w14:paraId="3F410A3E">
      <w:pPr>
        <w:pStyle w:val="117"/>
        <w:rPr>
          <w:rFonts w:hint="eastAsia"/>
        </w:rPr>
      </w:pPr>
      <w:r>
        <w:rPr>
          <w:rFonts w:hint="eastAsia"/>
        </w:rPr>
        <w:t>2、屏幕尺寸为34英寸，21:9比例。</w:t>
      </w:r>
    </w:p>
    <w:p w14:paraId="3D32BAF9">
      <w:pPr>
        <w:pStyle w:val="117"/>
        <w:rPr>
          <w:rFonts w:hint="eastAsia"/>
        </w:rPr>
      </w:pPr>
      <w:r>
        <w:rPr>
          <w:rFonts w:hint="eastAsia"/>
        </w:rPr>
        <w:t>（九）主控柜位置</w:t>
      </w:r>
    </w:p>
    <w:p w14:paraId="5E3BC31D">
      <w:pPr>
        <w:pStyle w:val="117"/>
        <w:rPr>
          <w:rFonts w:hint="eastAsia"/>
        </w:rPr>
      </w:pPr>
      <w:r>
        <w:rPr>
          <w:rFonts w:hint="eastAsia"/>
        </w:rPr>
        <w:t>原则上放置于主控台架一侧（远离试验室人行门入口）。</w:t>
      </w:r>
    </w:p>
    <w:p w14:paraId="35B91583">
      <w:pPr>
        <w:pStyle w:val="117"/>
        <w:rPr>
          <w:rFonts w:hint="eastAsia"/>
        </w:rPr>
      </w:pPr>
    </w:p>
    <w:p w14:paraId="187B2499">
      <w:pPr>
        <w:pStyle w:val="117"/>
        <w:rPr>
          <w:rFonts w:hint="eastAsia"/>
        </w:rPr>
      </w:pPr>
      <w:r>
        <w:rPr>
          <w:rFonts w:hint="eastAsia"/>
        </w:rPr>
        <w:t>（十）其它要求</w:t>
      </w:r>
    </w:p>
    <w:p w14:paraId="4737CB89">
      <w:pPr>
        <w:pStyle w:val="117"/>
        <w:rPr>
          <w:rFonts w:hint="eastAsia"/>
        </w:rPr>
      </w:pPr>
      <w:r>
        <w:rPr>
          <w:rFonts w:hint="eastAsia"/>
        </w:rPr>
        <w:t>1、所有设备外观喷涂颜色按中国重型汽车集团有限公司Q/ZZ 30070—2020《设备设施颜色标识》规定执行。</w:t>
      </w:r>
    </w:p>
    <w:p w14:paraId="42882B53">
      <w:pPr>
        <w:pStyle w:val="117"/>
        <w:rPr>
          <w:rFonts w:hint="eastAsia"/>
        </w:rPr>
      </w:pPr>
      <w:r>
        <w:rPr>
          <w:rFonts w:hint="eastAsia"/>
        </w:rPr>
        <w:t>2、设备验收前需符合中国重型汽车集团有限公司JNATCB0117A2-2025《设备通用技术标准管理办法》规范。</w:t>
      </w:r>
    </w:p>
    <w:p w14:paraId="7CF2DFD9">
      <w:pPr>
        <w:pStyle w:val="117"/>
        <w:rPr>
          <w:rFonts w:hint="eastAsia"/>
        </w:rPr>
      </w:pPr>
      <w:r>
        <w:rPr>
          <w:rFonts w:hint="eastAsia"/>
        </w:rPr>
        <w:t>3、嵌入式软件必须免费升级。</w:t>
      </w:r>
    </w:p>
    <w:p w14:paraId="0C8279BA">
      <w:pPr>
        <w:pStyle w:val="117"/>
        <w:rPr>
          <w:rFonts w:hint="eastAsia"/>
        </w:rPr>
      </w:pPr>
    </w:p>
    <w:p w14:paraId="04848BA6">
      <w:pPr>
        <w:pStyle w:val="122"/>
        <w:spacing w:line="360" w:lineRule="auto"/>
        <w:rPr>
          <w:rFonts w:hint="eastAsia" w:ascii="宋体" w:hAnsi="宋体" w:cs="宋体"/>
        </w:rPr>
      </w:pPr>
      <w:r>
        <w:rPr>
          <w:rFonts w:hint="eastAsia" w:ascii="宋体" w:hAnsi="宋体" w:cs="宋体"/>
        </w:rPr>
        <w:t>二、特别提示</w:t>
      </w:r>
    </w:p>
    <w:p w14:paraId="6BEDFFD2">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47C150D">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47404DA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08EF7615">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591AD83">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20BA690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A5C4E1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322BCD2D">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8.投标人所供的货物，必须符合中国最新版的法律、法规和相关标准、规范的要求，符合项目所在地政府有关特殊要求。</w:t>
      </w:r>
    </w:p>
    <w:p w14:paraId="556AF982">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9.投标人所供货物涉及的专利权技术以及知识产权保护的其它技术等，应保证招标人不因此受到任何侵权指控以及实际损失。</w:t>
      </w:r>
    </w:p>
    <w:p w14:paraId="03F2D8FB">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10.投标人应保证所供货物的先进性、可靠性、经济性和实用性，并为全新货物（或设备）。</w:t>
      </w:r>
    </w:p>
    <w:p w14:paraId="167AC61D">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11.投标人应满足招标人提出的各项技术要求，必要时应当免费提供技术承诺或担保。</w:t>
      </w:r>
    </w:p>
    <w:p w14:paraId="7F0F1176">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12.投标人应保证所供货物（或设备）为中国政府指定或规定的主管部门公布的非淘汰货物（或设备），并尽力提供中国政府指定或规定的主管部门认可的环保型和节能型货物（或设备）。</w:t>
      </w:r>
    </w:p>
    <w:p w14:paraId="001DCE49">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13.投标人应保证所供货物的完整性和成套性，能保证货物的正常运行、使用。</w:t>
      </w:r>
    </w:p>
    <w:p w14:paraId="127F881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14.投标人应对招标人采购的货物所涉及的技术、产能等信息负有保密义务，招标人拥有追究投标人泄密责任的权利；招标人如有需要，投标人应无条件签署保密协议。</w:t>
      </w:r>
    </w:p>
    <w:p w14:paraId="419464FF">
      <w:pPr>
        <w:pStyle w:val="122"/>
        <w:spacing w:line="360" w:lineRule="auto"/>
        <w:rPr>
          <w:rFonts w:hint="eastAsia" w:ascii="宋体" w:hAnsi="宋体" w:cs="宋体"/>
          <w:color w:val="auto"/>
        </w:rPr>
      </w:pPr>
      <w:r>
        <w:rPr>
          <w:rFonts w:hint="eastAsia" w:ascii="宋体" w:hAnsi="宋体" w:cs="宋体"/>
          <w:color w:val="auto"/>
        </w:rPr>
        <w:t>三、技术要求</w:t>
      </w:r>
    </w:p>
    <w:p w14:paraId="74F36AE6">
      <w:pPr>
        <w:spacing w:line="360" w:lineRule="auto"/>
        <w:ind w:firstLine="480" w:firstLineChars="200"/>
        <w:outlineLvl w:val="3"/>
        <w:rPr>
          <w:rFonts w:hint="eastAsia" w:ascii="宋体" w:hAnsi="宋体" w:eastAsia="宋体" w:cs="Arial"/>
          <w:color w:val="000000"/>
          <w:sz w:val="24"/>
          <w:szCs w:val="24"/>
          <w:highlight w:val="yellow"/>
        </w:rPr>
      </w:pPr>
      <w:bookmarkStart w:id="37" w:name="_Toc169605881"/>
      <w:r>
        <w:rPr>
          <w:rFonts w:hint="eastAsia" w:ascii="宋体" w:hAnsi="宋体" w:eastAsia="宋体" w:cs="Arial"/>
          <w:color w:val="000000"/>
          <w:sz w:val="24"/>
          <w:szCs w:val="24"/>
          <w:highlight w:val="yellow"/>
        </w:rPr>
        <w:t>1、总体要求</w:t>
      </w:r>
    </w:p>
    <w:p w14:paraId="3958EAEC">
      <w:pPr>
        <w:spacing w:line="360" w:lineRule="auto"/>
        <w:ind w:firstLine="480" w:firstLineChars="200"/>
        <w:rPr>
          <w:rFonts w:hint="eastAsia" w:ascii="宋体" w:hAnsi="宋体" w:eastAsia="宋体" w:cs="Arial"/>
          <w:color w:val="000000"/>
          <w:sz w:val="24"/>
          <w:szCs w:val="24"/>
        </w:rPr>
      </w:pPr>
      <w:r>
        <w:rPr>
          <w:rFonts w:hint="eastAsia" w:ascii="宋体" w:hAnsi="宋体" w:eastAsia="宋体" w:cs="Arial"/>
          <w:color w:val="000000"/>
          <w:sz w:val="24"/>
          <w:szCs w:val="24"/>
          <w:highlight w:val="yellow"/>
        </w:rPr>
        <w:t>*总体要求：系统必须包括：主控计算机、数据通讯接口（无线和有线）、车载气体排放分析仪、系统软件、便携式电源、尾气流量测试单元、GPS定位系统、重型车OBD诊断工具（含笔记本电脑）、数据处理工具、加热采样管线、环境温湿度传感器和标定用软管等组成。</w:t>
      </w:r>
    </w:p>
    <w:p w14:paraId="233932D5">
      <w:pPr>
        <w:spacing w:line="360" w:lineRule="auto"/>
        <w:ind w:firstLine="480" w:firstLineChars="200"/>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2、设备技术要求</w:t>
      </w:r>
    </w:p>
    <w:p w14:paraId="645FD9B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2.1所提供的系统设备必须是全新的、功能完整、可正常运转的完整设备，甚至包括规格书中没有提到的每个详细构件或特殊部件的特殊之处。</w:t>
      </w:r>
    </w:p>
    <w:p w14:paraId="4C300E2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2.2投标产品须保证市场成熟度高，质量稳定性好，不接受针对本次采购项目的专供、特配产品参与投标。</w:t>
      </w:r>
    </w:p>
    <w:p w14:paraId="6A9B013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2.3该系统不能对其它设备的电信号产生误差范围外的干扰，满足国内外相关标准的要求。</w:t>
      </w:r>
    </w:p>
    <w:p w14:paraId="578ABD8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2.4系统必须具有自我保护系统，具备防止突发断电、电压过载等情况而损坏设备的能力。</w:t>
      </w:r>
    </w:p>
    <w:p w14:paraId="0094B08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2.5该系统应具备便利的通讯功能，方便快速开展试验。</w:t>
      </w:r>
    </w:p>
    <w:p w14:paraId="634489B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2.6该系统流量计自身具备试验中自动吹扫清洁的功能，以清除压力管路和压力测量端的冷凝物和颗粒物，确保整个试验过程的精度采样处理系统</w:t>
      </w:r>
    </w:p>
    <w:p w14:paraId="5763786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2.7该系统包括数据采集，试验自动执行，数据后处理，结果评判，报告生成等完整功能。</w:t>
      </w:r>
    </w:p>
    <w:p w14:paraId="1E0E438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2.8车载系统主机分析仪能实现对车辆排气中的氮氧化物（NO、NO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、N</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0）、氨气（NH</w:t>
      </w:r>
      <w:r>
        <w:rPr>
          <w:rFonts w:hint="eastAsia" w:ascii="宋体" w:hAnsi="宋体" w:eastAsia="宋体" w:cs="Arial"/>
          <w:color w:val="000000"/>
          <w:sz w:val="24"/>
          <w:szCs w:val="24"/>
          <w:highlight w:val="yellow"/>
          <w:vertAlign w:val="subscript"/>
        </w:rPr>
        <w:t>3</w:t>
      </w:r>
      <w:r>
        <w:rPr>
          <w:rFonts w:hint="eastAsia" w:ascii="宋体" w:hAnsi="宋体" w:eastAsia="宋体" w:cs="Arial"/>
          <w:color w:val="000000"/>
          <w:sz w:val="24"/>
          <w:szCs w:val="24"/>
          <w:highlight w:val="yellow"/>
        </w:rPr>
        <w:t>）、甲烷（CH</w:t>
      </w:r>
      <w:r>
        <w:rPr>
          <w:rFonts w:hint="eastAsia" w:ascii="宋体" w:hAnsi="宋体" w:eastAsia="宋体" w:cs="Arial"/>
          <w:color w:val="000000"/>
          <w:sz w:val="24"/>
          <w:szCs w:val="24"/>
          <w:highlight w:val="yellow"/>
          <w:vertAlign w:val="subscript"/>
        </w:rPr>
        <w:t>4</w:t>
      </w:r>
      <w:r>
        <w:rPr>
          <w:rFonts w:hint="eastAsia" w:ascii="宋体" w:hAnsi="宋体" w:eastAsia="宋体" w:cs="Arial"/>
          <w:color w:val="000000"/>
          <w:sz w:val="24"/>
          <w:szCs w:val="24"/>
          <w:highlight w:val="yellow"/>
        </w:rPr>
        <w:t>）、总碳氢化合物（THC）、一氧化碳（CO）、二氧化碳（CO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）和颗粒物数量（PN</w:t>
      </w:r>
      <w:r>
        <w:rPr>
          <w:rFonts w:hint="eastAsia" w:ascii="宋体" w:hAnsi="宋体" w:eastAsia="宋体" w:cs="Arial"/>
          <w:color w:val="000000"/>
          <w:sz w:val="24"/>
          <w:szCs w:val="24"/>
          <w:highlight w:val="yellow"/>
          <w:vertAlign w:val="subscript"/>
        </w:rPr>
        <w:t>10</w:t>
      </w:r>
      <w:r>
        <w:rPr>
          <w:rFonts w:hint="eastAsia" w:ascii="宋体" w:hAnsi="宋体" w:eastAsia="宋体" w:cs="Arial"/>
          <w:color w:val="000000"/>
          <w:sz w:val="24"/>
          <w:szCs w:val="24"/>
          <w:highlight w:val="yellow"/>
        </w:rPr>
        <w:t>）、烟度等污染物的浓度测量。</w:t>
      </w:r>
    </w:p>
    <w:p w14:paraId="2441A2E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2.9 尾气流量测量单元需求量为2套，要求涵盖1.6L～18L排量车辆的测试要求。尾气流量管的测量点前后需要稳流段，其长度不低于尾气流量管直径的2倍。尾气流量管外表应具备简易工装（如挂钩），方便安装和固定。</w:t>
      </w:r>
    </w:p>
    <w:p w14:paraId="05126FD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2.10 重型车OBD诊断工具应具备识别、诊断、读取和存储功能，包含SAE-J1939、ISO</w:t>
      </w:r>
      <w:r>
        <w:rPr>
          <w:rStyle w:val="51"/>
          <w:rFonts w:hint="eastAsia" w:ascii="仿宋" w:hAnsi="仿宋" w:eastAsia="仿宋" w:cs="黑体"/>
          <w:sz w:val="28"/>
          <w:szCs w:val="28"/>
          <w:highlight w:val="yellow"/>
        </w:rPr>
        <w:t>-</w:t>
      </w:r>
      <w:r>
        <w:rPr>
          <w:rFonts w:hint="eastAsia" w:ascii="宋体" w:hAnsi="宋体" w:eastAsia="宋体" w:cs="Arial"/>
          <w:color w:val="000000"/>
          <w:sz w:val="24"/>
          <w:szCs w:val="24"/>
          <w:highlight w:val="yellow"/>
        </w:rPr>
        <w:t>27145、ISO</w:t>
      </w:r>
      <w:r>
        <w:rPr>
          <w:rStyle w:val="51"/>
          <w:rFonts w:hint="eastAsia" w:ascii="仿宋" w:hAnsi="仿宋" w:eastAsia="仿宋" w:cs="黑体"/>
          <w:sz w:val="28"/>
          <w:szCs w:val="28"/>
          <w:highlight w:val="yellow"/>
        </w:rPr>
        <w:t>-</w:t>
      </w:r>
      <w:r>
        <w:rPr>
          <w:rFonts w:hint="eastAsia" w:ascii="宋体" w:hAnsi="宋体" w:eastAsia="宋体" w:cs="Arial"/>
          <w:color w:val="000000"/>
          <w:sz w:val="24"/>
          <w:szCs w:val="24"/>
          <w:highlight w:val="yellow"/>
        </w:rPr>
        <w:t>15765、ISO</w:t>
      </w:r>
      <w:r>
        <w:rPr>
          <w:rStyle w:val="51"/>
          <w:rFonts w:hint="eastAsia" w:ascii="仿宋" w:hAnsi="仿宋" w:eastAsia="仿宋" w:cs="黑体"/>
          <w:sz w:val="28"/>
          <w:szCs w:val="28"/>
          <w:highlight w:val="yellow"/>
        </w:rPr>
        <w:t>-</w:t>
      </w:r>
      <w:r>
        <w:rPr>
          <w:rFonts w:hint="eastAsia" w:ascii="宋体" w:hAnsi="宋体" w:eastAsia="宋体" w:cs="Arial"/>
          <w:color w:val="000000"/>
          <w:sz w:val="24"/>
          <w:szCs w:val="24"/>
          <w:highlight w:val="yellow"/>
        </w:rPr>
        <w:t>15031等协议,该工具为独立设备，能够独立读取并保存发动机OBD数据，可完成《HJ1239.1-2020重型车排放远程监控技术规范</w:t>
      </w:r>
      <w:r>
        <w:rPr>
          <w:rFonts w:ascii="宋体" w:hAnsi="宋体" w:eastAsia="宋体" w:cs="Arial"/>
          <w:color w:val="000000"/>
          <w:sz w:val="24"/>
          <w:szCs w:val="24"/>
          <w:highlight w:val="yellow"/>
        </w:rPr>
        <w:t xml:space="preserve"> </w:t>
      </w:r>
      <w:r>
        <w:rPr>
          <w:rFonts w:hint="eastAsia" w:ascii="宋体" w:hAnsi="宋体" w:eastAsia="宋体" w:cs="Arial"/>
          <w:color w:val="000000"/>
          <w:sz w:val="24"/>
          <w:szCs w:val="24"/>
          <w:highlight w:val="yellow"/>
        </w:rPr>
        <w:t>第１部分</w:t>
      </w:r>
      <w:r>
        <w:rPr>
          <w:rFonts w:ascii="宋体" w:hAnsi="宋体" w:eastAsia="宋体" w:cs="Arial"/>
          <w:color w:val="000000"/>
          <w:sz w:val="24"/>
          <w:szCs w:val="24"/>
          <w:highlight w:val="yellow"/>
        </w:rPr>
        <w:t xml:space="preserve"> </w:t>
      </w:r>
      <w:r>
        <w:rPr>
          <w:rFonts w:hint="eastAsia" w:ascii="宋体" w:hAnsi="宋体" w:eastAsia="宋体" w:cs="Arial"/>
          <w:color w:val="000000"/>
          <w:sz w:val="24"/>
          <w:szCs w:val="24"/>
          <w:highlight w:val="yellow"/>
        </w:rPr>
        <w:t>车载终端》中远程终端一致性试验（即为完整的设备且需要配置装有相应诊断软件的主流配置便携式笔记本电脑）,且诊断软件需保证5年内免费更新升级。</w:t>
      </w:r>
    </w:p>
    <w:p w14:paraId="2F59B711">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2.11采样口至分析仪之间的采样运输管线不低于5米，且应满足GB17691-2018中有关采样管路的要求。</w:t>
      </w:r>
    </w:p>
    <w:p w14:paraId="1FD0DBD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2.12 该系统必须满足下列标准和法规对车载排放测试的要求：</w:t>
      </w:r>
    </w:p>
    <w:p w14:paraId="2A8ED10D">
      <w:pPr>
        <w:spacing w:line="360" w:lineRule="auto"/>
        <w:ind w:firstLine="480" w:firstLineChars="200"/>
        <w:outlineLvl w:val="3"/>
        <w:rPr>
          <w:rFonts w:hint="eastAsia" w:ascii="宋体" w:hAnsi="宋体" w:eastAsia="宋体" w:cs="Arial"/>
          <w:color w:val="000000"/>
          <w:sz w:val="24"/>
          <w:szCs w:val="24"/>
          <w:highlight w:val="yellow"/>
        </w:rPr>
      </w:pPr>
      <w:r>
        <w:rPr>
          <w:rFonts w:ascii="宋体" w:hAnsi="宋体" w:eastAsia="宋体" w:cs="Arial"/>
          <w:color w:val="000000"/>
          <w:sz w:val="24"/>
          <w:szCs w:val="24"/>
          <w:highlight w:val="yellow"/>
        </w:rPr>
        <w:t>GB 17691-2018</w:t>
      </w:r>
    </w:p>
    <w:p w14:paraId="43F6A28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DB 11/965-2017；</w:t>
      </w:r>
    </w:p>
    <w:p w14:paraId="67C722A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HJ 857-2017；</w:t>
      </w:r>
    </w:p>
    <w:p w14:paraId="5D8A928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GB 18352.6-2016；</w:t>
      </w:r>
    </w:p>
    <w:p w14:paraId="28232D2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HJ 1014-2020；</w:t>
      </w:r>
    </w:p>
    <w:p w14:paraId="688876F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QC/T 894-2011和重型混合动力电动汽车污染物排放车载测量方法；</w:t>
      </w:r>
    </w:p>
    <w:p w14:paraId="5649430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582/2011/EU和ECE R49；</w:t>
      </w:r>
    </w:p>
    <w:p w14:paraId="539DB7E4">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EPA CFR 40 part 86 和CFR 40 part 1065。</w:t>
      </w:r>
    </w:p>
    <w:p w14:paraId="64A476D3">
      <w:pPr>
        <w:spacing w:line="360" w:lineRule="auto"/>
        <w:ind w:firstLine="480" w:firstLineChars="200"/>
        <w:outlineLvl w:val="3"/>
        <w:rPr>
          <w:rFonts w:hint="eastAsia" w:ascii="宋体" w:hAnsi="宋体" w:eastAsia="宋体" w:cs="Arial"/>
          <w:color w:val="000000"/>
          <w:sz w:val="24"/>
          <w:szCs w:val="24"/>
          <w:highlight w:val="yellow"/>
        </w:rPr>
      </w:pPr>
      <w:bookmarkStart w:id="38" w:name="_Hlk202274272"/>
      <w:r>
        <w:rPr>
          <w:rFonts w:hint="eastAsia" w:ascii="宋体" w:hAnsi="宋体" w:eastAsia="宋体" w:cs="Arial"/>
          <w:color w:val="000000"/>
          <w:sz w:val="24"/>
          <w:szCs w:val="24"/>
          <w:highlight w:val="yellow"/>
        </w:rPr>
        <w:t>未来需满足轻型车国七、重型车国七、非道路国五、欧七标准。</w:t>
      </w:r>
    </w:p>
    <w:bookmarkEnd w:id="38"/>
    <w:p w14:paraId="146F640E">
      <w:pPr>
        <w:spacing w:line="360" w:lineRule="auto"/>
        <w:ind w:firstLine="480" w:firstLineChars="200"/>
        <w:outlineLvl w:val="3"/>
        <w:rPr>
          <w:rFonts w:hint="eastAsia" w:ascii="宋体" w:hAnsi="宋体" w:eastAsia="宋体" w:cs="Arial"/>
          <w:color w:val="000000"/>
          <w:sz w:val="24"/>
          <w:szCs w:val="24"/>
        </w:rPr>
      </w:pPr>
      <w:r>
        <w:rPr>
          <w:rFonts w:hint="eastAsia" w:ascii="宋体" w:hAnsi="宋体" w:eastAsia="宋体" w:cs="Arial"/>
          <w:color w:val="000000"/>
          <w:sz w:val="24"/>
          <w:szCs w:val="24"/>
          <w:highlight w:val="yellow"/>
        </w:rPr>
        <w:t>2.13分析数据及试验报告出具便携式笔记本电脑应采用市场普遍保有量大、方便维修、性价比高的Thinkpad系列电脑，处理器不低于英特尔酷睿ultra9，内存不低于32g,硬盘容量不小于1T。</w:t>
      </w:r>
    </w:p>
    <w:p w14:paraId="105E3A0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2.14 </w:t>
      </w:r>
      <w:bookmarkStart w:id="39" w:name="_Hlk202273014"/>
      <w:r>
        <w:rPr>
          <w:rFonts w:hint="eastAsia" w:ascii="宋体" w:hAnsi="宋体" w:eastAsia="宋体" w:cs="Arial"/>
          <w:color w:val="000000"/>
          <w:sz w:val="24"/>
          <w:szCs w:val="24"/>
          <w:highlight w:val="yellow"/>
        </w:rPr>
        <w:t>供电模块应采用蓄电池应采用著名品牌的产品，电芯需采用宁德时代三元锂电池，容量应能支持设备正常工作状态下连续工作8小时；</w:t>
      </w:r>
      <w:bookmarkEnd w:id="39"/>
    </w:p>
    <w:p w14:paraId="09E55A04">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3、设备技术参数</w:t>
      </w:r>
    </w:p>
    <w:p w14:paraId="3EBB10C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3.1 便携式气体分析模块基本参数要求</w:t>
      </w:r>
    </w:p>
    <w:p w14:paraId="297EE35B">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测量量程：</w:t>
      </w:r>
    </w:p>
    <w:p w14:paraId="03E4DDB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CO-L: 0-8000 ppm；CO-H: 0-12 vol%；</w:t>
      </w:r>
    </w:p>
    <w:p w14:paraId="7E1AB681">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CO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 0-20 vol%；NO: 0-2000 ppm；</w:t>
      </w:r>
    </w:p>
    <w:p w14:paraId="61D86AD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NO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 0-800 ppm；N</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O: 0-1000 ppm；</w:t>
      </w:r>
    </w:p>
    <w:p w14:paraId="4686F32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NH</w:t>
      </w:r>
      <w:r>
        <w:rPr>
          <w:rFonts w:hint="eastAsia" w:ascii="宋体" w:hAnsi="宋体" w:eastAsia="宋体" w:cs="Arial"/>
          <w:color w:val="000000"/>
          <w:sz w:val="24"/>
          <w:szCs w:val="24"/>
          <w:highlight w:val="yellow"/>
          <w:vertAlign w:val="subscript"/>
        </w:rPr>
        <w:t>3</w:t>
      </w:r>
      <w:r>
        <w:rPr>
          <w:rFonts w:hint="eastAsia" w:ascii="宋体" w:hAnsi="宋体" w:eastAsia="宋体" w:cs="Arial"/>
          <w:color w:val="000000"/>
          <w:sz w:val="24"/>
          <w:szCs w:val="24"/>
          <w:highlight w:val="yellow"/>
        </w:rPr>
        <w:t>: 0-1500 ppm；HCHO: 0-50 ppm；</w:t>
      </w:r>
    </w:p>
    <w:p w14:paraId="422AD21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CH</w:t>
      </w:r>
      <w:r>
        <w:rPr>
          <w:rFonts w:hint="eastAsia" w:ascii="宋体" w:hAnsi="宋体" w:eastAsia="宋体" w:cs="Arial"/>
          <w:color w:val="000000"/>
          <w:sz w:val="24"/>
          <w:szCs w:val="24"/>
          <w:highlight w:val="yellow"/>
          <w:vertAlign w:val="subscript"/>
        </w:rPr>
        <w:t>4</w:t>
      </w:r>
      <w:r>
        <w:rPr>
          <w:rFonts w:hint="eastAsia" w:ascii="宋体" w:hAnsi="宋体" w:eastAsia="宋体" w:cs="Arial"/>
          <w:color w:val="000000"/>
          <w:sz w:val="24"/>
          <w:szCs w:val="24"/>
          <w:highlight w:val="yellow"/>
        </w:rPr>
        <w:t>-L: 0-2000 ppmC；CH</w:t>
      </w:r>
      <w:r>
        <w:rPr>
          <w:rFonts w:hint="eastAsia" w:ascii="宋体" w:hAnsi="宋体" w:eastAsia="宋体" w:cs="Arial"/>
          <w:color w:val="000000"/>
          <w:sz w:val="24"/>
          <w:szCs w:val="24"/>
          <w:highlight w:val="yellow"/>
          <w:vertAlign w:val="subscript"/>
        </w:rPr>
        <w:t>4</w:t>
      </w:r>
      <w:r>
        <w:rPr>
          <w:rFonts w:hint="eastAsia" w:ascii="宋体" w:hAnsi="宋体" w:eastAsia="宋体" w:cs="Arial"/>
          <w:color w:val="000000"/>
          <w:sz w:val="24"/>
          <w:szCs w:val="24"/>
          <w:highlight w:val="yellow"/>
        </w:rPr>
        <w:t>-H: 0-10000 ppmC；</w:t>
      </w:r>
    </w:p>
    <w:p w14:paraId="7FCBB684">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THC: 0-10000 ppmC；</w:t>
      </w:r>
    </w:p>
    <w:p w14:paraId="4525DC31">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准确度：≤±2.0%读数或±0.3 %满量程，取大者。</w:t>
      </w:r>
    </w:p>
    <w:p w14:paraId="587D0F8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3.2 便携式颗粒物分析模块PN10基本参数要求</w:t>
      </w:r>
    </w:p>
    <w:p w14:paraId="50CA869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测量粒径：≥10nm</w:t>
      </w:r>
    </w:p>
    <w:p w14:paraId="0499233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最大量程:5×10</w:t>
      </w:r>
      <w:r>
        <w:rPr>
          <w:rFonts w:hint="eastAsia" w:ascii="宋体" w:hAnsi="宋体" w:eastAsia="宋体" w:cs="Arial"/>
          <w:color w:val="000000"/>
          <w:sz w:val="24"/>
          <w:szCs w:val="24"/>
          <w:highlight w:val="yellow"/>
          <w:vertAlign w:val="superscript"/>
        </w:rPr>
        <w:t>7</w:t>
      </w:r>
      <w:r>
        <w:rPr>
          <w:rFonts w:hint="eastAsia" w:ascii="宋体" w:hAnsi="宋体" w:eastAsia="宋体" w:cs="Arial"/>
          <w:color w:val="000000"/>
          <w:sz w:val="24"/>
          <w:szCs w:val="24"/>
          <w:highlight w:val="yellow"/>
        </w:rPr>
        <w:t xml:space="preserve">个/cm3 </w:t>
      </w:r>
    </w:p>
    <w:p w14:paraId="01E809B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线性度:截距≤ 5% max;</w:t>
      </w:r>
    </w:p>
    <w:p w14:paraId="3DC8543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       0.9 ≤斜率≤ 1.1;</w:t>
      </w:r>
    </w:p>
    <w:p w14:paraId="4953B36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       估计标准差≤ 10% max;</w:t>
      </w:r>
    </w:p>
    <w:p w14:paraId="2B17273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       确定系数≥ 0.97；</w:t>
      </w:r>
    </w:p>
    <w:p w14:paraId="3248B29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上升时间（t10-t90）:≤3.5s。</w:t>
      </w:r>
    </w:p>
    <w:p w14:paraId="29F9030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3.3排气流量计技术要求</w:t>
      </w:r>
    </w:p>
    <w:p w14:paraId="50F532A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排气流量精度≤满量程的±1.0%；</w:t>
      </w:r>
    </w:p>
    <w:p w14:paraId="69A4083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排气流量噪声≤满量程的±2.0%；</w:t>
      </w:r>
    </w:p>
    <w:p w14:paraId="54DC8CA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线性度:</w:t>
      </w:r>
      <w:r>
        <w:rPr>
          <w:rFonts w:hint="eastAsia" w:ascii="宋体" w:hAnsi="宋体" w:eastAsia="宋体" w:cs="Arial"/>
          <w:color w:val="000000"/>
          <w:sz w:val="24"/>
          <w:szCs w:val="24"/>
          <w:highlight w:val="yellow"/>
        </w:rPr>
        <w:tab/>
      </w:r>
      <w:r>
        <w:rPr>
          <w:rFonts w:hint="eastAsia" w:ascii="宋体" w:hAnsi="宋体" w:eastAsia="宋体" w:cs="Arial"/>
          <w:color w:val="000000"/>
          <w:sz w:val="24"/>
          <w:szCs w:val="24"/>
          <w:highlight w:val="yellow"/>
        </w:rPr>
        <w:t>截距≤ 1% max；</w:t>
      </w:r>
    </w:p>
    <w:p w14:paraId="2C0DF9D4">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0.98 ≤斜率≤ 1.02；</w:t>
      </w:r>
    </w:p>
    <w:p w14:paraId="2F361534">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SEE ≤ 2% max；</w:t>
      </w:r>
    </w:p>
    <w:p w14:paraId="48D847E7">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r</w:t>
      </w:r>
      <w:r>
        <w:rPr>
          <w:rFonts w:hint="eastAsia" w:ascii="宋体" w:hAnsi="宋体" w:eastAsia="宋体" w:cs="Arial"/>
          <w:color w:val="000000"/>
          <w:sz w:val="24"/>
          <w:szCs w:val="24"/>
          <w:highlight w:val="yellow"/>
          <w:vertAlign w:val="superscript"/>
        </w:rPr>
        <w:t>2</w:t>
      </w:r>
      <w:r>
        <w:rPr>
          <w:rFonts w:hint="eastAsia" w:ascii="宋体" w:hAnsi="宋体" w:eastAsia="宋体" w:cs="Arial"/>
          <w:color w:val="000000"/>
          <w:sz w:val="24"/>
          <w:szCs w:val="24"/>
          <w:highlight w:val="yellow"/>
        </w:rPr>
        <w:t xml:space="preserve"> ≥ 0.990。</w:t>
      </w:r>
    </w:p>
    <w:p w14:paraId="2C4B44DB">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3.4气象站技术要求：</w:t>
      </w:r>
    </w:p>
    <w:p w14:paraId="5E9D5A87">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需测量温度、相对湿度、大气压力；</w:t>
      </w:r>
    </w:p>
    <w:p w14:paraId="55A6C62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精度：温度≤±2℃、相对湿度 ≤±5%RH、大气压力≤±0.2 kpa；</w:t>
      </w:r>
    </w:p>
    <w:p w14:paraId="7A0BDF1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采样频率：≥1 Hz。</w:t>
      </w:r>
    </w:p>
    <w:p w14:paraId="34796B6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3.5测试系统及后处理软件</w:t>
      </w:r>
    </w:p>
    <w:p w14:paraId="311A8C1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3.5.1软件能够对试验进行测量及控制，自动进行试验结果的分析计算，按照用户及法规要求给出试验模版报告。</w:t>
      </w:r>
    </w:p>
    <w:p w14:paraId="627C116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3.5.2可进行用户自定义计算参数公式的编辑，并可在计算公式中方便地引用试验程序中的参数变量；可设置燃料类型，燃料碳氢比值等相关参数。</w:t>
      </w:r>
    </w:p>
    <w:p w14:paraId="4CB3D90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3.5.3系统软件应可以在路测时实时显示城区、郊区、高速段的行驶比例。数据后处理软件能够对数据进行自动时间对齐处理。</w:t>
      </w:r>
    </w:p>
    <w:p w14:paraId="2A9AE2F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3.5.4数据后处理软件能够根据现在欧洲或者中国的法规对试验数据进行分析及筛选，自动判断及计算功基窗口，将来法规若改变须提供相关更新。</w:t>
      </w:r>
    </w:p>
    <w:p w14:paraId="1302521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3.5.5该项目中所有软件终身免费更新。</w:t>
      </w:r>
    </w:p>
    <w:p w14:paraId="5B13D17C">
      <w:pPr>
        <w:pStyle w:val="122"/>
        <w:spacing w:line="360" w:lineRule="auto"/>
        <w:rPr>
          <w:rFonts w:hint="eastAsia" w:ascii="宋体" w:hAnsi="宋体" w:cs="宋体"/>
          <w:color w:val="auto"/>
        </w:rPr>
      </w:pPr>
      <w:r>
        <w:rPr>
          <w:rFonts w:hint="eastAsia" w:ascii="宋体" w:hAnsi="宋体" w:cs="宋体"/>
          <w:color w:val="auto"/>
        </w:rPr>
        <w:t>四、执行标准</w:t>
      </w:r>
    </w:p>
    <w:p w14:paraId="225864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41196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1C370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1C516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0EF90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17785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414903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3851"/>
        <w:gridCol w:w="2121"/>
        <w:gridCol w:w="1755"/>
      </w:tblGrid>
      <w:tr w14:paraId="2FD4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2905C543">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序号</w:t>
            </w:r>
          </w:p>
        </w:tc>
        <w:tc>
          <w:tcPr>
            <w:tcW w:w="3851" w:type="dxa"/>
            <w:vAlign w:val="center"/>
          </w:tcPr>
          <w:p w14:paraId="5D6D6B23">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标准名称</w:t>
            </w:r>
          </w:p>
        </w:tc>
        <w:tc>
          <w:tcPr>
            <w:tcW w:w="2121" w:type="dxa"/>
            <w:vAlign w:val="center"/>
          </w:tcPr>
          <w:p w14:paraId="49B408B6">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标准编号</w:t>
            </w:r>
          </w:p>
        </w:tc>
        <w:tc>
          <w:tcPr>
            <w:tcW w:w="1755" w:type="dxa"/>
            <w:vAlign w:val="center"/>
          </w:tcPr>
          <w:p w14:paraId="1ABF16A5">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备注</w:t>
            </w:r>
          </w:p>
        </w:tc>
      </w:tr>
      <w:tr w14:paraId="2B7C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2" w:type="dxa"/>
            <w:gridSpan w:val="4"/>
            <w:vAlign w:val="center"/>
          </w:tcPr>
          <w:p w14:paraId="0565BFD0">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设备应符合的安全、环保标准</w:t>
            </w:r>
          </w:p>
        </w:tc>
      </w:tr>
      <w:tr w14:paraId="0535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6C2450A">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1</w:t>
            </w:r>
          </w:p>
        </w:tc>
        <w:tc>
          <w:tcPr>
            <w:tcW w:w="3851" w:type="dxa"/>
            <w:vAlign w:val="center"/>
          </w:tcPr>
          <w:p w14:paraId="75DF787B">
            <w:pPr>
              <w:spacing w:line="360" w:lineRule="exact"/>
              <w:rPr>
                <w:rFonts w:hint="eastAsia" w:asciiTheme="minorEastAsia" w:hAnsiTheme="minorEastAsia" w:cstheme="minorEastAsia"/>
                <w:sz w:val="24"/>
                <w:szCs w:val="24"/>
              </w:rPr>
            </w:pPr>
            <w:r>
              <w:rPr>
                <w:rFonts w:hint="eastAsia" w:asciiTheme="minorEastAsia" w:hAnsiTheme="minorEastAsia" w:cstheme="minorEastAsia"/>
                <w:sz w:val="24"/>
                <w:szCs w:val="24"/>
              </w:rPr>
              <w:t>卖方提供与设备安全和环保相关的中国、国际通用和制造国的标准</w:t>
            </w:r>
          </w:p>
        </w:tc>
        <w:tc>
          <w:tcPr>
            <w:tcW w:w="2121" w:type="dxa"/>
            <w:vAlign w:val="center"/>
          </w:tcPr>
          <w:p w14:paraId="191DFD73">
            <w:pPr>
              <w:spacing w:line="360" w:lineRule="exact"/>
              <w:jc w:val="center"/>
              <w:rPr>
                <w:rFonts w:hint="eastAsia" w:asciiTheme="minorEastAsia" w:hAnsiTheme="minorEastAsia" w:cstheme="minorEastAsia"/>
                <w:sz w:val="24"/>
                <w:szCs w:val="24"/>
              </w:rPr>
            </w:pPr>
          </w:p>
        </w:tc>
        <w:tc>
          <w:tcPr>
            <w:tcW w:w="1755" w:type="dxa"/>
            <w:vAlign w:val="center"/>
          </w:tcPr>
          <w:p w14:paraId="2E90D482">
            <w:pPr>
              <w:spacing w:line="360" w:lineRule="exact"/>
              <w:jc w:val="center"/>
              <w:rPr>
                <w:rFonts w:hint="eastAsia" w:asciiTheme="minorEastAsia" w:hAnsiTheme="minorEastAsia" w:cstheme="minorEastAsia"/>
                <w:sz w:val="24"/>
                <w:szCs w:val="24"/>
              </w:rPr>
            </w:pPr>
          </w:p>
        </w:tc>
      </w:tr>
      <w:tr w14:paraId="0C9F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vAlign w:val="center"/>
          </w:tcPr>
          <w:p w14:paraId="68F4A660">
            <w:pPr>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设备应配合完成相关试验标准和循环的标准</w:t>
            </w:r>
          </w:p>
        </w:tc>
      </w:tr>
      <w:tr w14:paraId="390D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60CCF250">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2</w:t>
            </w:r>
          </w:p>
        </w:tc>
        <w:tc>
          <w:tcPr>
            <w:tcW w:w="3851" w:type="dxa"/>
            <w:vAlign w:val="center"/>
          </w:tcPr>
          <w:p w14:paraId="3178D3DC">
            <w:pPr>
              <w:spacing w:line="360" w:lineRule="exact"/>
              <w:rPr>
                <w:rFonts w:hint="eastAsia" w:asciiTheme="minorEastAsia" w:hAnsiTheme="minorEastAsia" w:cstheme="minorEastAsia"/>
                <w:sz w:val="24"/>
                <w:szCs w:val="24"/>
              </w:rPr>
            </w:pPr>
            <w:r>
              <w:rPr>
                <w:rFonts w:hint="eastAsia" w:asciiTheme="minorEastAsia" w:hAnsiTheme="minorEastAsia" w:cstheme="minorEastAsia"/>
                <w:sz w:val="24"/>
                <w:szCs w:val="24"/>
              </w:rPr>
              <w:t>重型柴油车污染物排放限值及测量方法（中国第六阶段）</w:t>
            </w:r>
          </w:p>
        </w:tc>
        <w:tc>
          <w:tcPr>
            <w:tcW w:w="2121" w:type="dxa"/>
            <w:vAlign w:val="center"/>
          </w:tcPr>
          <w:p w14:paraId="03646EE0">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GB17691-2018</w:t>
            </w:r>
          </w:p>
        </w:tc>
        <w:tc>
          <w:tcPr>
            <w:tcW w:w="1755" w:type="dxa"/>
            <w:vAlign w:val="center"/>
          </w:tcPr>
          <w:p w14:paraId="3EFE3395">
            <w:pPr>
              <w:jc w:val="center"/>
              <w:rPr>
                <w:rFonts w:hint="eastAsia" w:asciiTheme="minorEastAsia" w:hAnsiTheme="minorEastAsia" w:cstheme="minorEastAsia"/>
                <w:sz w:val="24"/>
                <w:szCs w:val="24"/>
              </w:rPr>
            </w:pPr>
          </w:p>
        </w:tc>
      </w:tr>
      <w:tr w14:paraId="0ADD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EDB94A4">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3</w:t>
            </w:r>
          </w:p>
        </w:tc>
        <w:tc>
          <w:tcPr>
            <w:tcW w:w="3851" w:type="dxa"/>
            <w:vAlign w:val="center"/>
          </w:tcPr>
          <w:p w14:paraId="28E24E31">
            <w:pPr>
              <w:spacing w:line="360" w:lineRule="exact"/>
              <w:rPr>
                <w:rFonts w:hint="eastAsia" w:asciiTheme="minorEastAsia" w:hAnsiTheme="minorEastAsia" w:cstheme="minorEastAsia"/>
                <w:sz w:val="24"/>
                <w:szCs w:val="24"/>
              </w:rPr>
            </w:pPr>
            <w:r>
              <w:rPr>
                <w:rFonts w:hint="eastAsia" w:asciiTheme="minorEastAsia" w:hAnsiTheme="minorEastAsia" w:cstheme="minorEastAsia"/>
                <w:color w:val="363636"/>
                <w:sz w:val="24"/>
                <w:szCs w:val="24"/>
              </w:rPr>
              <w:t>重型柴油车、气体燃料车排气污染物车载测量方法及技术要求</w:t>
            </w:r>
          </w:p>
        </w:tc>
        <w:tc>
          <w:tcPr>
            <w:tcW w:w="2121" w:type="dxa"/>
            <w:vAlign w:val="center"/>
          </w:tcPr>
          <w:p w14:paraId="0CDE75E3">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HJ 857-2017</w:t>
            </w:r>
          </w:p>
        </w:tc>
        <w:tc>
          <w:tcPr>
            <w:tcW w:w="1755" w:type="dxa"/>
            <w:vAlign w:val="center"/>
          </w:tcPr>
          <w:p w14:paraId="4D5D2EE6">
            <w:pPr>
              <w:jc w:val="center"/>
              <w:rPr>
                <w:rFonts w:hint="eastAsia" w:asciiTheme="minorEastAsia" w:hAnsiTheme="minorEastAsia" w:cstheme="minorEastAsia"/>
                <w:sz w:val="24"/>
                <w:szCs w:val="24"/>
              </w:rPr>
            </w:pPr>
          </w:p>
        </w:tc>
      </w:tr>
      <w:tr w14:paraId="2C89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F03C1BF">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4</w:t>
            </w:r>
          </w:p>
        </w:tc>
        <w:tc>
          <w:tcPr>
            <w:tcW w:w="3851" w:type="dxa"/>
            <w:vAlign w:val="center"/>
          </w:tcPr>
          <w:p w14:paraId="2E2CA523">
            <w:pPr>
              <w:spacing w:line="360" w:lineRule="exact"/>
              <w:rPr>
                <w:rFonts w:hint="eastAsia" w:asciiTheme="minorEastAsia" w:hAnsiTheme="minorEastAsia" w:cstheme="minorEastAsia"/>
                <w:color w:val="363636"/>
                <w:sz w:val="24"/>
                <w:szCs w:val="24"/>
              </w:rPr>
            </w:pPr>
            <w:r>
              <w:rPr>
                <w:rFonts w:hint="eastAsia" w:asciiTheme="minorEastAsia" w:hAnsiTheme="minorEastAsia" w:cstheme="minorEastAsia"/>
                <w:color w:val="363636"/>
                <w:sz w:val="24"/>
                <w:szCs w:val="24"/>
              </w:rPr>
              <w:t>轻型汽车污染物排放限值及测量方法（中国六阶段）</w:t>
            </w:r>
          </w:p>
        </w:tc>
        <w:tc>
          <w:tcPr>
            <w:tcW w:w="2121" w:type="dxa"/>
            <w:vAlign w:val="center"/>
          </w:tcPr>
          <w:p w14:paraId="01C80703">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GB18352.6-2016</w:t>
            </w:r>
          </w:p>
        </w:tc>
        <w:tc>
          <w:tcPr>
            <w:tcW w:w="1755" w:type="dxa"/>
            <w:vAlign w:val="center"/>
          </w:tcPr>
          <w:p w14:paraId="71C1A2A7">
            <w:pPr>
              <w:jc w:val="center"/>
              <w:rPr>
                <w:rFonts w:hint="eastAsia" w:asciiTheme="minorEastAsia" w:hAnsiTheme="minorEastAsia" w:cstheme="minorEastAsia"/>
                <w:sz w:val="24"/>
                <w:szCs w:val="24"/>
              </w:rPr>
            </w:pPr>
          </w:p>
        </w:tc>
      </w:tr>
      <w:tr w14:paraId="3A1B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3E73CB7C">
            <w:pPr>
              <w:tabs>
                <w:tab w:val="left" w:pos="305"/>
              </w:tabs>
              <w:spacing w:line="36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ab/>
            </w:r>
            <w:r>
              <w:rPr>
                <w:rFonts w:hint="eastAsia" w:asciiTheme="minorEastAsia" w:hAnsiTheme="minorEastAsia" w:cstheme="minorEastAsia"/>
                <w:sz w:val="24"/>
                <w:szCs w:val="24"/>
              </w:rPr>
              <w:t>5</w:t>
            </w:r>
          </w:p>
        </w:tc>
        <w:tc>
          <w:tcPr>
            <w:tcW w:w="3851" w:type="dxa"/>
            <w:vAlign w:val="center"/>
          </w:tcPr>
          <w:p w14:paraId="7B521B60">
            <w:pPr>
              <w:spacing w:line="360" w:lineRule="exact"/>
              <w:rPr>
                <w:rFonts w:hint="eastAsia" w:asciiTheme="minorEastAsia" w:hAnsiTheme="minorEastAsia" w:cstheme="minorEastAsia"/>
                <w:color w:val="363636"/>
                <w:sz w:val="24"/>
                <w:szCs w:val="24"/>
              </w:rPr>
            </w:pPr>
            <w:r>
              <w:rPr>
                <w:rFonts w:hint="eastAsia" w:asciiTheme="minorEastAsia" w:hAnsiTheme="minorEastAsia" w:cstheme="minorEastAsia"/>
                <w:color w:val="363636"/>
                <w:sz w:val="24"/>
                <w:szCs w:val="24"/>
              </w:rPr>
              <w:t>非道路柴油移动机械污染物排放控制技术要求</w:t>
            </w:r>
          </w:p>
        </w:tc>
        <w:tc>
          <w:tcPr>
            <w:tcW w:w="2121" w:type="dxa"/>
            <w:vAlign w:val="center"/>
          </w:tcPr>
          <w:p w14:paraId="17F12F15">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HJ1014-2020</w:t>
            </w:r>
          </w:p>
        </w:tc>
        <w:tc>
          <w:tcPr>
            <w:tcW w:w="1755" w:type="dxa"/>
            <w:vAlign w:val="center"/>
          </w:tcPr>
          <w:p w14:paraId="1AA80030">
            <w:pPr>
              <w:jc w:val="center"/>
              <w:rPr>
                <w:rFonts w:hint="eastAsia" w:asciiTheme="minorEastAsia" w:hAnsiTheme="minorEastAsia" w:cstheme="minorEastAsia"/>
                <w:sz w:val="24"/>
                <w:szCs w:val="24"/>
              </w:rPr>
            </w:pPr>
          </w:p>
        </w:tc>
      </w:tr>
      <w:tr w14:paraId="3DCF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DD8B7C5">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6</w:t>
            </w:r>
          </w:p>
        </w:tc>
        <w:tc>
          <w:tcPr>
            <w:tcW w:w="3851" w:type="dxa"/>
            <w:vAlign w:val="center"/>
          </w:tcPr>
          <w:p w14:paraId="5E0EE678">
            <w:pPr>
              <w:spacing w:line="360" w:lineRule="exact"/>
              <w:rPr>
                <w:rFonts w:hint="eastAsia" w:asciiTheme="minorEastAsia" w:hAnsiTheme="minorEastAsia" w:cstheme="minorEastAsia"/>
                <w:color w:val="363636"/>
                <w:sz w:val="24"/>
                <w:szCs w:val="24"/>
              </w:rPr>
            </w:pPr>
            <w:r>
              <w:rPr>
                <w:rFonts w:hint="eastAsia" w:asciiTheme="minorEastAsia" w:hAnsiTheme="minorEastAsia" w:cstheme="minorEastAsia"/>
                <w:color w:val="363636"/>
                <w:sz w:val="24"/>
                <w:szCs w:val="24"/>
              </w:rPr>
              <w:t>发动机测试规程(美国EPA)</w:t>
            </w:r>
          </w:p>
        </w:tc>
        <w:tc>
          <w:tcPr>
            <w:tcW w:w="2121" w:type="dxa"/>
            <w:vAlign w:val="center"/>
          </w:tcPr>
          <w:p w14:paraId="7CAC64A1">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 xml:space="preserve">40 CFR PART 1065 </w:t>
            </w:r>
          </w:p>
        </w:tc>
        <w:tc>
          <w:tcPr>
            <w:tcW w:w="1755" w:type="dxa"/>
            <w:vAlign w:val="center"/>
          </w:tcPr>
          <w:p w14:paraId="7C9D68EC">
            <w:pPr>
              <w:jc w:val="center"/>
              <w:rPr>
                <w:rFonts w:hint="eastAsia" w:asciiTheme="minorEastAsia" w:hAnsiTheme="minorEastAsia" w:cstheme="minorEastAsia"/>
                <w:sz w:val="24"/>
                <w:szCs w:val="24"/>
              </w:rPr>
            </w:pPr>
          </w:p>
        </w:tc>
      </w:tr>
      <w:tr w14:paraId="0DAB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081A7D4">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7</w:t>
            </w:r>
          </w:p>
        </w:tc>
        <w:tc>
          <w:tcPr>
            <w:tcW w:w="3851" w:type="dxa"/>
            <w:vAlign w:val="center"/>
          </w:tcPr>
          <w:p w14:paraId="19104EE1">
            <w:pPr>
              <w:spacing w:line="360" w:lineRule="exact"/>
              <w:rPr>
                <w:rFonts w:hint="eastAsia" w:asciiTheme="minorEastAsia" w:hAnsiTheme="minorEastAsia" w:cstheme="minorEastAsia"/>
                <w:color w:val="363636"/>
                <w:sz w:val="24"/>
                <w:szCs w:val="24"/>
              </w:rPr>
            </w:pPr>
            <w:r>
              <w:rPr>
                <w:rFonts w:hint="eastAsia" w:asciiTheme="minorEastAsia" w:hAnsiTheme="minorEastAsia" w:cstheme="minorEastAsia"/>
                <w:color w:val="363636"/>
                <w:sz w:val="24"/>
                <w:szCs w:val="24"/>
              </w:rPr>
              <w:t>美国EPA的在用车排放认证规程</w:t>
            </w:r>
          </w:p>
        </w:tc>
        <w:tc>
          <w:tcPr>
            <w:tcW w:w="2121" w:type="dxa"/>
            <w:vAlign w:val="center"/>
          </w:tcPr>
          <w:p w14:paraId="21AEBF91">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EPA CFR 40 part 86</w:t>
            </w:r>
          </w:p>
        </w:tc>
        <w:tc>
          <w:tcPr>
            <w:tcW w:w="1755" w:type="dxa"/>
            <w:vAlign w:val="center"/>
          </w:tcPr>
          <w:p w14:paraId="47F7EF7F">
            <w:pPr>
              <w:jc w:val="center"/>
              <w:rPr>
                <w:rFonts w:hint="eastAsia" w:asciiTheme="minorEastAsia" w:hAnsiTheme="minorEastAsia" w:cstheme="minorEastAsia"/>
                <w:sz w:val="24"/>
                <w:szCs w:val="24"/>
              </w:rPr>
            </w:pPr>
          </w:p>
        </w:tc>
      </w:tr>
      <w:tr w14:paraId="4D1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11501537">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8</w:t>
            </w:r>
          </w:p>
        </w:tc>
        <w:tc>
          <w:tcPr>
            <w:tcW w:w="3851" w:type="dxa"/>
            <w:vAlign w:val="center"/>
          </w:tcPr>
          <w:p w14:paraId="484AAB7B">
            <w:pPr>
              <w:spacing w:line="360" w:lineRule="exact"/>
              <w:rPr>
                <w:rFonts w:hint="eastAsia" w:asciiTheme="minorEastAsia" w:hAnsiTheme="minorEastAsia" w:cstheme="minorEastAsia"/>
                <w:color w:val="363636"/>
                <w:sz w:val="24"/>
                <w:szCs w:val="24"/>
              </w:rPr>
            </w:pPr>
            <w:r>
              <w:rPr>
                <w:rFonts w:hint="eastAsia" w:asciiTheme="minorEastAsia" w:hAnsiTheme="minorEastAsia" w:cstheme="minorEastAsia"/>
                <w:color w:val="363636"/>
                <w:sz w:val="24"/>
                <w:szCs w:val="24"/>
              </w:rPr>
              <w:t>压燃式发动机和气体燃料点燃式发动机排气污染物测量（欧盟）</w:t>
            </w:r>
          </w:p>
        </w:tc>
        <w:tc>
          <w:tcPr>
            <w:tcW w:w="2121" w:type="dxa"/>
            <w:vAlign w:val="center"/>
          </w:tcPr>
          <w:p w14:paraId="73A178FA">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582/2011/EU</w:t>
            </w:r>
          </w:p>
          <w:p w14:paraId="14AB1339">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 xml:space="preserve"> ECE R49</w:t>
            </w:r>
          </w:p>
        </w:tc>
        <w:tc>
          <w:tcPr>
            <w:tcW w:w="1755" w:type="dxa"/>
            <w:vAlign w:val="center"/>
          </w:tcPr>
          <w:p w14:paraId="020D23B0">
            <w:pPr>
              <w:jc w:val="center"/>
              <w:rPr>
                <w:rFonts w:hint="eastAsia" w:asciiTheme="minorEastAsia" w:hAnsiTheme="minorEastAsia" w:cstheme="minorEastAsia"/>
                <w:sz w:val="24"/>
                <w:szCs w:val="24"/>
              </w:rPr>
            </w:pPr>
          </w:p>
        </w:tc>
      </w:tr>
      <w:tr w14:paraId="29A2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322B2BF7">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9</w:t>
            </w:r>
          </w:p>
        </w:tc>
        <w:tc>
          <w:tcPr>
            <w:tcW w:w="3851" w:type="dxa"/>
            <w:vAlign w:val="center"/>
          </w:tcPr>
          <w:p w14:paraId="3D428077">
            <w:pPr>
              <w:spacing w:line="360" w:lineRule="exact"/>
              <w:rPr>
                <w:rFonts w:hint="eastAsia" w:asciiTheme="minorEastAsia" w:hAnsiTheme="minorEastAsia" w:cstheme="minorEastAsia"/>
                <w:sz w:val="24"/>
                <w:szCs w:val="24"/>
              </w:rPr>
            </w:pPr>
            <w:r>
              <w:rPr>
                <w:rFonts w:hint="eastAsia" w:asciiTheme="minorEastAsia" w:hAnsiTheme="minorEastAsia" w:cstheme="minorEastAsia"/>
                <w:sz w:val="24"/>
                <w:szCs w:val="24"/>
              </w:rPr>
              <w:t>重型混合动力电动汽车污染物排放车载测量方法</w:t>
            </w:r>
          </w:p>
        </w:tc>
        <w:tc>
          <w:tcPr>
            <w:tcW w:w="2121" w:type="dxa"/>
            <w:vAlign w:val="center"/>
          </w:tcPr>
          <w:p w14:paraId="3B4737FD">
            <w:pPr>
              <w:spacing w:line="36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QC/T 894-2011</w:t>
            </w:r>
          </w:p>
        </w:tc>
        <w:tc>
          <w:tcPr>
            <w:tcW w:w="1755" w:type="dxa"/>
            <w:vAlign w:val="center"/>
          </w:tcPr>
          <w:p w14:paraId="363BA7D2">
            <w:pPr>
              <w:jc w:val="center"/>
              <w:rPr>
                <w:rFonts w:hint="eastAsia" w:asciiTheme="minorEastAsia" w:hAnsiTheme="minorEastAsia" w:cstheme="minorEastAsia"/>
                <w:sz w:val="24"/>
                <w:szCs w:val="24"/>
              </w:rPr>
            </w:pPr>
          </w:p>
        </w:tc>
      </w:tr>
    </w:tbl>
    <w:p w14:paraId="47A67F15">
      <w:pPr>
        <w:pStyle w:val="117"/>
        <w:rPr>
          <w:rFonts w:hint="eastAsia"/>
        </w:rPr>
      </w:pPr>
      <w:r>
        <w:rPr>
          <w:rFonts w:hint="eastAsia" w:cs="宋体"/>
        </w:rPr>
        <w:t xml:space="preserve">  </w:t>
      </w:r>
      <w:r>
        <w:rPr>
          <w:rFonts w:hint="eastAsia"/>
          <w:highlight w:val="yellow"/>
        </w:rPr>
        <w:t>未来需满足轻型车国七、重型车国七、非道路国五、欧七标准。</w:t>
      </w:r>
    </w:p>
    <w:p w14:paraId="5966174D">
      <w:pPr>
        <w:spacing w:line="360" w:lineRule="auto"/>
        <w:ind w:firstLine="480" w:firstLineChars="200"/>
        <w:rPr>
          <w:rFonts w:hint="eastAsia" w:ascii="宋体" w:hAnsi="宋体" w:eastAsia="宋体" w:cs="宋体"/>
          <w:sz w:val="24"/>
          <w:szCs w:val="24"/>
        </w:rPr>
      </w:pPr>
    </w:p>
    <w:p w14:paraId="3C98DA89">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4F049362">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7"/>
    </w:p>
    <w:p w14:paraId="7D96F9BA"/>
    <w:p w14:paraId="23F760B0">
      <w:pPr>
        <w:keepNext/>
        <w:keepLines/>
        <w:spacing w:line="360" w:lineRule="auto"/>
        <w:jc w:val="center"/>
        <w:outlineLvl w:val="2"/>
        <w:rPr>
          <w:rFonts w:hint="eastAsia"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14:paraId="64450D30">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2861"/>
        <w:gridCol w:w="1438"/>
        <w:gridCol w:w="2229"/>
        <w:gridCol w:w="2296"/>
      </w:tblGrid>
      <w:tr w14:paraId="4E49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4817CEB1">
            <w:pPr>
              <w:rPr>
                <w:rFonts w:hint="eastAsia" w:asciiTheme="minorEastAsia" w:hAnsiTheme="minorEastAsia" w:cstheme="minorEastAsia"/>
                <w:bCs/>
                <w:sz w:val="24"/>
                <w:szCs w:val="24"/>
              </w:rPr>
            </w:pPr>
            <w:r>
              <w:rPr>
                <w:rFonts w:hint="eastAsia" w:asciiTheme="minorEastAsia" w:hAnsiTheme="minorEastAsia" w:cstheme="minorEastAsia"/>
                <w:bCs/>
                <w:sz w:val="24"/>
                <w:szCs w:val="24"/>
              </w:rPr>
              <w:t>序号</w:t>
            </w:r>
          </w:p>
        </w:tc>
        <w:tc>
          <w:tcPr>
            <w:tcW w:w="1540" w:type="pct"/>
            <w:vAlign w:val="center"/>
          </w:tcPr>
          <w:p w14:paraId="5461377D">
            <w:pPr>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货物名称</w:t>
            </w:r>
          </w:p>
        </w:tc>
        <w:tc>
          <w:tcPr>
            <w:tcW w:w="774" w:type="pct"/>
            <w:vAlign w:val="center"/>
          </w:tcPr>
          <w:p w14:paraId="309A926C">
            <w:pPr>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数量</w:t>
            </w:r>
          </w:p>
        </w:tc>
        <w:tc>
          <w:tcPr>
            <w:tcW w:w="1200" w:type="pct"/>
            <w:vAlign w:val="center"/>
          </w:tcPr>
          <w:p w14:paraId="34F0152C">
            <w:pPr>
              <w:jc w:val="center"/>
              <w:rPr>
                <w:rFonts w:hint="eastAsia" w:asciiTheme="minorEastAsia" w:hAnsiTheme="minorEastAsia" w:cstheme="minorEastAsia"/>
                <w:bCs/>
                <w:sz w:val="24"/>
                <w:szCs w:val="24"/>
              </w:rPr>
            </w:pPr>
            <w:r>
              <w:rPr>
                <w:rFonts w:hint="eastAsia" w:cs="宋体" w:asciiTheme="minorEastAsia" w:hAnsiTheme="minorEastAsia"/>
                <w:sz w:val="24"/>
                <w:szCs w:val="24"/>
              </w:rPr>
              <w:t>单位</w:t>
            </w:r>
          </w:p>
        </w:tc>
        <w:tc>
          <w:tcPr>
            <w:tcW w:w="1236" w:type="pct"/>
            <w:vAlign w:val="center"/>
          </w:tcPr>
          <w:p w14:paraId="79690DF3">
            <w:pPr>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备注</w:t>
            </w:r>
          </w:p>
        </w:tc>
      </w:tr>
      <w:tr w14:paraId="2A49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6C638B9">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1</w:t>
            </w:r>
          </w:p>
        </w:tc>
        <w:tc>
          <w:tcPr>
            <w:tcW w:w="1540" w:type="pct"/>
            <w:vAlign w:val="center"/>
          </w:tcPr>
          <w:p w14:paraId="5D7AF469">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bCs/>
                <w:sz w:val="24"/>
                <w:szCs w:val="24"/>
                <w:highlight w:val="yellow"/>
              </w:rPr>
              <w:t>车载排放测试设备</w:t>
            </w:r>
          </w:p>
        </w:tc>
        <w:tc>
          <w:tcPr>
            <w:tcW w:w="774" w:type="pct"/>
            <w:vAlign w:val="center"/>
          </w:tcPr>
          <w:p w14:paraId="50FF4CDD">
            <w:pPr>
              <w:tabs>
                <w:tab w:val="left" w:pos="2700"/>
                <w:tab w:val="left" w:pos="6300"/>
              </w:tabs>
              <w:adjustRightInd w:val="0"/>
              <w:snapToGrid w:val="0"/>
              <w:spacing w:line="340" w:lineRule="exact"/>
              <w:jc w:val="center"/>
              <w:rPr>
                <w:rFonts w:hint="eastAsia" w:asciiTheme="minorEastAsia" w:hAnsiTheme="minorEastAsia" w:cstheme="minorEastAsia"/>
                <w:bCs/>
                <w:sz w:val="24"/>
                <w:szCs w:val="24"/>
                <w:highlight w:val="yellow"/>
              </w:rPr>
            </w:pPr>
          </w:p>
        </w:tc>
        <w:tc>
          <w:tcPr>
            <w:tcW w:w="1200" w:type="pct"/>
            <w:vAlign w:val="center"/>
          </w:tcPr>
          <w:p w14:paraId="6D34A9A0">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套</w:t>
            </w:r>
          </w:p>
        </w:tc>
        <w:tc>
          <w:tcPr>
            <w:tcW w:w="1236" w:type="pct"/>
            <w:vAlign w:val="center"/>
          </w:tcPr>
          <w:p w14:paraId="185C5C2F">
            <w:pPr>
              <w:tabs>
                <w:tab w:val="left" w:pos="2700"/>
                <w:tab w:val="left" w:pos="6300"/>
              </w:tabs>
              <w:adjustRightInd w:val="0"/>
              <w:snapToGrid w:val="0"/>
              <w:spacing w:line="340" w:lineRule="exact"/>
              <w:jc w:val="center"/>
              <w:rPr>
                <w:rFonts w:hint="eastAsia" w:asciiTheme="minorEastAsia" w:hAnsiTheme="minorEastAsia" w:cstheme="minorEastAsia"/>
                <w:bCs/>
                <w:sz w:val="24"/>
                <w:szCs w:val="24"/>
                <w:highlight w:val="yellow"/>
              </w:rPr>
            </w:pPr>
            <w:r>
              <w:rPr>
                <w:rFonts w:hint="eastAsia" w:asciiTheme="minorEastAsia" w:hAnsiTheme="minorEastAsia" w:cstheme="minorEastAsia"/>
                <w:spacing w:val="10"/>
                <w:sz w:val="24"/>
                <w:szCs w:val="24"/>
                <w:highlight w:val="yellow"/>
              </w:rPr>
              <w:t>详见招标书第二章节第三条“技术要求”</w:t>
            </w:r>
          </w:p>
        </w:tc>
      </w:tr>
      <w:tr w14:paraId="2371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54DDEA4A">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6071F99D">
            <w:pPr>
              <w:tabs>
                <w:tab w:val="left" w:pos="2700"/>
                <w:tab w:val="left" w:pos="6300"/>
              </w:tabs>
              <w:adjustRightInd w:val="0"/>
              <w:snapToGrid w:val="0"/>
              <w:spacing w:line="340" w:lineRule="exact"/>
              <w:jc w:val="center"/>
              <w:rPr>
                <w:rFonts w:hint="eastAsia" w:asciiTheme="minorEastAsia" w:hAnsiTheme="minorEastAsia" w:cstheme="minorEastAsia"/>
                <w:bCs/>
                <w:sz w:val="24"/>
                <w:szCs w:val="24"/>
                <w:highlight w:val="yellow"/>
              </w:rPr>
            </w:pPr>
            <w:r>
              <w:rPr>
                <w:rFonts w:hint="eastAsia" w:asciiTheme="minorEastAsia" w:hAnsiTheme="minorEastAsia" w:cstheme="minorEastAsia"/>
                <w:bCs/>
                <w:sz w:val="24"/>
                <w:szCs w:val="24"/>
                <w:highlight w:val="yellow"/>
              </w:rPr>
              <w:t>主控系统</w:t>
            </w:r>
          </w:p>
        </w:tc>
        <w:tc>
          <w:tcPr>
            <w:tcW w:w="774" w:type="pct"/>
            <w:vAlign w:val="center"/>
          </w:tcPr>
          <w:p w14:paraId="0F81E8FC">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05D3C313">
            <w:pPr>
              <w:tabs>
                <w:tab w:val="left" w:pos="2700"/>
                <w:tab w:val="left" w:pos="6300"/>
              </w:tabs>
              <w:adjustRightInd w:val="0"/>
              <w:snapToGrid w:val="0"/>
              <w:spacing w:line="340" w:lineRule="exact"/>
              <w:jc w:val="center"/>
              <w:rPr>
                <w:rFonts w:hint="eastAsia" w:asciiTheme="minorEastAsia" w:hAnsiTheme="minorEastAsia" w:cstheme="minorEastAsia"/>
                <w:b/>
                <w:bCs/>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27EF53DF">
            <w:pPr>
              <w:tabs>
                <w:tab w:val="left" w:pos="2700"/>
                <w:tab w:val="left" w:pos="6300"/>
              </w:tabs>
              <w:adjustRightInd w:val="0"/>
              <w:snapToGrid w:val="0"/>
              <w:spacing w:line="340" w:lineRule="exact"/>
              <w:jc w:val="center"/>
              <w:rPr>
                <w:rFonts w:hint="eastAsia" w:asciiTheme="minorEastAsia" w:hAnsiTheme="minorEastAsia" w:cstheme="minorEastAsia"/>
                <w:b/>
                <w:bCs/>
                <w:sz w:val="24"/>
                <w:szCs w:val="24"/>
                <w:highlight w:val="yellow"/>
              </w:rPr>
            </w:pPr>
          </w:p>
        </w:tc>
      </w:tr>
      <w:tr w14:paraId="0811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4C9791AB">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6DBC1A85">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气体分析模块</w:t>
            </w:r>
          </w:p>
        </w:tc>
        <w:tc>
          <w:tcPr>
            <w:tcW w:w="774" w:type="pct"/>
            <w:vAlign w:val="center"/>
          </w:tcPr>
          <w:p w14:paraId="6452528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4534182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7A902CB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50F5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200D4C5B">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3936FC8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color w:val="000000"/>
                <w:sz w:val="24"/>
                <w:szCs w:val="24"/>
                <w:highlight w:val="yellow"/>
              </w:rPr>
              <w:t>便携式颗粒物分析模块PN</w:t>
            </w:r>
            <w:r>
              <w:rPr>
                <w:rFonts w:hint="eastAsia" w:asciiTheme="minorEastAsia" w:hAnsiTheme="minorEastAsia" w:cstheme="minorEastAsia"/>
                <w:color w:val="000000"/>
                <w:sz w:val="24"/>
                <w:szCs w:val="24"/>
                <w:highlight w:val="yellow"/>
                <w:vertAlign w:val="subscript"/>
              </w:rPr>
              <w:t>10</w:t>
            </w:r>
          </w:p>
        </w:tc>
        <w:tc>
          <w:tcPr>
            <w:tcW w:w="774" w:type="pct"/>
            <w:vAlign w:val="center"/>
          </w:tcPr>
          <w:p w14:paraId="0D81923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3ED422E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6B4BAB3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5102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E95DC64">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0634DC2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color w:val="000000"/>
                <w:sz w:val="24"/>
                <w:szCs w:val="24"/>
                <w:highlight w:val="yellow"/>
              </w:rPr>
              <w:t>排气流量计</w:t>
            </w:r>
          </w:p>
        </w:tc>
        <w:tc>
          <w:tcPr>
            <w:tcW w:w="774" w:type="pct"/>
            <w:vAlign w:val="center"/>
          </w:tcPr>
          <w:p w14:paraId="34EF309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2</w:t>
            </w:r>
          </w:p>
        </w:tc>
        <w:tc>
          <w:tcPr>
            <w:tcW w:w="1200" w:type="pct"/>
            <w:vAlign w:val="center"/>
          </w:tcPr>
          <w:p w14:paraId="5727077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0F55289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7407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EE3AA15">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2F00E9D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气象站</w:t>
            </w:r>
          </w:p>
        </w:tc>
        <w:tc>
          <w:tcPr>
            <w:tcW w:w="774" w:type="pct"/>
            <w:vAlign w:val="center"/>
          </w:tcPr>
          <w:p w14:paraId="511844B5">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2B10BEE7">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3C787404">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5A4C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343BE68">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38EC861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重型车OBD诊断工具套装</w:t>
            </w:r>
          </w:p>
        </w:tc>
        <w:tc>
          <w:tcPr>
            <w:tcW w:w="774" w:type="pct"/>
            <w:vAlign w:val="center"/>
          </w:tcPr>
          <w:p w14:paraId="64E189FB">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3B7749A9">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6A51AC5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58CD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3F991C9F">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6FEBD6C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笔记本电脑</w:t>
            </w:r>
          </w:p>
        </w:tc>
        <w:tc>
          <w:tcPr>
            <w:tcW w:w="774" w:type="pct"/>
            <w:vAlign w:val="center"/>
          </w:tcPr>
          <w:p w14:paraId="459A7F88">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 xml:space="preserve">1 </w:t>
            </w:r>
          </w:p>
        </w:tc>
        <w:tc>
          <w:tcPr>
            <w:tcW w:w="1200" w:type="pct"/>
            <w:vAlign w:val="center"/>
          </w:tcPr>
          <w:p w14:paraId="531B60F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台</w:t>
            </w:r>
          </w:p>
        </w:tc>
        <w:tc>
          <w:tcPr>
            <w:tcW w:w="1236" w:type="pct"/>
            <w:vAlign w:val="center"/>
          </w:tcPr>
          <w:p w14:paraId="5C62E3E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1F09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FFF9221">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3A95E26A">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车载充电器</w:t>
            </w:r>
          </w:p>
        </w:tc>
        <w:tc>
          <w:tcPr>
            <w:tcW w:w="774" w:type="pct"/>
            <w:vAlign w:val="center"/>
          </w:tcPr>
          <w:p w14:paraId="231BE20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3</w:t>
            </w:r>
          </w:p>
        </w:tc>
        <w:tc>
          <w:tcPr>
            <w:tcW w:w="1200" w:type="pct"/>
            <w:vAlign w:val="center"/>
          </w:tcPr>
          <w:p w14:paraId="7FBB51D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503F14B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小米车载充电器100W</w:t>
            </w:r>
          </w:p>
        </w:tc>
      </w:tr>
      <w:tr w14:paraId="7893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56F239CA">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259FF0B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蓄电池24V 100Ah</w:t>
            </w:r>
          </w:p>
        </w:tc>
        <w:tc>
          <w:tcPr>
            <w:tcW w:w="774" w:type="pct"/>
            <w:vAlign w:val="center"/>
          </w:tcPr>
          <w:p w14:paraId="03E1AF3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4</w:t>
            </w:r>
          </w:p>
        </w:tc>
        <w:tc>
          <w:tcPr>
            <w:tcW w:w="1200" w:type="pct"/>
            <w:vAlign w:val="center"/>
          </w:tcPr>
          <w:p w14:paraId="040C7115">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6C5AF5C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24V-100Ah</w:t>
            </w:r>
          </w:p>
        </w:tc>
      </w:tr>
      <w:tr w14:paraId="41BA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49" w:type="pct"/>
            <w:vAlign w:val="center"/>
          </w:tcPr>
          <w:p w14:paraId="41B69A4C">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154A2C74">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移动硬盘2T</w:t>
            </w:r>
          </w:p>
        </w:tc>
        <w:tc>
          <w:tcPr>
            <w:tcW w:w="774" w:type="pct"/>
            <w:vAlign w:val="center"/>
          </w:tcPr>
          <w:p w14:paraId="5998259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4</w:t>
            </w:r>
          </w:p>
        </w:tc>
        <w:tc>
          <w:tcPr>
            <w:tcW w:w="1200" w:type="pct"/>
            <w:vAlign w:val="center"/>
          </w:tcPr>
          <w:p w14:paraId="3CE8298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318E78B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ThinkPlus-TSD302</w:t>
            </w:r>
          </w:p>
        </w:tc>
      </w:tr>
      <w:tr w14:paraId="445D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3111E237">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1620144D">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无线路由器</w:t>
            </w:r>
          </w:p>
        </w:tc>
        <w:tc>
          <w:tcPr>
            <w:tcW w:w="774" w:type="pct"/>
            <w:vAlign w:val="center"/>
          </w:tcPr>
          <w:p w14:paraId="67B789E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3</w:t>
            </w:r>
          </w:p>
        </w:tc>
        <w:tc>
          <w:tcPr>
            <w:tcW w:w="1200" w:type="pct"/>
            <w:vAlign w:val="center"/>
          </w:tcPr>
          <w:p w14:paraId="0732BBD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405CD4D0">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glinet MT3000</w:t>
            </w:r>
          </w:p>
        </w:tc>
      </w:tr>
      <w:tr w14:paraId="5CCB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3F195348">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499CC8E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林格曼黑度计</w:t>
            </w:r>
          </w:p>
        </w:tc>
        <w:tc>
          <w:tcPr>
            <w:tcW w:w="774" w:type="pct"/>
            <w:vAlign w:val="center"/>
          </w:tcPr>
          <w:p w14:paraId="1ED3EDE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435B9D26">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2CA8A4E8">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热持RC-LGM01</w:t>
            </w:r>
          </w:p>
        </w:tc>
      </w:tr>
      <w:tr w14:paraId="5AFF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75B9D5B2">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754806D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摄像头</w:t>
            </w:r>
          </w:p>
        </w:tc>
        <w:tc>
          <w:tcPr>
            <w:tcW w:w="774" w:type="pct"/>
            <w:vAlign w:val="center"/>
          </w:tcPr>
          <w:p w14:paraId="673A9B8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4</w:t>
            </w:r>
          </w:p>
        </w:tc>
        <w:tc>
          <w:tcPr>
            <w:tcW w:w="1200" w:type="pct"/>
            <w:vAlign w:val="center"/>
          </w:tcPr>
          <w:p w14:paraId="4E6E546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79A8C7A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绿联CM717-25442</w:t>
            </w:r>
          </w:p>
        </w:tc>
      </w:tr>
      <w:tr w14:paraId="69EEF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1A8469F9">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64E22E8D">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试验标气</w:t>
            </w:r>
            <w:r>
              <w:rPr>
                <w:rFonts w:hint="eastAsia" w:asciiTheme="minorEastAsia" w:hAnsiTheme="minorEastAsia" w:cstheme="minorEastAsia"/>
                <w:spacing w:val="10"/>
                <w:sz w:val="24"/>
                <w:szCs w:val="24"/>
                <w:highlight w:val="yellow"/>
              </w:rPr>
              <w:t>减压阀（含标气软管）</w:t>
            </w:r>
          </w:p>
        </w:tc>
        <w:tc>
          <w:tcPr>
            <w:tcW w:w="774" w:type="pct"/>
            <w:vAlign w:val="center"/>
          </w:tcPr>
          <w:p w14:paraId="5420C0CC">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10</w:t>
            </w:r>
          </w:p>
        </w:tc>
        <w:tc>
          <w:tcPr>
            <w:tcW w:w="1200" w:type="pct"/>
            <w:vAlign w:val="center"/>
          </w:tcPr>
          <w:p w14:paraId="07912954">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66EB3F79">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AMFLO</w:t>
            </w:r>
          </w:p>
        </w:tc>
      </w:tr>
      <w:tr w14:paraId="0D34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1032F841">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2</w:t>
            </w:r>
          </w:p>
        </w:tc>
        <w:tc>
          <w:tcPr>
            <w:tcW w:w="1540" w:type="pct"/>
            <w:vAlign w:val="center"/>
          </w:tcPr>
          <w:p w14:paraId="0E6A832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备件和售后服务设施</w:t>
            </w:r>
          </w:p>
        </w:tc>
        <w:tc>
          <w:tcPr>
            <w:tcW w:w="774" w:type="pct"/>
            <w:vAlign w:val="center"/>
          </w:tcPr>
          <w:p w14:paraId="2736F33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c>
          <w:tcPr>
            <w:tcW w:w="1200" w:type="pct"/>
            <w:vAlign w:val="center"/>
          </w:tcPr>
          <w:p w14:paraId="021E7D9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c>
          <w:tcPr>
            <w:tcW w:w="1236" w:type="pct"/>
            <w:vAlign w:val="center"/>
          </w:tcPr>
          <w:p w14:paraId="66C4210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76E8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1FBD34B2">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389B479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 xml:space="preserve">干燥瓶 </w:t>
            </w:r>
          </w:p>
        </w:tc>
        <w:tc>
          <w:tcPr>
            <w:tcW w:w="774" w:type="pct"/>
            <w:vAlign w:val="center"/>
          </w:tcPr>
          <w:p w14:paraId="381624C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448EA81C">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2FD419A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原装带进出气接头</w:t>
            </w:r>
          </w:p>
        </w:tc>
      </w:tr>
      <w:tr w14:paraId="329A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41FC8007">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c>
          <w:tcPr>
            <w:tcW w:w="1540" w:type="pct"/>
            <w:vAlign w:val="center"/>
          </w:tcPr>
          <w:p w14:paraId="0EC876DF">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稀释空气干燥剂</w:t>
            </w:r>
          </w:p>
        </w:tc>
        <w:tc>
          <w:tcPr>
            <w:tcW w:w="774" w:type="pct"/>
            <w:vAlign w:val="center"/>
          </w:tcPr>
          <w:p w14:paraId="3B84F2D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50</w:t>
            </w:r>
          </w:p>
        </w:tc>
        <w:tc>
          <w:tcPr>
            <w:tcW w:w="1200" w:type="pct"/>
            <w:vAlign w:val="center"/>
          </w:tcPr>
          <w:p w14:paraId="766449C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瓶</w:t>
            </w:r>
          </w:p>
        </w:tc>
        <w:tc>
          <w:tcPr>
            <w:tcW w:w="1236" w:type="pct"/>
            <w:vAlign w:val="center"/>
          </w:tcPr>
          <w:p w14:paraId="006EB82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696C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890352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c>
          <w:tcPr>
            <w:tcW w:w="1540" w:type="pct"/>
            <w:vAlign w:val="center"/>
          </w:tcPr>
          <w:p w14:paraId="7F53D54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GAS采样管</w:t>
            </w:r>
          </w:p>
        </w:tc>
        <w:tc>
          <w:tcPr>
            <w:tcW w:w="774" w:type="pct"/>
            <w:vAlign w:val="center"/>
          </w:tcPr>
          <w:p w14:paraId="4E2AA8B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559741BB">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根</w:t>
            </w:r>
          </w:p>
        </w:tc>
        <w:tc>
          <w:tcPr>
            <w:tcW w:w="1236" w:type="pct"/>
            <w:vAlign w:val="center"/>
          </w:tcPr>
          <w:p w14:paraId="26C1873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1B1F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72D3312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c>
          <w:tcPr>
            <w:tcW w:w="1540" w:type="pct"/>
            <w:vAlign w:val="center"/>
          </w:tcPr>
          <w:p w14:paraId="2B10E7A7">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两年内耗材及保养备件</w:t>
            </w:r>
          </w:p>
        </w:tc>
        <w:tc>
          <w:tcPr>
            <w:tcW w:w="774" w:type="pct"/>
            <w:vAlign w:val="center"/>
          </w:tcPr>
          <w:p w14:paraId="4293C6B6">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3A3B142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套</w:t>
            </w:r>
          </w:p>
        </w:tc>
        <w:tc>
          <w:tcPr>
            <w:tcW w:w="1236" w:type="pct"/>
            <w:vAlign w:val="center"/>
          </w:tcPr>
          <w:p w14:paraId="0781D6F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4C40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2AE8EA37">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3</w:t>
            </w:r>
          </w:p>
        </w:tc>
        <w:tc>
          <w:tcPr>
            <w:tcW w:w="1540" w:type="pct"/>
            <w:vAlign w:val="center"/>
          </w:tcPr>
          <w:p w14:paraId="446E1A5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设备技术资料</w:t>
            </w:r>
          </w:p>
        </w:tc>
        <w:tc>
          <w:tcPr>
            <w:tcW w:w="774" w:type="pct"/>
            <w:vAlign w:val="center"/>
          </w:tcPr>
          <w:p w14:paraId="4EF57E0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5</w:t>
            </w:r>
          </w:p>
        </w:tc>
        <w:tc>
          <w:tcPr>
            <w:tcW w:w="1200" w:type="pct"/>
            <w:vAlign w:val="center"/>
          </w:tcPr>
          <w:p w14:paraId="3AF1C1F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套</w:t>
            </w:r>
          </w:p>
        </w:tc>
        <w:tc>
          <w:tcPr>
            <w:tcW w:w="1236" w:type="pct"/>
            <w:vAlign w:val="center"/>
          </w:tcPr>
          <w:p w14:paraId="67ABFE1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63AC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BC7E8C3">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4</w:t>
            </w:r>
          </w:p>
        </w:tc>
        <w:tc>
          <w:tcPr>
            <w:tcW w:w="1540" w:type="pct"/>
            <w:vAlign w:val="center"/>
          </w:tcPr>
          <w:p w14:paraId="6F396ED5">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设备使用培训</w:t>
            </w:r>
          </w:p>
        </w:tc>
        <w:tc>
          <w:tcPr>
            <w:tcW w:w="774" w:type="pct"/>
            <w:vAlign w:val="center"/>
          </w:tcPr>
          <w:p w14:paraId="095DD419">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7</w:t>
            </w:r>
          </w:p>
        </w:tc>
        <w:tc>
          <w:tcPr>
            <w:tcW w:w="1200" w:type="pct"/>
            <w:vAlign w:val="center"/>
          </w:tcPr>
          <w:p w14:paraId="6F9E7A27">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日</w:t>
            </w:r>
          </w:p>
        </w:tc>
        <w:tc>
          <w:tcPr>
            <w:tcW w:w="1236" w:type="pct"/>
            <w:vAlign w:val="center"/>
          </w:tcPr>
          <w:p w14:paraId="2DC1176A">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bl>
    <w:p w14:paraId="5B170DD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1E7BD7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017E7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001182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AC2FA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50792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E9DDE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9794C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D85C35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0FA509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96E16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1F664B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2644A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4C9675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431E510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7D1850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red"/>
        </w:rPr>
        <w:t>两年</w:t>
      </w:r>
      <w:r>
        <w:rPr>
          <w:rFonts w:hint="eastAsia" w:ascii="宋体" w:hAnsi="宋体" w:eastAsia="宋体" w:cs="宋体"/>
          <w:sz w:val="24"/>
          <w:szCs w:val="24"/>
        </w:rPr>
        <w:t>所自备自用的备品备件、易损件和专用耗材。</w:t>
      </w:r>
    </w:p>
    <w:p w14:paraId="28CC13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382063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4DA4A8B9">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40E98F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5B44802C">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DF5ED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0EA444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EF134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1686A0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45D9D5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0E2A0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13E8C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8.本条款所列的技术资料、图片、影像等，投标人应各提供5套，其中2套为U盘；每份技术文件应装有目录清单。</w:t>
      </w:r>
    </w:p>
    <w:p w14:paraId="77AFF3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3410D1DA">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044F5D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73B778E4">
      <w:pPr>
        <w:pStyle w:val="17"/>
        <w:spacing w:line="360" w:lineRule="auto"/>
      </w:pPr>
    </w:p>
    <w:p w14:paraId="60A5BD56">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41"/>
    </w:p>
    <w:p w14:paraId="515D657B">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070B0657">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4CFEE53D">
      <w:pPr>
        <w:spacing w:line="360" w:lineRule="auto"/>
        <w:ind w:firstLine="482" w:firstLineChars="200"/>
        <w:outlineLvl w:val="3"/>
        <w:rPr>
          <w:rFonts w:hint="eastAsia" w:ascii="宋体" w:hAnsi="宋体" w:eastAsia="宋体" w:cs="宋体"/>
          <w:sz w:val="24"/>
          <w:szCs w:val="24"/>
          <w:highlight w:val="yellow"/>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rPr>
        <w:t>山东省济南市历城区华奥路777号中国重汽科技大厦。</w:t>
      </w:r>
    </w:p>
    <w:p w14:paraId="69AD2063">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31C05DE4">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rPr>
        <w:t>180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3BDECB32">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shd w:val="clear" w:color="auto" w:fill="FFFFFF"/>
        </w:rPr>
        <w:t>20</w:t>
      </w:r>
      <w:r>
        <w:rPr>
          <w:rFonts w:hint="eastAsia" w:ascii="宋体" w:hAnsi="宋体" w:eastAsia="宋体" w:cs="宋体"/>
          <w:sz w:val="24"/>
          <w:szCs w:val="24"/>
          <w:highlight w:val="yellow"/>
        </w:rPr>
        <w:t>个日历日之内安装调试完毕。</w:t>
      </w:r>
    </w:p>
    <w:p w14:paraId="6D260F0F">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rPr>
        <w:t>30</w:t>
      </w:r>
      <w:r>
        <w:rPr>
          <w:rFonts w:hint="eastAsia" w:ascii="宋体" w:hAnsi="宋体" w:eastAsia="宋体" w:cs="宋体"/>
          <w:sz w:val="24"/>
          <w:szCs w:val="24"/>
          <w:highlight w:val="yellow"/>
        </w:rPr>
        <w:t>个日历日之内完成终验收。</w:t>
      </w:r>
    </w:p>
    <w:p w14:paraId="681CA0BE">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2D4F8140">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5E1E412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9B5506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BDA48D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102986F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42BC5A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E49ED7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5287D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6DD2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934FDD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0FBEFCF">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C2BC0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59601B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66CCC8B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93CB1E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0882B9B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A1AD163">
      <w:pPr>
        <w:adjustRightInd w:val="0"/>
        <w:snapToGrid w:val="0"/>
        <w:spacing w:line="420" w:lineRule="exact"/>
        <w:rPr>
          <w:rFonts w:ascii="宋体" w:hAnsi="Calibri" w:eastAsia="宋体" w:cs="Times New Roman"/>
          <w:szCs w:val="20"/>
        </w:rPr>
      </w:pPr>
    </w:p>
    <w:p w14:paraId="11DF6FC6">
      <w:pPr>
        <w:widowControl/>
        <w:jc w:val="left"/>
        <w:rPr>
          <w:rFonts w:ascii="宋体" w:hAnsi="Calibri" w:eastAsia="宋体" w:cs="Times New Roman"/>
          <w:szCs w:val="20"/>
        </w:rPr>
      </w:pPr>
      <w:r>
        <w:rPr>
          <w:rFonts w:ascii="宋体" w:hAnsi="Calibri" w:eastAsia="宋体" w:cs="Times New Roman"/>
          <w:szCs w:val="20"/>
        </w:rPr>
        <w:br w:type="page"/>
      </w:r>
    </w:p>
    <w:p w14:paraId="43CFCA3C">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158E2855">
      <w:pPr>
        <w:pStyle w:val="122"/>
        <w:spacing w:line="360" w:lineRule="auto"/>
      </w:pPr>
      <w:r>
        <w:rPr>
          <w:rFonts w:hint="eastAsia"/>
        </w:rPr>
        <w:t>一、质保期及质保要求</w:t>
      </w:r>
    </w:p>
    <w:p w14:paraId="09ADF1C4">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712098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0A7854F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55F9B9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FE1856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09C71F61">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370B7BD2">
      <w:pPr>
        <w:pStyle w:val="122"/>
        <w:spacing w:line="360" w:lineRule="auto"/>
        <w:rPr>
          <w:rFonts w:hint="eastAsia" w:ascii="宋体" w:hAnsi="宋体" w:cs="宋体"/>
        </w:rPr>
      </w:pPr>
      <w:r>
        <w:rPr>
          <w:rFonts w:hint="eastAsia" w:ascii="宋体" w:hAnsi="宋体" w:cs="宋体"/>
        </w:rPr>
        <w:t>二、技术及培训服务</w:t>
      </w:r>
    </w:p>
    <w:p w14:paraId="4E99E7E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rPr>
        <w:t>7</w:t>
      </w:r>
      <w:r>
        <w:rPr>
          <w:rFonts w:hint="eastAsia" w:ascii="宋体" w:hAnsi="宋体" w:eastAsia="宋体" w:cs="宋体"/>
          <w:color w:val="000000"/>
          <w:sz w:val="24"/>
          <w:szCs w:val="24"/>
        </w:rPr>
        <w:t>个日历日。</w:t>
      </w:r>
    </w:p>
    <w:p w14:paraId="01616C3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18267A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52CE74E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556809C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34C6533">
      <w:pPr>
        <w:pStyle w:val="122"/>
        <w:spacing w:line="360" w:lineRule="auto"/>
        <w:rPr>
          <w:rFonts w:hint="eastAsia" w:ascii="宋体" w:hAnsi="宋体" w:cs="宋体"/>
        </w:rPr>
      </w:pPr>
      <w:r>
        <w:rPr>
          <w:rFonts w:hint="eastAsia" w:ascii="宋体" w:hAnsi="宋体" w:cs="宋体"/>
        </w:rPr>
        <w:t>三、安装调试及验收服务</w:t>
      </w:r>
    </w:p>
    <w:p w14:paraId="74D30EB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5FE7B33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6D2CB8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FD5BFC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762AD35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63FA844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1CB253C5">
      <w:pPr>
        <w:pStyle w:val="122"/>
        <w:spacing w:line="360" w:lineRule="auto"/>
        <w:rPr>
          <w:rFonts w:hint="eastAsia" w:ascii="宋体" w:hAnsi="宋体" w:cs="宋体"/>
        </w:rPr>
      </w:pPr>
      <w:r>
        <w:rPr>
          <w:rFonts w:hint="eastAsia" w:ascii="宋体" w:hAnsi="宋体" w:cs="宋体"/>
        </w:rPr>
        <w:t>四、售后服务</w:t>
      </w:r>
    </w:p>
    <w:p w14:paraId="00445F3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5A05B91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289A87B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B554FF8">
      <w:pPr>
        <w:pStyle w:val="122"/>
        <w:spacing w:line="360" w:lineRule="auto"/>
        <w:rPr>
          <w:rFonts w:hint="eastAsia" w:ascii="宋体" w:hAnsi="宋体" w:cs="宋体"/>
        </w:rPr>
      </w:pPr>
      <w:r>
        <w:rPr>
          <w:rFonts w:hint="eastAsia" w:ascii="宋体" w:hAnsi="宋体" w:cs="宋体"/>
        </w:rPr>
        <w:t>五、其它服务</w:t>
      </w:r>
    </w:p>
    <w:p w14:paraId="22E9CAC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7E157E3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9983E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00A48C28">
      <w:pPr>
        <w:pStyle w:val="17"/>
        <w:rPr>
          <w:rFonts w:eastAsia="宋体"/>
        </w:rPr>
      </w:pPr>
      <w:r>
        <w:rPr>
          <w:rFonts w:eastAsia="宋体"/>
        </w:rPr>
        <w:br w:type="page"/>
      </w:r>
    </w:p>
    <w:p w14:paraId="43A18158">
      <w:pPr>
        <w:keepNext/>
        <w:keepLines/>
        <w:spacing w:line="360" w:lineRule="auto"/>
        <w:jc w:val="center"/>
        <w:outlineLvl w:val="1"/>
        <w:rPr>
          <w:rFonts w:ascii="Calibri" w:hAnsi="Calibri" w:eastAsia="宋体" w:cs="Times New Roman"/>
          <w:b/>
          <w:bCs/>
          <w:kern w:val="44"/>
          <w:sz w:val="28"/>
          <w:szCs w:val="28"/>
        </w:rPr>
      </w:pPr>
      <w:bookmarkStart w:id="43" w:name="_Toc465187646"/>
      <w:r>
        <w:rPr>
          <w:rFonts w:hint="eastAsia" w:ascii="Calibri" w:hAnsi="Calibri" w:eastAsia="宋体" w:cs="Times New Roman"/>
          <w:b/>
          <w:bCs/>
          <w:kern w:val="44"/>
          <w:sz w:val="28"/>
          <w:szCs w:val="28"/>
        </w:rPr>
        <w:t>第五章  预验收和终验收</w:t>
      </w:r>
      <w:bookmarkEnd w:id="43"/>
    </w:p>
    <w:p w14:paraId="25EBEA42">
      <w:pPr>
        <w:pStyle w:val="122"/>
        <w:spacing w:line="360" w:lineRule="auto"/>
        <w:rPr>
          <w:rFonts w:hint="eastAsia" w:ascii="宋体" w:hAnsi="宋体" w:cs="宋体"/>
        </w:rPr>
      </w:pPr>
      <w:r>
        <w:rPr>
          <w:rFonts w:hint="eastAsia" w:ascii="宋体" w:hAnsi="宋体" w:cs="宋体"/>
        </w:rPr>
        <w:t>一、验收依据和验收标准</w:t>
      </w:r>
    </w:p>
    <w:p w14:paraId="6686AA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57436B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5083283E">
      <w:pPr>
        <w:pStyle w:val="122"/>
        <w:spacing w:line="360" w:lineRule="auto"/>
        <w:rPr>
          <w:rFonts w:hint="eastAsia" w:ascii="宋体" w:hAnsi="宋体" w:cs="宋体"/>
        </w:rPr>
      </w:pPr>
      <w:r>
        <w:rPr>
          <w:rFonts w:hint="eastAsia" w:ascii="宋体" w:hAnsi="宋体" w:cs="宋体"/>
        </w:rPr>
        <w:t>二、检验</w:t>
      </w:r>
    </w:p>
    <w:p w14:paraId="52ABA8B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1E7363C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4BC8464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5D3BE77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5E2C388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618204A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3FAA5C2">
      <w:pPr>
        <w:pStyle w:val="122"/>
        <w:spacing w:line="360" w:lineRule="auto"/>
        <w:rPr>
          <w:rFonts w:hint="eastAsia" w:ascii="宋体" w:hAnsi="宋体" w:cs="宋体"/>
        </w:rPr>
      </w:pPr>
      <w:r>
        <w:rPr>
          <w:rFonts w:hint="eastAsia" w:ascii="宋体" w:hAnsi="宋体" w:cs="宋体"/>
        </w:rPr>
        <w:t>三、验收基本条件</w:t>
      </w:r>
    </w:p>
    <w:p w14:paraId="51B5EAC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AFDA6D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7FF592C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0B0D3AA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1591034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7736602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7C1390F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15ACEA4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25A4BFE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3C638C90">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14:paraId="52144342">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6E6517BC">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374C828E">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计量仪器、仪表配套合理，采用中国的法定计量单位，计量准确、灵敏可靠。保证设计指标和仪器说明书的参数的实现（提供合格证）。</w:t>
      </w:r>
    </w:p>
    <w:p w14:paraId="0D3953C9">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6B500375">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77A19D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0E28382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 出现下列问题之一，视作验收失败：</w:t>
      </w:r>
    </w:p>
    <w:p w14:paraId="37FDDDFF">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3.1.1 设备验收时，其参数无法满足招标书中的技术要求。</w:t>
      </w:r>
    </w:p>
    <w:p w14:paraId="213A4639">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3.1.2 在整个验收过程中发生关键零部件损坏或重大故障；</w:t>
      </w:r>
    </w:p>
    <w:p w14:paraId="53A4B03A">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700991C3">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3A29C6D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累计负载运行实际性能（或生产率）达不到合同规定；</w:t>
      </w:r>
    </w:p>
    <w:p w14:paraId="6FBF3B8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终验收原则上要求一次完成。若一次验收不成功，最多允许两次；如果出现第三次验收失败，重新作价或退货；</w:t>
      </w:r>
    </w:p>
    <w:p w14:paraId="165C17DE">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rPr>
        <w:t>3.4 终验收通过后买卖双方共同签署终验收报告，并移交、核对全部供货范围内物品。</w:t>
      </w:r>
    </w:p>
    <w:p w14:paraId="660C6781">
      <w:pPr>
        <w:pStyle w:val="17"/>
        <w:spacing w:line="360" w:lineRule="auto"/>
      </w:pPr>
    </w:p>
    <w:p w14:paraId="04EBA120">
      <w:pPr>
        <w:pStyle w:val="135"/>
        <w:spacing w:line="360" w:lineRule="auto"/>
        <w:outlineLvl w:val="1"/>
        <w:rPr>
          <w:rFonts w:eastAsia="宋体"/>
          <w:b/>
          <w:bCs w:val="0"/>
          <w:iCs/>
          <w:color w:val="auto"/>
          <w:sz w:val="28"/>
        </w:rPr>
      </w:pPr>
      <w:bookmarkStart w:id="44" w:name="_Toc465187647"/>
      <w:r>
        <w:rPr>
          <w:rFonts w:eastAsia="宋体"/>
          <w:b/>
          <w:bCs w:val="0"/>
          <w:iCs/>
          <w:color w:val="auto"/>
          <w:sz w:val="28"/>
        </w:rPr>
        <w:t>第六章  投标技术文件一般要求</w:t>
      </w:r>
      <w:bookmarkEnd w:id="44"/>
    </w:p>
    <w:p w14:paraId="5E90F342">
      <w:pPr>
        <w:pStyle w:val="122"/>
        <w:spacing w:line="360" w:lineRule="auto"/>
        <w:rPr>
          <w:color w:val="auto"/>
        </w:rPr>
      </w:pPr>
      <w:r>
        <w:rPr>
          <w:color w:val="auto"/>
        </w:rPr>
        <w:t>一、技术文件一般内容要求</w:t>
      </w:r>
    </w:p>
    <w:p w14:paraId="79D1126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4BAE03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037804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C4030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658804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E14448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5A94D7C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B2637F2">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5EE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3D0C2B">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55088B83">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43DCFBC7">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0FB3DD4F">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023DD547">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192BB367">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3C8E2926">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34CD6029">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2BAA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E3CF7A">
            <w:pPr>
              <w:adjustRightInd w:val="0"/>
              <w:snapToGrid w:val="0"/>
              <w:spacing w:line="360" w:lineRule="exact"/>
              <w:jc w:val="center"/>
              <w:rPr>
                <w:rFonts w:hint="eastAsia" w:ascii="宋体" w:hAnsi="宋体" w:eastAsia="宋体" w:cs="宋体"/>
              </w:rPr>
            </w:pPr>
          </w:p>
        </w:tc>
        <w:tc>
          <w:tcPr>
            <w:tcW w:w="1924" w:type="dxa"/>
            <w:vAlign w:val="center"/>
          </w:tcPr>
          <w:p w14:paraId="1C9B6A37">
            <w:pPr>
              <w:adjustRightInd w:val="0"/>
              <w:snapToGrid w:val="0"/>
              <w:spacing w:line="360" w:lineRule="exact"/>
              <w:jc w:val="center"/>
              <w:rPr>
                <w:rFonts w:hint="eastAsia" w:ascii="宋体" w:hAnsi="宋体" w:eastAsia="宋体" w:cs="宋体"/>
              </w:rPr>
            </w:pPr>
          </w:p>
        </w:tc>
        <w:tc>
          <w:tcPr>
            <w:tcW w:w="1236" w:type="dxa"/>
            <w:vAlign w:val="center"/>
          </w:tcPr>
          <w:p w14:paraId="1146933B">
            <w:pPr>
              <w:adjustRightInd w:val="0"/>
              <w:snapToGrid w:val="0"/>
              <w:spacing w:line="360" w:lineRule="exact"/>
              <w:jc w:val="center"/>
              <w:rPr>
                <w:rFonts w:hint="eastAsia" w:ascii="宋体" w:hAnsi="宋体" w:eastAsia="宋体" w:cs="宋体"/>
              </w:rPr>
            </w:pPr>
          </w:p>
        </w:tc>
        <w:tc>
          <w:tcPr>
            <w:tcW w:w="720" w:type="dxa"/>
          </w:tcPr>
          <w:p w14:paraId="5B8AEA57">
            <w:pPr>
              <w:adjustRightInd w:val="0"/>
              <w:snapToGrid w:val="0"/>
              <w:spacing w:line="360" w:lineRule="exact"/>
              <w:jc w:val="center"/>
              <w:rPr>
                <w:rFonts w:hint="eastAsia" w:ascii="宋体" w:hAnsi="宋体" w:eastAsia="宋体" w:cs="宋体"/>
              </w:rPr>
            </w:pPr>
          </w:p>
        </w:tc>
        <w:tc>
          <w:tcPr>
            <w:tcW w:w="720" w:type="dxa"/>
          </w:tcPr>
          <w:p w14:paraId="7B4CF660">
            <w:pPr>
              <w:adjustRightInd w:val="0"/>
              <w:snapToGrid w:val="0"/>
              <w:spacing w:line="360" w:lineRule="exact"/>
              <w:jc w:val="center"/>
              <w:rPr>
                <w:rFonts w:hint="eastAsia" w:ascii="宋体" w:hAnsi="宋体" w:eastAsia="宋体" w:cs="宋体"/>
              </w:rPr>
            </w:pPr>
          </w:p>
        </w:tc>
        <w:tc>
          <w:tcPr>
            <w:tcW w:w="720" w:type="dxa"/>
          </w:tcPr>
          <w:p w14:paraId="5294BADC">
            <w:pPr>
              <w:adjustRightInd w:val="0"/>
              <w:snapToGrid w:val="0"/>
              <w:spacing w:line="360" w:lineRule="exact"/>
              <w:jc w:val="center"/>
              <w:rPr>
                <w:rFonts w:hint="eastAsia" w:ascii="宋体" w:hAnsi="宋体" w:eastAsia="宋体" w:cs="宋体"/>
              </w:rPr>
            </w:pPr>
          </w:p>
        </w:tc>
        <w:tc>
          <w:tcPr>
            <w:tcW w:w="720" w:type="dxa"/>
          </w:tcPr>
          <w:p w14:paraId="2ED158AC">
            <w:pPr>
              <w:adjustRightInd w:val="0"/>
              <w:snapToGrid w:val="0"/>
              <w:spacing w:line="360" w:lineRule="exact"/>
              <w:jc w:val="center"/>
              <w:rPr>
                <w:rFonts w:hint="eastAsia" w:ascii="宋体" w:hAnsi="宋体" w:eastAsia="宋体" w:cs="宋体"/>
              </w:rPr>
            </w:pPr>
          </w:p>
        </w:tc>
        <w:tc>
          <w:tcPr>
            <w:tcW w:w="2235" w:type="dxa"/>
          </w:tcPr>
          <w:p w14:paraId="304394A7">
            <w:pPr>
              <w:adjustRightInd w:val="0"/>
              <w:snapToGrid w:val="0"/>
              <w:spacing w:line="360" w:lineRule="exact"/>
              <w:rPr>
                <w:rFonts w:hint="eastAsia" w:ascii="宋体" w:hAnsi="宋体" w:eastAsia="宋体" w:cs="宋体"/>
              </w:rPr>
            </w:pPr>
          </w:p>
        </w:tc>
      </w:tr>
      <w:tr w14:paraId="2154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BCF2866">
            <w:pPr>
              <w:adjustRightInd w:val="0"/>
              <w:snapToGrid w:val="0"/>
              <w:spacing w:line="360" w:lineRule="exact"/>
              <w:jc w:val="center"/>
              <w:rPr>
                <w:rFonts w:hint="eastAsia" w:ascii="宋体" w:hAnsi="宋体" w:eastAsia="宋体" w:cs="宋体"/>
              </w:rPr>
            </w:pPr>
          </w:p>
        </w:tc>
        <w:tc>
          <w:tcPr>
            <w:tcW w:w="1924" w:type="dxa"/>
          </w:tcPr>
          <w:p w14:paraId="654DB349">
            <w:pPr>
              <w:adjustRightInd w:val="0"/>
              <w:snapToGrid w:val="0"/>
              <w:spacing w:line="360" w:lineRule="exact"/>
              <w:jc w:val="center"/>
              <w:rPr>
                <w:rFonts w:hint="eastAsia" w:ascii="宋体" w:hAnsi="宋体" w:eastAsia="宋体" w:cs="宋体"/>
              </w:rPr>
            </w:pPr>
          </w:p>
        </w:tc>
        <w:tc>
          <w:tcPr>
            <w:tcW w:w="1236" w:type="dxa"/>
          </w:tcPr>
          <w:p w14:paraId="70E3D660">
            <w:pPr>
              <w:adjustRightInd w:val="0"/>
              <w:snapToGrid w:val="0"/>
              <w:spacing w:line="360" w:lineRule="exact"/>
              <w:jc w:val="center"/>
              <w:rPr>
                <w:rFonts w:hint="eastAsia" w:ascii="宋体" w:hAnsi="宋体" w:eastAsia="宋体" w:cs="宋体"/>
              </w:rPr>
            </w:pPr>
          </w:p>
        </w:tc>
        <w:tc>
          <w:tcPr>
            <w:tcW w:w="720" w:type="dxa"/>
          </w:tcPr>
          <w:p w14:paraId="6FA41F6D">
            <w:pPr>
              <w:adjustRightInd w:val="0"/>
              <w:snapToGrid w:val="0"/>
              <w:spacing w:line="360" w:lineRule="exact"/>
              <w:jc w:val="center"/>
              <w:rPr>
                <w:rFonts w:hint="eastAsia" w:ascii="宋体" w:hAnsi="宋体" w:eastAsia="宋体" w:cs="宋体"/>
              </w:rPr>
            </w:pPr>
          </w:p>
        </w:tc>
        <w:tc>
          <w:tcPr>
            <w:tcW w:w="720" w:type="dxa"/>
          </w:tcPr>
          <w:p w14:paraId="065690DD">
            <w:pPr>
              <w:adjustRightInd w:val="0"/>
              <w:snapToGrid w:val="0"/>
              <w:spacing w:line="360" w:lineRule="exact"/>
              <w:jc w:val="center"/>
              <w:rPr>
                <w:rFonts w:hint="eastAsia" w:ascii="宋体" w:hAnsi="宋体" w:eastAsia="宋体" w:cs="宋体"/>
              </w:rPr>
            </w:pPr>
          </w:p>
        </w:tc>
        <w:tc>
          <w:tcPr>
            <w:tcW w:w="720" w:type="dxa"/>
          </w:tcPr>
          <w:p w14:paraId="42000FEE">
            <w:pPr>
              <w:adjustRightInd w:val="0"/>
              <w:snapToGrid w:val="0"/>
              <w:spacing w:line="360" w:lineRule="exact"/>
              <w:jc w:val="center"/>
              <w:rPr>
                <w:rFonts w:hint="eastAsia" w:ascii="宋体" w:hAnsi="宋体" w:eastAsia="宋体" w:cs="宋体"/>
              </w:rPr>
            </w:pPr>
          </w:p>
        </w:tc>
        <w:tc>
          <w:tcPr>
            <w:tcW w:w="720" w:type="dxa"/>
          </w:tcPr>
          <w:p w14:paraId="176FE64B">
            <w:pPr>
              <w:adjustRightInd w:val="0"/>
              <w:snapToGrid w:val="0"/>
              <w:spacing w:line="360" w:lineRule="exact"/>
              <w:jc w:val="center"/>
              <w:rPr>
                <w:rFonts w:hint="eastAsia" w:ascii="宋体" w:hAnsi="宋体" w:eastAsia="宋体" w:cs="宋体"/>
              </w:rPr>
            </w:pPr>
          </w:p>
        </w:tc>
        <w:tc>
          <w:tcPr>
            <w:tcW w:w="2235" w:type="dxa"/>
          </w:tcPr>
          <w:p w14:paraId="3AE29401">
            <w:pPr>
              <w:adjustRightInd w:val="0"/>
              <w:snapToGrid w:val="0"/>
              <w:spacing w:line="360" w:lineRule="exact"/>
              <w:rPr>
                <w:rFonts w:hint="eastAsia" w:ascii="宋体" w:hAnsi="宋体" w:eastAsia="宋体" w:cs="宋体"/>
              </w:rPr>
            </w:pPr>
          </w:p>
        </w:tc>
      </w:tr>
      <w:tr w14:paraId="7BA1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5D1A13">
            <w:pPr>
              <w:adjustRightInd w:val="0"/>
              <w:snapToGrid w:val="0"/>
              <w:spacing w:line="360" w:lineRule="exact"/>
              <w:jc w:val="center"/>
              <w:rPr>
                <w:rFonts w:hint="eastAsia" w:ascii="宋体" w:hAnsi="宋体" w:eastAsia="宋体" w:cs="宋体"/>
              </w:rPr>
            </w:pPr>
          </w:p>
        </w:tc>
        <w:tc>
          <w:tcPr>
            <w:tcW w:w="1924" w:type="dxa"/>
          </w:tcPr>
          <w:p w14:paraId="36BE36CD">
            <w:pPr>
              <w:adjustRightInd w:val="0"/>
              <w:snapToGrid w:val="0"/>
              <w:spacing w:line="360" w:lineRule="exact"/>
              <w:rPr>
                <w:rFonts w:hint="eastAsia" w:ascii="宋体" w:hAnsi="宋体" w:eastAsia="宋体" w:cs="宋体"/>
              </w:rPr>
            </w:pPr>
          </w:p>
        </w:tc>
        <w:tc>
          <w:tcPr>
            <w:tcW w:w="1236" w:type="dxa"/>
          </w:tcPr>
          <w:p w14:paraId="3A491F87">
            <w:pPr>
              <w:adjustRightInd w:val="0"/>
              <w:snapToGrid w:val="0"/>
              <w:spacing w:line="360" w:lineRule="exact"/>
              <w:rPr>
                <w:rFonts w:hint="eastAsia" w:ascii="宋体" w:hAnsi="宋体" w:eastAsia="宋体" w:cs="宋体"/>
              </w:rPr>
            </w:pPr>
          </w:p>
        </w:tc>
        <w:tc>
          <w:tcPr>
            <w:tcW w:w="720" w:type="dxa"/>
          </w:tcPr>
          <w:p w14:paraId="224B5BB5">
            <w:pPr>
              <w:adjustRightInd w:val="0"/>
              <w:snapToGrid w:val="0"/>
              <w:spacing w:line="360" w:lineRule="exact"/>
              <w:jc w:val="center"/>
              <w:rPr>
                <w:rFonts w:hint="eastAsia" w:ascii="宋体" w:hAnsi="宋体" w:eastAsia="宋体" w:cs="宋体"/>
              </w:rPr>
            </w:pPr>
          </w:p>
        </w:tc>
        <w:tc>
          <w:tcPr>
            <w:tcW w:w="720" w:type="dxa"/>
          </w:tcPr>
          <w:p w14:paraId="4009E42E">
            <w:pPr>
              <w:adjustRightInd w:val="0"/>
              <w:snapToGrid w:val="0"/>
              <w:spacing w:line="360" w:lineRule="exact"/>
              <w:jc w:val="center"/>
              <w:rPr>
                <w:rFonts w:hint="eastAsia" w:ascii="宋体" w:hAnsi="宋体" w:eastAsia="宋体" w:cs="宋体"/>
              </w:rPr>
            </w:pPr>
          </w:p>
        </w:tc>
        <w:tc>
          <w:tcPr>
            <w:tcW w:w="720" w:type="dxa"/>
          </w:tcPr>
          <w:p w14:paraId="56837FBE">
            <w:pPr>
              <w:adjustRightInd w:val="0"/>
              <w:snapToGrid w:val="0"/>
              <w:spacing w:line="360" w:lineRule="exact"/>
              <w:jc w:val="center"/>
              <w:rPr>
                <w:rFonts w:hint="eastAsia" w:ascii="宋体" w:hAnsi="宋体" w:eastAsia="宋体" w:cs="宋体"/>
              </w:rPr>
            </w:pPr>
          </w:p>
        </w:tc>
        <w:tc>
          <w:tcPr>
            <w:tcW w:w="720" w:type="dxa"/>
          </w:tcPr>
          <w:p w14:paraId="0DC87D5C">
            <w:pPr>
              <w:adjustRightInd w:val="0"/>
              <w:snapToGrid w:val="0"/>
              <w:spacing w:line="360" w:lineRule="exact"/>
              <w:jc w:val="center"/>
              <w:rPr>
                <w:rFonts w:hint="eastAsia" w:ascii="宋体" w:hAnsi="宋体" w:eastAsia="宋体" w:cs="宋体"/>
              </w:rPr>
            </w:pPr>
          </w:p>
        </w:tc>
        <w:tc>
          <w:tcPr>
            <w:tcW w:w="2235" w:type="dxa"/>
          </w:tcPr>
          <w:p w14:paraId="5F7DE406">
            <w:pPr>
              <w:adjustRightInd w:val="0"/>
              <w:snapToGrid w:val="0"/>
              <w:spacing w:line="360" w:lineRule="exact"/>
              <w:rPr>
                <w:rFonts w:hint="eastAsia" w:ascii="宋体" w:hAnsi="宋体" w:eastAsia="宋体" w:cs="宋体"/>
              </w:rPr>
            </w:pPr>
          </w:p>
        </w:tc>
      </w:tr>
      <w:tr w14:paraId="1782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228533">
            <w:pPr>
              <w:adjustRightInd w:val="0"/>
              <w:snapToGrid w:val="0"/>
              <w:spacing w:line="360" w:lineRule="exact"/>
              <w:jc w:val="center"/>
              <w:rPr>
                <w:rFonts w:hint="eastAsia" w:ascii="宋体" w:hAnsi="宋体" w:eastAsia="宋体" w:cs="宋体"/>
              </w:rPr>
            </w:pPr>
          </w:p>
        </w:tc>
        <w:tc>
          <w:tcPr>
            <w:tcW w:w="1924" w:type="dxa"/>
          </w:tcPr>
          <w:p w14:paraId="015C9407">
            <w:pPr>
              <w:adjustRightInd w:val="0"/>
              <w:snapToGrid w:val="0"/>
              <w:spacing w:line="360" w:lineRule="exact"/>
              <w:rPr>
                <w:rFonts w:hint="eastAsia" w:ascii="宋体" w:hAnsi="宋体" w:eastAsia="宋体" w:cs="宋体"/>
              </w:rPr>
            </w:pPr>
          </w:p>
        </w:tc>
        <w:tc>
          <w:tcPr>
            <w:tcW w:w="1236" w:type="dxa"/>
          </w:tcPr>
          <w:p w14:paraId="57A7813F">
            <w:pPr>
              <w:adjustRightInd w:val="0"/>
              <w:snapToGrid w:val="0"/>
              <w:spacing w:line="360" w:lineRule="exact"/>
              <w:rPr>
                <w:rFonts w:hint="eastAsia" w:ascii="宋体" w:hAnsi="宋体" w:eastAsia="宋体" w:cs="宋体"/>
              </w:rPr>
            </w:pPr>
          </w:p>
        </w:tc>
        <w:tc>
          <w:tcPr>
            <w:tcW w:w="720" w:type="dxa"/>
          </w:tcPr>
          <w:p w14:paraId="50164145">
            <w:pPr>
              <w:adjustRightInd w:val="0"/>
              <w:snapToGrid w:val="0"/>
              <w:spacing w:line="360" w:lineRule="exact"/>
              <w:jc w:val="center"/>
              <w:rPr>
                <w:rFonts w:hint="eastAsia" w:ascii="宋体" w:hAnsi="宋体" w:eastAsia="宋体" w:cs="宋体"/>
              </w:rPr>
            </w:pPr>
          </w:p>
        </w:tc>
        <w:tc>
          <w:tcPr>
            <w:tcW w:w="720" w:type="dxa"/>
          </w:tcPr>
          <w:p w14:paraId="00D2D6AD">
            <w:pPr>
              <w:adjustRightInd w:val="0"/>
              <w:snapToGrid w:val="0"/>
              <w:spacing w:line="360" w:lineRule="exact"/>
              <w:jc w:val="center"/>
              <w:rPr>
                <w:rFonts w:hint="eastAsia" w:ascii="宋体" w:hAnsi="宋体" w:eastAsia="宋体" w:cs="宋体"/>
              </w:rPr>
            </w:pPr>
          </w:p>
        </w:tc>
        <w:tc>
          <w:tcPr>
            <w:tcW w:w="720" w:type="dxa"/>
          </w:tcPr>
          <w:p w14:paraId="33825FD3">
            <w:pPr>
              <w:adjustRightInd w:val="0"/>
              <w:snapToGrid w:val="0"/>
              <w:spacing w:line="360" w:lineRule="exact"/>
              <w:jc w:val="center"/>
              <w:rPr>
                <w:rFonts w:hint="eastAsia" w:ascii="宋体" w:hAnsi="宋体" w:eastAsia="宋体" w:cs="宋体"/>
              </w:rPr>
            </w:pPr>
          </w:p>
        </w:tc>
        <w:tc>
          <w:tcPr>
            <w:tcW w:w="720" w:type="dxa"/>
          </w:tcPr>
          <w:p w14:paraId="2BA2E53E">
            <w:pPr>
              <w:adjustRightInd w:val="0"/>
              <w:snapToGrid w:val="0"/>
              <w:spacing w:line="360" w:lineRule="exact"/>
              <w:jc w:val="center"/>
              <w:rPr>
                <w:rFonts w:hint="eastAsia" w:ascii="宋体" w:hAnsi="宋体" w:eastAsia="宋体" w:cs="宋体"/>
              </w:rPr>
            </w:pPr>
          </w:p>
        </w:tc>
        <w:tc>
          <w:tcPr>
            <w:tcW w:w="2235" w:type="dxa"/>
          </w:tcPr>
          <w:p w14:paraId="2341345C">
            <w:pPr>
              <w:adjustRightInd w:val="0"/>
              <w:snapToGrid w:val="0"/>
              <w:spacing w:line="360" w:lineRule="exact"/>
              <w:rPr>
                <w:rFonts w:hint="eastAsia" w:ascii="宋体" w:hAnsi="宋体" w:eastAsia="宋体" w:cs="宋体"/>
              </w:rPr>
            </w:pPr>
          </w:p>
        </w:tc>
      </w:tr>
      <w:tr w14:paraId="7625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60070F">
            <w:pPr>
              <w:adjustRightInd w:val="0"/>
              <w:snapToGrid w:val="0"/>
              <w:spacing w:line="360" w:lineRule="exact"/>
              <w:jc w:val="center"/>
              <w:rPr>
                <w:rFonts w:hint="eastAsia" w:ascii="宋体" w:hAnsi="宋体" w:eastAsia="宋体" w:cs="宋体"/>
              </w:rPr>
            </w:pPr>
          </w:p>
        </w:tc>
        <w:tc>
          <w:tcPr>
            <w:tcW w:w="1924" w:type="dxa"/>
          </w:tcPr>
          <w:p w14:paraId="5BFB8D19">
            <w:pPr>
              <w:adjustRightInd w:val="0"/>
              <w:snapToGrid w:val="0"/>
              <w:spacing w:line="360" w:lineRule="exact"/>
              <w:rPr>
                <w:rFonts w:hint="eastAsia" w:ascii="宋体" w:hAnsi="宋体" w:eastAsia="宋体" w:cs="宋体"/>
              </w:rPr>
            </w:pPr>
          </w:p>
        </w:tc>
        <w:tc>
          <w:tcPr>
            <w:tcW w:w="1236" w:type="dxa"/>
          </w:tcPr>
          <w:p w14:paraId="5C60D495">
            <w:pPr>
              <w:adjustRightInd w:val="0"/>
              <w:snapToGrid w:val="0"/>
              <w:spacing w:line="360" w:lineRule="exact"/>
              <w:rPr>
                <w:rFonts w:hint="eastAsia" w:ascii="宋体" w:hAnsi="宋体" w:eastAsia="宋体" w:cs="宋体"/>
              </w:rPr>
            </w:pPr>
          </w:p>
        </w:tc>
        <w:tc>
          <w:tcPr>
            <w:tcW w:w="720" w:type="dxa"/>
          </w:tcPr>
          <w:p w14:paraId="09C83352">
            <w:pPr>
              <w:adjustRightInd w:val="0"/>
              <w:snapToGrid w:val="0"/>
              <w:spacing w:line="360" w:lineRule="exact"/>
              <w:jc w:val="center"/>
              <w:rPr>
                <w:rFonts w:hint="eastAsia" w:ascii="宋体" w:hAnsi="宋体" w:eastAsia="宋体" w:cs="宋体"/>
              </w:rPr>
            </w:pPr>
          </w:p>
        </w:tc>
        <w:tc>
          <w:tcPr>
            <w:tcW w:w="720" w:type="dxa"/>
          </w:tcPr>
          <w:p w14:paraId="60658670">
            <w:pPr>
              <w:adjustRightInd w:val="0"/>
              <w:snapToGrid w:val="0"/>
              <w:spacing w:line="360" w:lineRule="exact"/>
              <w:jc w:val="center"/>
              <w:rPr>
                <w:rFonts w:hint="eastAsia" w:ascii="宋体" w:hAnsi="宋体" w:eastAsia="宋体" w:cs="宋体"/>
              </w:rPr>
            </w:pPr>
          </w:p>
        </w:tc>
        <w:tc>
          <w:tcPr>
            <w:tcW w:w="720" w:type="dxa"/>
          </w:tcPr>
          <w:p w14:paraId="31E352A0">
            <w:pPr>
              <w:adjustRightInd w:val="0"/>
              <w:snapToGrid w:val="0"/>
              <w:spacing w:line="360" w:lineRule="exact"/>
              <w:jc w:val="center"/>
              <w:rPr>
                <w:rFonts w:hint="eastAsia" w:ascii="宋体" w:hAnsi="宋体" w:eastAsia="宋体" w:cs="宋体"/>
              </w:rPr>
            </w:pPr>
          </w:p>
        </w:tc>
        <w:tc>
          <w:tcPr>
            <w:tcW w:w="720" w:type="dxa"/>
          </w:tcPr>
          <w:p w14:paraId="78E59917">
            <w:pPr>
              <w:adjustRightInd w:val="0"/>
              <w:snapToGrid w:val="0"/>
              <w:spacing w:line="360" w:lineRule="exact"/>
              <w:jc w:val="center"/>
              <w:rPr>
                <w:rFonts w:hint="eastAsia" w:ascii="宋体" w:hAnsi="宋体" w:eastAsia="宋体" w:cs="宋体"/>
              </w:rPr>
            </w:pPr>
          </w:p>
        </w:tc>
        <w:tc>
          <w:tcPr>
            <w:tcW w:w="2235" w:type="dxa"/>
          </w:tcPr>
          <w:p w14:paraId="1B2F06D0">
            <w:pPr>
              <w:adjustRightInd w:val="0"/>
              <w:snapToGrid w:val="0"/>
              <w:spacing w:line="360" w:lineRule="exact"/>
              <w:rPr>
                <w:rFonts w:hint="eastAsia" w:ascii="宋体" w:hAnsi="宋体" w:eastAsia="宋体" w:cs="宋体"/>
              </w:rPr>
            </w:pPr>
          </w:p>
        </w:tc>
      </w:tr>
      <w:tr w14:paraId="78DC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649CC1E">
            <w:pPr>
              <w:adjustRightInd w:val="0"/>
              <w:snapToGrid w:val="0"/>
              <w:spacing w:line="360" w:lineRule="exact"/>
              <w:jc w:val="center"/>
              <w:rPr>
                <w:rFonts w:hint="eastAsia" w:ascii="宋体" w:hAnsi="宋体" w:eastAsia="宋体" w:cs="宋体"/>
              </w:rPr>
            </w:pPr>
          </w:p>
        </w:tc>
        <w:tc>
          <w:tcPr>
            <w:tcW w:w="1924" w:type="dxa"/>
          </w:tcPr>
          <w:p w14:paraId="58286141">
            <w:pPr>
              <w:adjustRightInd w:val="0"/>
              <w:snapToGrid w:val="0"/>
              <w:spacing w:line="360" w:lineRule="exact"/>
              <w:rPr>
                <w:rFonts w:hint="eastAsia" w:ascii="宋体" w:hAnsi="宋体" w:eastAsia="宋体" w:cs="宋体"/>
              </w:rPr>
            </w:pPr>
          </w:p>
        </w:tc>
        <w:tc>
          <w:tcPr>
            <w:tcW w:w="1236" w:type="dxa"/>
          </w:tcPr>
          <w:p w14:paraId="2027E9F6">
            <w:pPr>
              <w:adjustRightInd w:val="0"/>
              <w:snapToGrid w:val="0"/>
              <w:spacing w:line="360" w:lineRule="exact"/>
              <w:rPr>
                <w:rFonts w:hint="eastAsia" w:ascii="宋体" w:hAnsi="宋体" w:eastAsia="宋体" w:cs="宋体"/>
              </w:rPr>
            </w:pPr>
          </w:p>
        </w:tc>
        <w:tc>
          <w:tcPr>
            <w:tcW w:w="720" w:type="dxa"/>
          </w:tcPr>
          <w:p w14:paraId="364732B2">
            <w:pPr>
              <w:adjustRightInd w:val="0"/>
              <w:snapToGrid w:val="0"/>
              <w:spacing w:line="360" w:lineRule="exact"/>
              <w:jc w:val="center"/>
              <w:rPr>
                <w:rFonts w:hint="eastAsia" w:ascii="宋体" w:hAnsi="宋体" w:eastAsia="宋体" w:cs="宋体"/>
              </w:rPr>
            </w:pPr>
          </w:p>
        </w:tc>
        <w:tc>
          <w:tcPr>
            <w:tcW w:w="720" w:type="dxa"/>
          </w:tcPr>
          <w:p w14:paraId="6470B692">
            <w:pPr>
              <w:adjustRightInd w:val="0"/>
              <w:snapToGrid w:val="0"/>
              <w:spacing w:line="360" w:lineRule="exact"/>
              <w:jc w:val="center"/>
              <w:rPr>
                <w:rFonts w:hint="eastAsia" w:ascii="宋体" w:hAnsi="宋体" w:eastAsia="宋体" w:cs="宋体"/>
              </w:rPr>
            </w:pPr>
          </w:p>
        </w:tc>
        <w:tc>
          <w:tcPr>
            <w:tcW w:w="720" w:type="dxa"/>
          </w:tcPr>
          <w:p w14:paraId="5318EC0F">
            <w:pPr>
              <w:adjustRightInd w:val="0"/>
              <w:snapToGrid w:val="0"/>
              <w:spacing w:line="360" w:lineRule="exact"/>
              <w:jc w:val="center"/>
              <w:rPr>
                <w:rFonts w:hint="eastAsia" w:ascii="宋体" w:hAnsi="宋体" w:eastAsia="宋体" w:cs="宋体"/>
              </w:rPr>
            </w:pPr>
          </w:p>
        </w:tc>
        <w:tc>
          <w:tcPr>
            <w:tcW w:w="720" w:type="dxa"/>
          </w:tcPr>
          <w:p w14:paraId="7E24E04D">
            <w:pPr>
              <w:adjustRightInd w:val="0"/>
              <w:snapToGrid w:val="0"/>
              <w:spacing w:line="360" w:lineRule="exact"/>
              <w:jc w:val="center"/>
              <w:rPr>
                <w:rFonts w:hint="eastAsia" w:ascii="宋体" w:hAnsi="宋体" w:eastAsia="宋体" w:cs="宋体"/>
              </w:rPr>
            </w:pPr>
          </w:p>
        </w:tc>
        <w:tc>
          <w:tcPr>
            <w:tcW w:w="2235" w:type="dxa"/>
          </w:tcPr>
          <w:p w14:paraId="67BDD68B">
            <w:pPr>
              <w:adjustRightInd w:val="0"/>
              <w:snapToGrid w:val="0"/>
              <w:spacing w:line="360" w:lineRule="exact"/>
              <w:rPr>
                <w:rFonts w:hint="eastAsia" w:ascii="宋体" w:hAnsi="宋体" w:eastAsia="宋体" w:cs="宋体"/>
              </w:rPr>
            </w:pPr>
          </w:p>
        </w:tc>
      </w:tr>
    </w:tbl>
    <w:p w14:paraId="3C5A23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9194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A687D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5B52A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722E1113">
      <w:pPr>
        <w:pStyle w:val="122"/>
        <w:spacing w:line="360" w:lineRule="auto"/>
        <w:rPr>
          <w:rFonts w:hint="eastAsia" w:ascii="宋体" w:hAnsi="宋体" w:cs="宋体"/>
          <w:color w:val="auto"/>
        </w:rPr>
      </w:pPr>
      <w:r>
        <w:rPr>
          <w:rFonts w:hint="eastAsia" w:ascii="宋体" w:hAnsi="宋体" w:cs="宋体"/>
          <w:color w:val="auto"/>
        </w:rPr>
        <w:t>二、技术文件中货物报价格式要求</w:t>
      </w:r>
    </w:p>
    <w:p w14:paraId="6C520C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2B280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4FFE5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58210C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6F98C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E9C8BB7">
      <w:pPr>
        <w:pStyle w:val="122"/>
        <w:spacing w:line="360" w:lineRule="auto"/>
        <w:rPr>
          <w:rFonts w:hint="eastAsia" w:ascii="宋体" w:hAnsi="宋体" w:cs="宋体"/>
          <w:color w:val="auto"/>
        </w:rPr>
      </w:pPr>
      <w:r>
        <w:rPr>
          <w:rFonts w:hint="eastAsia" w:ascii="宋体" w:hAnsi="宋体" w:cs="宋体"/>
          <w:color w:val="auto"/>
        </w:rPr>
        <w:t>三、验收标准及内容要求</w:t>
      </w:r>
    </w:p>
    <w:p w14:paraId="46A8B82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51ACC339">
      <w:pPr>
        <w:pStyle w:val="2"/>
        <w:spacing w:before="120" w:after="120" w:line="360" w:lineRule="auto"/>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14:paraId="6BCA377F">
      <w:pPr>
        <w:pStyle w:val="135"/>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47C00284">
      <w:pPr>
        <w:pStyle w:val="122"/>
        <w:spacing w:line="360" w:lineRule="auto"/>
        <w:rPr>
          <w:rFonts w:hint="eastAsia" w:ascii="宋体" w:hAnsi="宋体" w:cs="宋体"/>
          <w:color w:val="auto"/>
        </w:rPr>
      </w:pPr>
      <w:r>
        <w:rPr>
          <w:rFonts w:hint="eastAsia" w:ascii="宋体" w:hAnsi="宋体" w:cs="宋体"/>
          <w:color w:val="auto"/>
        </w:rPr>
        <w:t>一、要求</w:t>
      </w:r>
    </w:p>
    <w:p w14:paraId="2C2D53B4">
      <w:pPr>
        <w:pStyle w:val="20"/>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61F0DA6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6FF6D21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AE5C8A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0C50109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7698CA1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5E8EBE4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525D06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36B8E4D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6E31169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C3CF8B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7A1F9951">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949A1DA">
      <w:pPr>
        <w:pStyle w:val="122"/>
        <w:spacing w:line="360" w:lineRule="auto"/>
      </w:pPr>
      <w:r>
        <w:rPr>
          <w:rFonts w:hint="eastAsia" w:ascii="宋体" w:hAnsi="宋体" w:cs="宋体"/>
          <w:color w:val="auto"/>
        </w:rPr>
        <w:t>二、其他</w:t>
      </w:r>
    </w:p>
    <w:p w14:paraId="08D2F1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1F8981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7935CA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FB961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5D181DE">
      <w:pPr>
        <w:spacing w:line="360" w:lineRule="auto"/>
        <w:ind w:firstLine="480" w:firstLineChars="200"/>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66C73C47">
      <w:pPr>
        <w:adjustRightInd w:val="0"/>
        <w:snapToGrid w:val="0"/>
        <w:spacing w:line="360" w:lineRule="auto"/>
        <w:rPr>
          <w:rFonts w:ascii="宋体" w:hAnsi="宋体" w:eastAsia="宋体" w:cs="宋体"/>
          <w:sz w:val="24"/>
          <w:szCs w:val="24"/>
          <w:highlight w:val="none"/>
        </w:rPr>
      </w:pPr>
    </w:p>
    <w:p w14:paraId="593A4C18">
      <w:pPr>
        <w:pStyle w:val="17"/>
        <w:rPr>
          <w:rFonts w:ascii="宋体" w:hAnsi="宋体" w:eastAsia="宋体" w:cs="宋体"/>
          <w:sz w:val="24"/>
          <w:szCs w:val="24"/>
          <w:highlight w:val="none"/>
        </w:rPr>
      </w:pPr>
    </w:p>
    <w:p w14:paraId="5AE8B8A3">
      <w:pPr>
        <w:pStyle w:val="17"/>
        <w:rPr>
          <w:rFonts w:ascii="宋体" w:hAnsi="宋体" w:eastAsia="宋体" w:cs="宋体"/>
          <w:sz w:val="24"/>
          <w:szCs w:val="24"/>
          <w:highlight w:val="none"/>
        </w:rPr>
      </w:pPr>
    </w:p>
    <w:p w14:paraId="564B78DB">
      <w:pPr>
        <w:pStyle w:val="17"/>
        <w:rPr>
          <w:rFonts w:ascii="宋体" w:hAnsi="宋体" w:eastAsia="宋体" w:cs="宋体"/>
          <w:sz w:val="24"/>
          <w:szCs w:val="24"/>
          <w:highlight w:val="none"/>
        </w:rPr>
      </w:pPr>
    </w:p>
    <w:p w14:paraId="0DB7A5A1">
      <w:pPr>
        <w:pStyle w:val="17"/>
        <w:rPr>
          <w:rFonts w:ascii="宋体" w:hAnsi="宋体" w:eastAsia="宋体" w:cs="宋体"/>
          <w:sz w:val="24"/>
          <w:szCs w:val="24"/>
          <w:highlight w:val="none"/>
        </w:rPr>
      </w:pPr>
    </w:p>
    <w:p w14:paraId="48B689BF">
      <w:pPr>
        <w:pStyle w:val="17"/>
        <w:rPr>
          <w:rFonts w:ascii="宋体" w:hAnsi="宋体" w:eastAsia="宋体" w:cs="宋体"/>
          <w:sz w:val="24"/>
          <w:szCs w:val="24"/>
          <w:highlight w:val="none"/>
        </w:rPr>
      </w:pPr>
    </w:p>
    <w:p w14:paraId="0BFE4D74">
      <w:pPr>
        <w:pStyle w:val="17"/>
        <w:rPr>
          <w:rFonts w:ascii="宋体" w:hAnsi="宋体" w:eastAsia="宋体" w:cs="宋体"/>
          <w:sz w:val="24"/>
          <w:szCs w:val="24"/>
          <w:highlight w:val="none"/>
        </w:rPr>
      </w:pPr>
    </w:p>
    <w:p w14:paraId="39E93BFA">
      <w:pPr>
        <w:pStyle w:val="17"/>
        <w:rPr>
          <w:rFonts w:ascii="宋体" w:hAnsi="宋体" w:eastAsia="宋体" w:cs="宋体"/>
          <w:sz w:val="24"/>
          <w:szCs w:val="24"/>
          <w:highlight w:val="none"/>
        </w:rPr>
      </w:pPr>
    </w:p>
    <w:p w14:paraId="54073112">
      <w:pPr>
        <w:pStyle w:val="17"/>
        <w:rPr>
          <w:rFonts w:ascii="宋体" w:hAnsi="宋体" w:eastAsia="宋体" w:cs="宋体"/>
          <w:sz w:val="24"/>
          <w:szCs w:val="24"/>
          <w:highlight w:val="none"/>
        </w:rPr>
      </w:pPr>
    </w:p>
    <w:p w14:paraId="46B1FBEB">
      <w:pPr>
        <w:pStyle w:val="17"/>
        <w:rPr>
          <w:rFonts w:ascii="宋体" w:hAnsi="宋体" w:eastAsia="宋体" w:cs="宋体"/>
          <w:sz w:val="24"/>
          <w:szCs w:val="24"/>
          <w:highlight w:val="none"/>
        </w:rPr>
      </w:pPr>
    </w:p>
    <w:p w14:paraId="361D7EF3">
      <w:pPr>
        <w:adjustRightInd w:val="0"/>
        <w:snapToGrid w:val="0"/>
        <w:spacing w:line="360" w:lineRule="auto"/>
        <w:ind w:firstLine="480" w:firstLineChars="200"/>
        <w:rPr>
          <w:rFonts w:ascii="宋体" w:hAnsi="宋体" w:eastAsia="宋体" w:cs="宋体"/>
          <w:sz w:val="24"/>
          <w:szCs w:val="24"/>
          <w:highlight w:val="none"/>
        </w:rPr>
      </w:pPr>
    </w:p>
    <w:p w14:paraId="249BF836">
      <w:pPr>
        <w:adjustRightInd w:val="0"/>
        <w:snapToGrid w:val="0"/>
        <w:spacing w:line="360" w:lineRule="auto"/>
        <w:ind w:firstLine="480" w:firstLineChars="200"/>
        <w:rPr>
          <w:rFonts w:ascii="宋体" w:hAnsi="宋体" w:eastAsia="宋体" w:cs="宋体"/>
          <w:sz w:val="24"/>
          <w:szCs w:val="24"/>
          <w:highlight w:val="none"/>
        </w:rPr>
      </w:pPr>
    </w:p>
    <w:p w14:paraId="0E8DF17C">
      <w:pPr>
        <w:adjustRightInd w:val="0"/>
        <w:snapToGrid w:val="0"/>
        <w:spacing w:line="360" w:lineRule="auto"/>
        <w:ind w:firstLine="480" w:firstLineChars="200"/>
        <w:rPr>
          <w:rFonts w:ascii="宋体" w:hAnsi="宋体" w:eastAsia="宋体" w:cs="宋体"/>
          <w:sz w:val="24"/>
          <w:szCs w:val="24"/>
          <w:highlight w:val="none"/>
        </w:rPr>
      </w:pPr>
    </w:p>
    <w:p w14:paraId="7675C88F">
      <w:pPr>
        <w:adjustRightInd w:val="0"/>
        <w:snapToGrid w:val="0"/>
        <w:spacing w:line="360" w:lineRule="auto"/>
        <w:ind w:firstLine="480" w:firstLineChars="200"/>
        <w:rPr>
          <w:rFonts w:ascii="宋体" w:hAnsi="宋体" w:eastAsia="宋体" w:cs="宋体"/>
          <w:sz w:val="24"/>
          <w:szCs w:val="24"/>
          <w:highlight w:val="none"/>
        </w:rPr>
      </w:pPr>
    </w:p>
    <w:p w14:paraId="1F9BFDBA">
      <w:pPr>
        <w:adjustRightInd w:val="0"/>
        <w:snapToGrid w:val="0"/>
        <w:spacing w:line="360" w:lineRule="auto"/>
        <w:ind w:firstLine="480" w:firstLineChars="200"/>
        <w:rPr>
          <w:rFonts w:ascii="宋体" w:hAnsi="宋体" w:eastAsia="宋体" w:cs="宋体"/>
          <w:sz w:val="24"/>
          <w:szCs w:val="24"/>
          <w:highlight w:val="none"/>
        </w:rPr>
      </w:pPr>
    </w:p>
    <w:p w14:paraId="3E619213">
      <w:pPr>
        <w:adjustRightInd w:val="0"/>
        <w:snapToGrid w:val="0"/>
        <w:spacing w:line="360" w:lineRule="auto"/>
        <w:ind w:firstLine="480" w:firstLineChars="200"/>
        <w:rPr>
          <w:rFonts w:ascii="宋体" w:hAnsi="宋体" w:eastAsia="宋体" w:cs="宋体"/>
          <w:sz w:val="24"/>
          <w:szCs w:val="24"/>
          <w:highlight w:val="none"/>
        </w:rPr>
      </w:pPr>
    </w:p>
    <w:p w14:paraId="402DC402">
      <w:pPr>
        <w:adjustRightInd w:val="0"/>
        <w:snapToGrid w:val="0"/>
        <w:spacing w:line="360" w:lineRule="auto"/>
        <w:ind w:firstLine="480" w:firstLineChars="200"/>
        <w:rPr>
          <w:rFonts w:ascii="宋体" w:hAnsi="宋体" w:eastAsia="宋体" w:cs="宋体"/>
          <w:sz w:val="24"/>
          <w:szCs w:val="24"/>
          <w:highlight w:val="none"/>
        </w:rPr>
      </w:pPr>
    </w:p>
    <w:p w14:paraId="36C56A27">
      <w:pPr>
        <w:adjustRightInd w:val="0"/>
        <w:snapToGrid w:val="0"/>
        <w:spacing w:line="360" w:lineRule="auto"/>
        <w:ind w:firstLine="480" w:firstLineChars="200"/>
        <w:rPr>
          <w:rFonts w:ascii="宋体" w:hAnsi="宋体" w:eastAsia="宋体" w:cs="宋体"/>
          <w:sz w:val="24"/>
          <w:szCs w:val="24"/>
          <w:highlight w:val="none"/>
        </w:rPr>
      </w:pPr>
    </w:p>
    <w:p w14:paraId="4E862373">
      <w:pPr>
        <w:adjustRightInd w:val="0"/>
        <w:snapToGrid w:val="0"/>
        <w:spacing w:line="360" w:lineRule="auto"/>
        <w:ind w:firstLine="480" w:firstLineChars="200"/>
        <w:rPr>
          <w:rFonts w:ascii="宋体" w:hAnsi="宋体" w:eastAsia="宋体" w:cs="宋体"/>
          <w:sz w:val="24"/>
          <w:szCs w:val="24"/>
          <w:highlight w:val="none"/>
        </w:rPr>
      </w:pPr>
    </w:p>
    <w:p w14:paraId="0B0ABEFC">
      <w:pPr>
        <w:adjustRightInd w:val="0"/>
        <w:snapToGrid w:val="0"/>
        <w:spacing w:line="360" w:lineRule="auto"/>
        <w:ind w:firstLine="480" w:firstLineChars="200"/>
        <w:rPr>
          <w:rFonts w:ascii="宋体" w:hAnsi="宋体" w:eastAsia="宋体" w:cs="宋体"/>
          <w:sz w:val="24"/>
          <w:szCs w:val="24"/>
          <w:highlight w:val="none"/>
        </w:rPr>
      </w:pPr>
    </w:p>
    <w:p w14:paraId="364D729C">
      <w:pPr>
        <w:adjustRightInd w:val="0"/>
        <w:snapToGrid w:val="0"/>
        <w:spacing w:line="360" w:lineRule="auto"/>
        <w:ind w:firstLine="480" w:firstLineChars="200"/>
        <w:rPr>
          <w:rFonts w:ascii="宋体" w:hAnsi="宋体" w:eastAsia="宋体" w:cs="宋体"/>
          <w:sz w:val="24"/>
          <w:szCs w:val="24"/>
          <w:highlight w:val="none"/>
        </w:rPr>
      </w:pPr>
    </w:p>
    <w:p w14:paraId="543292D4">
      <w:pPr>
        <w:adjustRightInd w:val="0"/>
        <w:snapToGrid w:val="0"/>
        <w:spacing w:line="360" w:lineRule="auto"/>
        <w:ind w:firstLine="480" w:firstLineChars="200"/>
        <w:rPr>
          <w:rFonts w:ascii="宋体" w:hAnsi="宋体" w:eastAsia="宋体" w:cs="宋体"/>
          <w:sz w:val="24"/>
          <w:szCs w:val="24"/>
          <w:highlight w:val="none"/>
        </w:rPr>
      </w:pPr>
    </w:p>
    <w:bookmarkEnd w:id="33"/>
    <w:bookmarkEnd w:id="34"/>
    <w:p w14:paraId="449AEFD4">
      <w:pPr>
        <w:rPr>
          <w:rFonts w:hint="eastAsia" w:ascii="宋体" w:hAnsi="宋体" w:eastAsia="宋体" w:cs="Times New Roman"/>
          <w:b/>
          <w:sz w:val="36"/>
          <w:szCs w:val="36"/>
          <w:highlight w:val="none"/>
        </w:rPr>
      </w:pPr>
      <w:bookmarkStart w:id="45" w:name="_Toc28859"/>
      <w:r>
        <w:rPr>
          <w:rFonts w:hint="eastAsia" w:ascii="宋体" w:hAnsi="宋体" w:eastAsia="宋体" w:cs="Times New Roman"/>
          <w:b/>
          <w:sz w:val="36"/>
          <w:szCs w:val="36"/>
          <w:highlight w:val="none"/>
        </w:rPr>
        <w:br w:type="page"/>
      </w:r>
    </w:p>
    <w:bookmarkEnd w:id="45"/>
    <w:p w14:paraId="544DB76D">
      <w:pPr>
        <w:spacing w:line="360" w:lineRule="auto"/>
        <w:ind w:firstLine="723"/>
        <w:jc w:val="center"/>
        <w:outlineLvl w:val="0"/>
        <w:rPr>
          <w:rFonts w:ascii="宋体" w:hAnsi="Calibri" w:eastAsia="宋体" w:cs="Times New Roman"/>
          <w:b/>
          <w:sz w:val="36"/>
          <w:szCs w:val="36"/>
        </w:rPr>
      </w:pPr>
      <w:bookmarkStart w:id="46"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32BD47B6">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99065F0">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2F4A41F">
      <w:pPr>
        <w:adjustRightInd w:val="0"/>
        <w:snapToGrid w:val="0"/>
        <w:spacing w:line="360" w:lineRule="auto"/>
        <w:ind w:firstLine="400"/>
        <w:jc w:val="left"/>
        <w:rPr>
          <w:rFonts w:hint="eastAsia" w:ascii="宋体" w:hAnsi="宋体"/>
          <w:sz w:val="20"/>
          <w:szCs w:val="20"/>
        </w:rPr>
      </w:pPr>
    </w:p>
    <w:p w14:paraId="3460FF2F">
      <w:pPr>
        <w:adjustRightInd w:val="0"/>
        <w:snapToGrid w:val="0"/>
        <w:spacing w:line="360" w:lineRule="auto"/>
        <w:ind w:firstLine="1040"/>
        <w:jc w:val="center"/>
        <w:rPr>
          <w:rFonts w:hint="eastAsia" w:ascii="方正小标宋简体" w:hAnsi="宋体" w:eastAsia="方正小标宋简体"/>
          <w:bCs/>
          <w:sz w:val="52"/>
          <w:szCs w:val="36"/>
        </w:rPr>
      </w:pPr>
    </w:p>
    <w:p w14:paraId="6B6DA8DD">
      <w:pPr>
        <w:adjustRightInd w:val="0"/>
        <w:snapToGrid w:val="0"/>
        <w:spacing w:line="360" w:lineRule="auto"/>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设备采购合同（模板1）</w:t>
      </w:r>
    </w:p>
    <w:p w14:paraId="75D7990C">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1C35565A">
      <w:pPr>
        <w:adjustRightInd w:val="0"/>
        <w:snapToGrid w:val="0"/>
        <w:spacing w:line="360" w:lineRule="auto"/>
        <w:ind w:firstLine="723"/>
        <w:jc w:val="left"/>
        <w:rPr>
          <w:rFonts w:hint="eastAsia" w:ascii="宋体" w:hAnsi="宋体"/>
          <w:b/>
          <w:sz w:val="36"/>
          <w:szCs w:val="36"/>
        </w:rPr>
      </w:pPr>
    </w:p>
    <w:p w14:paraId="06819C11">
      <w:pPr>
        <w:adjustRightInd w:val="0"/>
        <w:snapToGrid w:val="0"/>
        <w:spacing w:line="360" w:lineRule="auto"/>
        <w:ind w:firstLine="723"/>
        <w:jc w:val="left"/>
        <w:rPr>
          <w:rFonts w:hint="eastAsia" w:ascii="宋体" w:hAnsi="宋体"/>
          <w:b/>
          <w:sz w:val="36"/>
          <w:szCs w:val="36"/>
        </w:rPr>
      </w:pPr>
    </w:p>
    <w:p w14:paraId="107172B9">
      <w:pPr>
        <w:adjustRightInd w:val="0"/>
        <w:snapToGrid w:val="0"/>
        <w:spacing w:line="360" w:lineRule="auto"/>
        <w:ind w:firstLine="723"/>
        <w:jc w:val="left"/>
        <w:rPr>
          <w:rFonts w:hint="eastAsia" w:ascii="宋体" w:hAnsi="宋体"/>
          <w:b/>
          <w:sz w:val="36"/>
          <w:szCs w:val="36"/>
        </w:rPr>
      </w:pPr>
    </w:p>
    <w:p w14:paraId="7AE9E037">
      <w:pPr>
        <w:adjustRightInd w:val="0"/>
        <w:snapToGrid w:val="0"/>
        <w:spacing w:line="360" w:lineRule="auto"/>
        <w:ind w:firstLine="723"/>
        <w:jc w:val="left"/>
        <w:rPr>
          <w:rFonts w:hint="eastAsia" w:ascii="宋体" w:hAnsi="宋体"/>
          <w:b/>
          <w:sz w:val="36"/>
          <w:szCs w:val="36"/>
        </w:rPr>
      </w:pPr>
    </w:p>
    <w:p w14:paraId="1884B493">
      <w:pPr>
        <w:adjustRightInd w:val="0"/>
        <w:snapToGrid w:val="0"/>
        <w:spacing w:line="360" w:lineRule="auto"/>
        <w:ind w:firstLine="723"/>
        <w:jc w:val="left"/>
        <w:rPr>
          <w:rFonts w:hint="eastAsia" w:ascii="宋体" w:hAnsi="宋体"/>
          <w:b/>
          <w:sz w:val="36"/>
          <w:szCs w:val="36"/>
        </w:rPr>
      </w:pPr>
    </w:p>
    <w:p w14:paraId="715AD76E">
      <w:pPr>
        <w:adjustRightInd w:val="0"/>
        <w:snapToGrid w:val="0"/>
        <w:spacing w:line="360" w:lineRule="auto"/>
        <w:ind w:firstLine="723"/>
        <w:jc w:val="left"/>
        <w:rPr>
          <w:rFonts w:hint="eastAsia" w:ascii="宋体" w:hAnsi="宋体"/>
          <w:b/>
          <w:sz w:val="36"/>
          <w:szCs w:val="36"/>
        </w:rPr>
      </w:pPr>
    </w:p>
    <w:p w14:paraId="3614A721">
      <w:pPr>
        <w:adjustRightInd w:val="0"/>
        <w:snapToGrid w:val="0"/>
        <w:spacing w:line="360" w:lineRule="auto"/>
        <w:ind w:firstLine="723"/>
        <w:jc w:val="left"/>
        <w:rPr>
          <w:rFonts w:hint="eastAsia" w:ascii="宋体" w:hAnsi="宋体"/>
          <w:b/>
          <w:sz w:val="36"/>
          <w:szCs w:val="36"/>
        </w:rPr>
      </w:pPr>
    </w:p>
    <w:p w14:paraId="497B3E4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F86A11C">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37041F4">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1B510A">
      <w:pPr>
        <w:spacing w:line="360" w:lineRule="auto"/>
        <w:ind w:right="480"/>
        <w:rPr>
          <w:rFonts w:hint="eastAsia"/>
        </w:rPr>
        <w:sectPr>
          <w:footerReference r:id="rId12" w:type="default"/>
          <w:pgSz w:w="11907" w:h="16840"/>
          <w:pgMar w:top="1304" w:right="1418" w:bottom="1304" w:left="1418" w:header="724" w:footer="851" w:gutter="0"/>
          <w:cols w:space="720" w:num="1"/>
          <w:docGrid w:linePitch="290" w:charSpace="-3931"/>
        </w:sectPr>
      </w:pPr>
    </w:p>
    <w:p w14:paraId="4672F42A">
      <w:pPr>
        <w:spacing w:line="360" w:lineRule="auto"/>
        <w:ind w:right="480" w:firstLine="440"/>
        <w:rPr>
          <w:rFonts w:hint="eastAsia"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74AA3704">
      <w:pPr>
        <w:spacing w:line="360" w:lineRule="auto"/>
        <w:ind w:firstLine="440"/>
        <w:rPr>
          <w:rFonts w:hint="eastAsia" w:ascii="仿宋_GB2312" w:hAnsi="宋体" w:eastAsia="仿宋_GB2312"/>
          <w:bCs/>
          <w:sz w:val="24"/>
          <w:szCs w:val="24"/>
        </w:rPr>
      </w:pPr>
      <w:r>
        <w:rPr>
          <w:rFonts w:hint="eastAsia" w:ascii="宋体" w:hAnsi="宋体"/>
          <w:bCs/>
          <w:sz w:val="22"/>
        </w:rPr>
        <w:t xml:space="preserve">  </w:t>
      </w:r>
      <w:bookmarkStart w:id="47" w:name="_Toc5379"/>
      <w:bookmarkStart w:id="48" w:name="_Toc25120"/>
      <w:bookmarkStart w:id="49" w:name="_Toc16330037"/>
      <w:bookmarkStart w:id="50" w:name="_Toc3778"/>
      <w:bookmarkStart w:id="51" w:name="_Toc24623"/>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0A7AE941">
      <w:pPr>
        <w:spacing w:line="360" w:lineRule="auto"/>
        <w:rPr>
          <w:rFonts w:hint="eastAsia" w:ascii="仿宋_GB2312" w:hAnsi="宋体" w:eastAsia="仿宋_GB2312"/>
          <w:bCs/>
          <w:sz w:val="24"/>
          <w:szCs w:val="24"/>
        </w:rPr>
      </w:pPr>
      <w:r>
        <w:rPr>
          <w:rFonts w:hint="eastAsia" w:ascii="仿宋_GB2312" w:hAnsi="宋体" w:eastAsia="仿宋_GB2312"/>
          <w:bCs/>
          <w:sz w:val="24"/>
          <w:szCs w:val="24"/>
        </w:rPr>
        <w:t xml:space="preserve">    </w:t>
      </w:r>
    </w:p>
    <w:p w14:paraId="02E9EF1C">
      <w:pPr>
        <w:spacing w:line="360" w:lineRule="auto"/>
        <w:ind w:right="-189" w:rightChars="-90" w:firstLine="120" w:firstLineChars="50"/>
        <w:jc w:val="left"/>
        <w:rPr>
          <w:rFonts w:hint="eastAsia"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1C498AAF">
      <w:pPr>
        <w:spacing w:line="360" w:lineRule="auto"/>
        <w:ind w:right="-189" w:rightChars="-90" w:firstLine="482"/>
        <w:jc w:val="left"/>
        <w:rPr>
          <w:rFonts w:hint="eastAsia" w:ascii="仿宋_GB2312" w:hAnsi="宋体" w:eastAsia="仿宋_GB2312"/>
          <w:b/>
          <w:bCs/>
          <w:sz w:val="24"/>
          <w:szCs w:val="24"/>
          <w:u w:val="single"/>
        </w:rPr>
      </w:pPr>
    </w:p>
    <w:p w14:paraId="53F62B1C">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65909B1">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DD7F54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14:paraId="1C1BA8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6BEEA1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09F542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E1E113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B3A590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03AD4D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14:paraId="4E88A3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B282D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B505C7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14:paraId="6BB6FED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5C309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35DC8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22B7D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6654B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E0679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B2EB9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E81DB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EE085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14:paraId="1F716E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399C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250FE28">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14:paraId="5E37638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C29E16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84A1A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A643A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CD233C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0B2088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14:paraId="05B1C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BDD4C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1941B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2936F0A">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8644C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FF19DD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B4C4C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742A4E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53FE53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18317F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2D42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AA5A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A090BB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8DCA8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14:paraId="03BE26F5">
      <w:pPr>
        <w:pStyle w:val="11"/>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A57C26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0FAD16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CBAFD4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99ED75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0868C5C">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3A3CA8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C61F5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08E94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315070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BE4601F">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0808F4B">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224299BD">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0BD8687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5EA4C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47867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DBFB0A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3600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A5E630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C0FDF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56112F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3C1A4F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3B1613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14:paraId="39F7CBA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93038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4738CA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2A1F24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9C3846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14:paraId="616527A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5113A5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96B1B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11BB8F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280255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7D1C62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704E4B6">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5E75512">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635753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5449A9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6AE95D">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1A9CCD0">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3B097EB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961647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9F6A0A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67AD105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3B12DD6F">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ABC9F0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D5CABA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3D27841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CFEAEA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64EC99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74990E6">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3C15E7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14:paraId="48B011C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67849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37701C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14:paraId="676D1C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75BF6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D83FCB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8FEF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B70F2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0101B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759100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6417B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ABDB9B4">
      <w:pPr>
        <w:pStyle w:val="3"/>
        <w:tabs>
          <w:tab w:val="right" w:leader="dot" w:pos="9061"/>
        </w:tabs>
        <w:spacing w:before="312" w:beforeLines="100"/>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4405A4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6AC0B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E3C0C2">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14:paraId="38C5A64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C24F45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0EABD6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2913C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8405CA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3D7A28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4723A5B">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14:paraId="3F7BAD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7DF6F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D5BD0B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2AD867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99A11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BD93ED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14:paraId="22FE8B6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37883B2">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0A56930">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C5AF3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AB0B12F">
      <w:pPr>
        <w:spacing w:line="360" w:lineRule="auto"/>
        <w:ind w:firstLine="420" w:firstLineChars="200"/>
        <w:rPr>
          <w:rFonts w:hint="eastAsia" w:asciiTheme="minorEastAsia" w:hAnsiTheme="minorEastAsia" w:eastAsiaTheme="minorEastAsia" w:cstheme="minorEastAsia"/>
          <w:sz w:val="20"/>
          <w:szCs w:val="20"/>
        </w:rPr>
      </w:pPr>
      <w:r>
        <w:rPr>
          <w:rFonts w:hint="eastAsia"/>
        </w:rPr>
        <w:t xml:space="preserve">    </w:t>
      </w:r>
    </w:p>
    <w:p w14:paraId="60249D70">
      <w:pPr>
        <w:spacing w:line="360" w:lineRule="auto"/>
        <w:ind w:firstLine="400"/>
        <w:rPr>
          <w:rFonts w:hint="eastAsia" w:ascii="宋体" w:hAnsi="宋体"/>
          <w:snapToGrid w:val="0"/>
          <w:kern w:val="0"/>
          <w:sz w:val="20"/>
          <w:szCs w:val="20"/>
          <w:lang w:eastAsia="zh-Hans"/>
        </w:rPr>
      </w:pPr>
    </w:p>
    <w:p w14:paraId="1794178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6E38863">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55FA5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F6CE56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FB2A48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3B718FE">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6D72590">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95C154E">
      <w:pPr>
        <w:spacing w:line="360" w:lineRule="auto"/>
        <w:rPr>
          <w:rFonts w:hint="eastAsia" w:ascii="仿宋_GB2312" w:eastAsia="仿宋_GB2312"/>
          <w:sz w:val="24"/>
          <w:szCs w:val="24"/>
        </w:rPr>
      </w:pPr>
    </w:p>
    <w:p w14:paraId="3CAA44F3">
      <w:pPr>
        <w:pStyle w:val="3"/>
        <w:tabs>
          <w:tab w:val="right" w:leader="dot" w:pos="9061"/>
        </w:tabs>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B240287">
      <w:pPr>
        <w:rPr>
          <w:rFonts w:hint="eastAsia"/>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538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14:paraId="5F81F698">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7DE014F">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AE4F03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BE14B5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D1554F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669D02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463B0D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F837921">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CA9EB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221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168431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E2137C">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57123EE2">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2034A57">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0347D2DC">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571011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0B43878F">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38B425FB">
            <w:pPr>
              <w:pStyle w:val="26"/>
              <w:spacing w:line="360" w:lineRule="auto"/>
              <w:ind w:left="480" w:firstLine="480"/>
              <w:jc w:val="center"/>
              <w:rPr>
                <w:rFonts w:hint="eastAsia" w:ascii="仿宋_GB2312" w:eastAsia="仿宋_GB2312" w:hAnsiTheme="minorEastAsia" w:cstheme="minorEastAsia"/>
                <w:sz w:val="24"/>
                <w:szCs w:val="24"/>
              </w:rPr>
            </w:pPr>
          </w:p>
        </w:tc>
      </w:tr>
      <w:tr w14:paraId="103C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C354D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29B505E">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B66F4D3">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27CB11DA">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478B1D0">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154A355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5AECBD44">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725CD2B">
            <w:pPr>
              <w:pStyle w:val="26"/>
              <w:spacing w:line="360" w:lineRule="auto"/>
              <w:ind w:left="480" w:firstLine="480"/>
              <w:jc w:val="center"/>
              <w:rPr>
                <w:rFonts w:hint="eastAsia" w:ascii="仿宋_GB2312" w:eastAsia="仿宋_GB2312" w:hAnsiTheme="minorEastAsia" w:cstheme="minorEastAsia"/>
                <w:sz w:val="24"/>
                <w:szCs w:val="24"/>
              </w:rPr>
            </w:pPr>
          </w:p>
        </w:tc>
      </w:tr>
      <w:tr w14:paraId="2DF4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C29A9F">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B27AAA">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7B18885F">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734A2B0">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95235A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E0D096">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8AED592">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6441C06">
            <w:pPr>
              <w:pStyle w:val="26"/>
              <w:spacing w:line="360" w:lineRule="auto"/>
              <w:ind w:left="480" w:firstLine="480"/>
              <w:jc w:val="center"/>
              <w:rPr>
                <w:rFonts w:hint="eastAsia" w:ascii="仿宋_GB2312" w:eastAsia="仿宋_GB2312" w:hAnsiTheme="minorEastAsia" w:cstheme="minorEastAsia"/>
                <w:sz w:val="24"/>
                <w:szCs w:val="24"/>
              </w:rPr>
            </w:pPr>
          </w:p>
        </w:tc>
      </w:tr>
      <w:tr w14:paraId="3807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84F6152">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8552F66">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7084721">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039D861F">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4D2F1187">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C03FB6">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58F086">
            <w:pPr>
              <w:spacing w:line="360" w:lineRule="auto"/>
              <w:jc w:val="center"/>
              <w:rPr>
                <w:rFonts w:hint="eastAsia" w:ascii="仿宋_GB2312" w:eastAsia="仿宋_GB2312" w:hAnsiTheme="minorEastAsia" w:cstheme="minorEastAsia"/>
                <w:sz w:val="24"/>
                <w:szCs w:val="24"/>
              </w:rPr>
            </w:pPr>
          </w:p>
        </w:tc>
        <w:tc>
          <w:tcPr>
            <w:tcW w:w="708" w:type="dxa"/>
            <w:vAlign w:val="center"/>
          </w:tcPr>
          <w:p w14:paraId="5A10227D">
            <w:pPr>
              <w:spacing w:line="360" w:lineRule="auto"/>
              <w:jc w:val="center"/>
              <w:rPr>
                <w:rFonts w:hint="eastAsia" w:ascii="仿宋_GB2312" w:eastAsia="仿宋_GB2312" w:hAnsiTheme="minorEastAsia" w:cstheme="minorEastAsia"/>
                <w:sz w:val="24"/>
                <w:szCs w:val="24"/>
              </w:rPr>
            </w:pPr>
          </w:p>
        </w:tc>
      </w:tr>
    </w:tbl>
    <w:p w14:paraId="25D3A082">
      <w:pPr>
        <w:ind w:firstLine="400"/>
        <w:rPr>
          <w:rFonts w:hint="eastAsia" w:cs="等线"/>
          <w:sz w:val="20"/>
          <w:szCs w:val="20"/>
        </w:rPr>
      </w:pPr>
      <w:r>
        <w:rPr>
          <w:rFonts w:hint="eastAsia" w:cs="等线"/>
          <w:sz w:val="20"/>
          <w:szCs w:val="20"/>
        </w:rPr>
        <w:br w:type="page"/>
      </w:r>
    </w:p>
    <w:p w14:paraId="42C156F2">
      <w:pPr>
        <w:pStyle w:val="3"/>
        <w:tabs>
          <w:tab w:val="right" w:leader="dot" w:pos="9061"/>
        </w:tabs>
        <w:ind w:firstLine="560"/>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7"/>
      <w:bookmarkEnd w:id="48"/>
      <w:bookmarkEnd w:id="49"/>
      <w:bookmarkEnd w:id="50"/>
      <w:bookmarkEnd w:id="51"/>
      <w:r>
        <w:rPr>
          <w:rFonts w:hint="eastAsia" w:ascii="黑体" w:hAnsi="黑体" w:eastAsia="黑体" w:cs="等线"/>
          <w:b w:val="0"/>
          <w:sz w:val="28"/>
          <w:szCs w:val="28"/>
        </w:rPr>
        <w:t>技术协议书</w:t>
      </w:r>
    </w:p>
    <w:p w14:paraId="0E3152D7">
      <w:pPr>
        <w:ind w:right="360" w:firstLine="400"/>
        <w:rPr>
          <w:rFonts w:hint="eastAsia" w:cs="等线"/>
          <w:sz w:val="20"/>
          <w:szCs w:val="20"/>
        </w:rPr>
      </w:pPr>
    </w:p>
    <w:p w14:paraId="1543BC2E">
      <w:pPr>
        <w:ind w:firstLine="400"/>
        <w:jc w:val="right"/>
        <w:rPr>
          <w:rFonts w:hint="eastAsia" w:cs="等线"/>
          <w:sz w:val="20"/>
          <w:szCs w:val="20"/>
        </w:rPr>
      </w:pPr>
    </w:p>
    <w:p w14:paraId="6296DB6B">
      <w:pPr>
        <w:ind w:firstLine="400"/>
        <w:jc w:val="right"/>
        <w:rPr>
          <w:rFonts w:hint="eastAsia" w:cs="等线"/>
          <w:sz w:val="20"/>
          <w:szCs w:val="20"/>
        </w:rPr>
      </w:pPr>
    </w:p>
    <w:p w14:paraId="506C863D">
      <w:pPr>
        <w:ind w:firstLine="400"/>
        <w:jc w:val="right"/>
        <w:rPr>
          <w:rFonts w:hint="eastAsia" w:cs="等线"/>
          <w:sz w:val="20"/>
          <w:szCs w:val="20"/>
        </w:rPr>
      </w:pPr>
      <w:r>
        <w:rPr>
          <w:rFonts w:hint="eastAsia" w:cs="等线"/>
          <w:sz w:val="20"/>
          <w:szCs w:val="20"/>
        </w:rPr>
        <w:t xml:space="preserve">                                      </w:t>
      </w:r>
    </w:p>
    <w:p w14:paraId="6E66C15A">
      <w:pPr>
        <w:ind w:firstLine="400"/>
        <w:jc w:val="right"/>
        <w:rPr>
          <w:rFonts w:hint="eastAsia" w:cs="等线"/>
          <w:sz w:val="20"/>
          <w:szCs w:val="20"/>
        </w:rPr>
      </w:pPr>
    </w:p>
    <w:p w14:paraId="771488D0">
      <w:pPr>
        <w:wordWrap w:val="0"/>
        <w:ind w:right="480" w:firstLine="400"/>
        <w:rPr>
          <w:rFonts w:hint="eastAsia" w:cs="等线"/>
          <w:sz w:val="20"/>
          <w:szCs w:val="20"/>
        </w:rPr>
      </w:pPr>
    </w:p>
    <w:p w14:paraId="69D17BC9">
      <w:pPr>
        <w:jc w:val="right"/>
        <w:rPr>
          <w:rFonts w:hint="eastAsia" w:ascii="楷体_GB2312" w:hAnsi="宋体" w:eastAsia="楷体_GB2312"/>
          <w:sz w:val="24"/>
        </w:rPr>
      </w:pPr>
    </w:p>
    <w:p w14:paraId="2486C156">
      <w:pPr>
        <w:ind w:right="480"/>
        <w:jc w:val="center"/>
        <w:rPr>
          <w:rFonts w:hint="eastAsia"/>
          <w:sz w:val="24"/>
          <w:szCs w:val="24"/>
        </w:rPr>
      </w:pPr>
      <w:r>
        <w:rPr>
          <w:rFonts w:hint="eastAsia" w:ascii="楷体_GB2312" w:hAnsi="宋体" w:eastAsia="楷体_GB2312"/>
          <w:sz w:val="24"/>
        </w:rPr>
        <w:t xml:space="preserve">                                    </w:t>
      </w:r>
    </w:p>
    <w:p w14:paraId="60B3C89F">
      <w:pPr>
        <w:ind w:firstLine="1040"/>
        <w:jc w:val="left"/>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6C24676E">
      <w:pPr>
        <w:adjustRightInd w:val="0"/>
        <w:snapToGrid w:val="0"/>
        <w:spacing w:line="360" w:lineRule="auto"/>
        <w:ind w:firstLine="1040"/>
        <w:jc w:val="center"/>
        <w:outlineLvl w:val="1"/>
        <w:rPr>
          <w:rFonts w:hint="eastAsia" w:ascii="方正小标宋简体" w:hAnsi="宋体" w:eastAsia="方正小标宋简体"/>
          <w:sz w:val="52"/>
          <w:szCs w:val="36"/>
        </w:rPr>
      </w:pPr>
      <w:r>
        <w:rPr>
          <w:rFonts w:hint="eastAsia" w:ascii="方正小标宋简体" w:hAnsi="宋体" w:eastAsia="方正小标宋简体"/>
          <w:bCs/>
          <w:sz w:val="52"/>
          <w:szCs w:val="36"/>
        </w:rPr>
        <w:t>货物买卖合同（模板2）</w:t>
      </w:r>
    </w:p>
    <w:p w14:paraId="4BA0E7D6">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76EAE6C3">
      <w:pPr>
        <w:pStyle w:val="33"/>
        <w:spacing w:line="240" w:lineRule="auto"/>
        <w:ind w:right="-290" w:rightChars="-138" w:firstLine="643"/>
        <w:outlineLvl w:val="2"/>
        <w:rPr>
          <w:rFonts w:eastAsia="仿宋" w:cs="Arial"/>
        </w:rPr>
      </w:pPr>
      <w:r>
        <w:rPr>
          <w:rFonts w:eastAsia="仿宋" w:cs="Arial"/>
        </w:rPr>
        <w:t>Contract for Sale and Purchase of Commodities</w:t>
      </w:r>
    </w:p>
    <w:p w14:paraId="2CA3C7DE">
      <w:pPr>
        <w:pStyle w:val="33"/>
        <w:spacing w:line="240" w:lineRule="auto"/>
        <w:ind w:firstLine="643"/>
        <w:outlineLvl w:val="2"/>
        <w:rPr>
          <w:rFonts w:eastAsia="仿宋" w:cs="Arial"/>
        </w:rPr>
      </w:pPr>
      <w:r>
        <w:rPr>
          <w:rFonts w:eastAsia="仿宋" w:cs="Arial"/>
        </w:rPr>
        <w:t>货物买卖合同</w:t>
      </w:r>
    </w:p>
    <w:p w14:paraId="22376166">
      <w:pPr>
        <w:ind w:left="360" w:firstLine="480"/>
        <w:rPr>
          <w:rFonts w:ascii="Arial" w:hAnsi="Arial" w:eastAsia="仿宋" w:cs="Arial"/>
          <w:szCs w:val="21"/>
        </w:rPr>
      </w:pPr>
    </w:p>
    <w:p w14:paraId="41A0400D">
      <w:pPr>
        <w:ind w:left="360" w:right="964" w:firstLine="482"/>
        <w:jc w:val="center"/>
        <w:rPr>
          <w:rFonts w:ascii="Arial" w:hAnsi="Arial" w:eastAsia="仿宋" w:cs="Arial"/>
          <w:b/>
          <w:sz w:val="24"/>
          <w:szCs w:val="24"/>
        </w:rPr>
      </w:pPr>
      <w:r>
        <w:rPr>
          <w:rFonts w:ascii="Arial" w:hAnsi="Arial" w:eastAsia="仿宋" w:cs="Arial"/>
          <w:b/>
          <w:sz w:val="24"/>
          <w:szCs w:val="24"/>
        </w:rPr>
        <w:t xml:space="preserve">                                               Contract No:           </w:t>
      </w:r>
    </w:p>
    <w:p w14:paraId="3BC5FCD4">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14:paraId="35811D25">
      <w:pPr>
        <w:ind w:left="360" w:firstLine="480"/>
        <w:jc w:val="right"/>
        <w:rPr>
          <w:rFonts w:ascii="Arial" w:hAnsi="Arial" w:eastAsia="仿宋" w:cs="Arial"/>
          <w:sz w:val="24"/>
          <w:szCs w:val="24"/>
        </w:rPr>
      </w:pPr>
    </w:p>
    <w:p w14:paraId="3547DCE6">
      <w:pPr>
        <w:ind w:left="360" w:firstLine="480"/>
        <w:jc w:val="right"/>
        <w:rPr>
          <w:rFonts w:ascii="Arial" w:hAnsi="Arial" w:cs="Arial"/>
          <w:sz w:val="24"/>
          <w:szCs w:val="24"/>
        </w:rPr>
      </w:pPr>
    </w:p>
    <w:p w14:paraId="20F22FD5">
      <w:pPr>
        <w:rPr>
          <w:rFonts w:hint="eastAsia"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14:paraId="0621D4C6">
      <w:pPr>
        <w:ind w:left="360" w:firstLine="480"/>
        <w:rPr>
          <w:rFonts w:hint="eastAsia" w:eastAsia="仿宋" w:cs="Times New Roman"/>
          <w:szCs w:val="21"/>
        </w:rPr>
      </w:pPr>
      <w:r>
        <w:rPr>
          <w:rFonts w:hint="eastAsia" w:eastAsia="仿宋" w:cs="Times New Roman"/>
          <w:szCs w:val="21"/>
        </w:rPr>
        <w:t>本货物买卖合同（以下简称“本合同”）由以下各方于【】年【】月【】日在【地点】签署</w:t>
      </w:r>
    </w:p>
    <w:p w14:paraId="5AEC73F7">
      <w:pPr>
        <w:rPr>
          <w:rFonts w:hint="eastAsia" w:eastAsia="仿宋" w:cs="Times New Roman"/>
          <w:szCs w:val="21"/>
        </w:rPr>
      </w:pPr>
    </w:p>
    <w:p w14:paraId="3C29A1DF">
      <w:pPr>
        <w:rPr>
          <w:rFonts w:hint="eastAsia" w:eastAsia="仿宋" w:cs="Times New Roman"/>
          <w:szCs w:val="21"/>
        </w:rPr>
      </w:pPr>
      <w:r>
        <w:rPr>
          <w:rFonts w:eastAsia="仿宋" w:cs="Times New Roman"/>
          <w:szCs w:val="21"/>
        </w:rPr>
        <w:t>The Buyer:</w:t>
      </w:r>
    </w:p>
    <w:p w14:paraId="2433CB5E">
      <w:pPr>
        <w:rPr>
          <w:rFonts w:hint="eastAsia"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14:paraId="720DA971">
      <w:pPr>
        <w:rPr>
          <w:rFonts w:hint="eastAsia" w:eastAsia="仿宋" w:cs="Times New Roman"/>
          <w:szCs w:val="21"/>
        </w:rPr>
      </w:pPr>
      <w:r>
        <w:rPr>
          <w:rFonts w:eastAsia="仿宋" w:cs="Times New Roman"/>
          <w:szCs w:val="21"/>
        </w:rPr>
        <w:t xml:space="preserve">Address: </w:t>
      </w:r>
    </w:p>
    <w:p w14:paraId="112A3B28">
      <w:pPr>
        <w:rPr>
          <w:rFonts w:hint="eastAsia" w:eastAsia="仿宋" w:cs="Times New Roman"/>
          <w:szCs w:val="21"/>
        </w:rPr>
      </w:pPr>
      <w:r>
        <w:rPr>
          <w:rFonts w:eastAsia="仿宋" w:cs="Times New Roman"/>
          <w:szCs w:val="21"/>
        </w:rPr>
        <w:t>地址：</w:t>
      </w:r>
    </w:p>
    <w:p w14:paraId="1C2C1E9D">
      <w:pPr>
        <w:rPr>
          <w:rFonts w:hint="eastAsia"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14:paraId="639F1F89">
      <w:pPr>
        <w:rPr>
          <w:rFonts w:hint="eastAsia" w:eastAsia="仿宋" w:cs="Times New Roman"/>
          <w:szCs w:val="21"/>
          <w:lang w:val="fr-FR"/>
        </w:rPr>
      </w:pPr>
      <w:r>
        <w:rPr>
          <w:rFonts w:eastAsia="仿宋" w:cs="Times New Roman"/>
          <w:szCs w:val="21"/>
          <w:lang w:val="fr-FR"/>
        </w:rPr>
        <w:t>Fax:</w:t>
      </w:r>
      <w:r>
        <w:rPr>
          <w:rFonts w:eastAsia="仿宋" w:cs="Times New Roman"/>
          <w:szCs w:val="21"/>
          <w:lang w:val="fr-FR"/>
        </w:rPr>
        <w:tab/>
      </w:r>
    </w:p>
    <w:p w14:paraId="6A89B4F1">
      <w:pPr>
        <w:rPr>
          <w:rFonts w:hint="eastAsia" w:eastAsia="仿宋" w:cs="Times New Roman"/>
          <w:szCs w:val="21"/>
          <w:lang w:val="fr-FR"/>
        </w:rPr>
      </w:pPr>
      <w:r>
        <w:rPr>
          <w:rFonts w:eastAsia="仿宋" w:cs="Times New Roman"/>
          <w:szCs w:val="21"/>
          <w:lang w:val="fr-FR"/>
        </w:rPr>
        <w:t xml:space="preserve">Email:  </w:t>
      </w:r>
    </w:p>
    <w:p w14:paraId="3FEF6A27">
      <w:pPr>
        <w:rPr>
          <w:rFonts w:hint="eastAsia" w:eastAsia="仿宋" w:cs="Times New Roman"/>
          <w:szCs w:val="21"/>
        </w:rPr>
      </w:pPr>
    </w:p>
    <w:p w14:paraId="5EC82385">
      <w:pPr>
        <w:rPr>
          <w:rFonts w:hint="eastAsia" w:eastAsia="仿宋" w:cs="Times New Roman"/>
          <w:szCs w:val="21"/>
          <w:lang w:val="fr-FR"/>
        </w:rPr>
      </w:pPr>
    </w:p>
    <w:p w14:paraId="3F079EDA">
      <w:pPr>
        <w:rPr>
          <w:rFonts w:hint="eastAsia" w:eastAsia="仿宋" w:cs="Times New Roman"/>
          <w:szCs w:val="21"/>
          <w:lang w:val="fr-FR"/>
        </w:rPr>
      </w:pPr>
      <w:r>
        <w:rPr>
          <w:rFonts w:eastAsia="仿宋" w:cs="Times New Roman"/>
          <w:szCs w:val="21"/>
          <w:lang w:val="fr-FR"/>
        </w:rPr>
        <w:t xml:space="preserve">The Seller:  </w:t>
      </w:r>
    </w:p>
    <w:p w14:paraId="2265DC80">
      <w:pPr>
        <w:rPr>
          <w:rFonts w:hint="eastAsia" w:eastAsia="仿宋" w:cs="Times New Roman"/>
          <w:szCs w:val="21"/>
        </w:rPr>
      </w:pPr>
      <w:r>
        <w:rPr>
          <w:rFonts w:eastAsia="仿宋" w:cs="Times New Roman"/>
          <w:szCs w:val="21"/>
        </w:rPr>
        <w:t xml:space="preserve">卖方：      </w:t>
      </w:r>
    </w:p>
    <w:p w14:paraId="38C8E308">
      <w:pPr>
        <w:rPr>
          <w:rFonts w:hint="eastAsia"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14:paraId="0DBA7D28">
      <w:pPr>
        <w:rPr>
          <w:rFonts w:hint="eastAsia" w:eastAsia="仿宋" w:cs="Times New Roman"/>
          <w:szCs w:val="21"/>
          <w:lang w:val="fr-FR"/>
        </w:rPr>
      </w:pPr>
      <w:r>
        <w:rPr>
          <w:rFonts w:eastAsia="仿宋" w:cs="Times New Roman"/>
          <w:szCs w:val="21"/>
          <w:lang w:val="fr-FR"/>
        </w:rPr>
        <w:t xml:space="preserve">Tel:      </w:t>
      </w:r>
    </w:p>
    <w:p w14:paraId="46601370">
      <w:pPr>
        <w:rPr>
          <w:rFonts w:hint="eastAsia"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14:paraId="6ED69A75">
      <w:pPr>
        <w:rPr>
          <w:rFonts w:hint="eastAsia" w:eastAsia="仿宋" w:cs="Times New Roman"/>
          <w:szCs w:val="21"/>
          <w:lang w:val="fr-FR"/>
        </w:rPr>
      </w:pPr>
      <w:r>
        <w:rPr>
          <w:rFonts w:eastAsia="仿宋" w:cs="Times New Roman"/>
          <w:szCs w:val="21"/>
          <w:lang w:val="fr-FR"/>
        </w:rPr>
        <w:t xml:space="preserve">Email:     </w:t>
      </w:r>
    </w:p>
    <w:p w14:paraId="39F0747D">
      <w:pPr>
        <w:rPr>
          <w:rFonts w:hint="eastAsia" w:eastAsia="仿宋" w:cs="Times New Roman"/>
          <w:szCs w:val="21"/>
          <w:lang w:val="fr-FR"/>
        </w:rPr>
      </w:pPr>
    </w:p>
    <w:p w14:paraId="58B1AE29">
      <w:pPr>
        <w:rPr>
          <w:rFonts w:hint="eastAsia" w:eastAsia="仿宋" w:cs="Times New Roman"/>
          <w:szCs w:val="21"/>
        </w:rPr>
      </w:pPr>
    </w:p>
    <w:p w14:paraId="33733110">
      <w:pPr>
        <w:rPr>
          <w:rFonts w:hint="eastAsia" w:eastAsia="仿宋" w:cs="Times New Roman"/>
          <w:szCs w:val="21"/>
        </w:rPr>
      </w:pPr>
      <w:r>
        <w:rPr>
          <w:rFonts w:eastAsia="仿宋" w:cs="Times New Roman"/>
          <w:szCs w:val="21"/>
        </w:rPr>
        <w:t xml:space="preserve">The Enduser: </w:t>
      </w:r>
    </w:p>
    <w:p w14:paraId="652E084E">
      <w:pPr>
        <w:rPr>
          <w:rFonts w:hint="eastAsia" w:eastAsia="仿宋" w:cs="Times New Roman"/>
          <w:szCs w:val="21"/>
        </w:rPr>
      </w:pPr>
      <w:r>
        <w:rPr>
          <w:rFonts w:eastAsia="仿宋" w:cs="Times New Roman"/>
          <w:szCs w:val="21"/>
        </w:rPr>
        <w:t xml:space="preserve">最终用户： </w:t>
      </w:r>
    </w:p>
    <w:p w14:paraId="32017BD8">
      <w:pPr>
        <w:rPr>
          <w:rFonts w:hint="eastAsia" w:eastAsia="仿宋" w:cs="Times New Roman"/>
          <w:szCs w:val="21"/>
        </w:rPr>
      </w:pPr>
      <w:r>
        <w:rPr>
          <w:rFonts w:eastAsia="仿宋" w:cs="Times New Roman"/>
          <w:szCs w:val="21"/>
        </w:rPr>
        <w:t xml:space="preserve">Address:  </w:t>
      </w:r>
    </w:p>
    <w:p w14:paraId="7DF8C955">
      <w:pPr>
        <w:rPr>
          <w:rFonts w:hint="eastAsia" w:eastAsia="仿宋" w:cs="Times New Roman"/>
          <w:szCs w:val="21"/>
        </w:rPr>
      </w:pPr>
      <w:r>
        <w:rPr>
          <w:rFonts w:eastAsia="仿宋" w:cs="Times New Roman"/>
          <w:szCs w:val="21"/>
        </w:rPr>
        <w:t>Tel:         </w:t>
      </w:r>
    </w:p>
    <w:p w14:paraId="4C50C71A">
      <w:pPr>
        <w:rPr>
          <w:rFonts w:hint="eastAsia" w:eastAsia="仿宋" w:cs="Times New Roman"/>
          <w:szCs w:val="21"/>
        </w:rPr>
      </w:pPr>
      <w:r>
        <w:rPr>
          <w:rFonts w:eastAsia="仿宋" w:cs="Times New Roman"/>
          <w:szCs w:val="21"/>
        </w:rPr>
        <w:t xml:space="preserve">Fax:       </w:t>
      </w:r>
    </w:p>
    <w:p w14:paraId="51F308C9">
      <w:pPr>
        <w:rPr>
          <w:rFonts w:hint="eastAsia" w:eastAsia="仿宋" w:cs="Times New Roman"/>
          <w:szCs w:val="21"/>
        </w:rPr>
      </w:pPr>
      <w:r>
        <w:rPr>
          <w:rFonts w:eastAsia="仿宋" w:cs="Times New Roman"/>
          <w:szCs w:val="21"/>
        </w:rPr>
        <w:t>Email:    </w:t>
      </w:r>
    </w:p>
    <w:p w14:paraId="73A4E6C6">
      <w:pPr>
        <w:ind w:firstLine="482"/>
        <w:rPr>
          <w:rFonts w:hint="eastAsia" w:eastAsia="仿宋" w:cs="Times New Roman"/>
          <w:szCs w:val="21"/>
        </w:rPr>
      </w:pPr>
      <w:r>
        <w:rPr>
          <w:rFonts w:eastAsia="仿宋" w:cs="Times New Roman"/>
          <w:b/>
          <w:szCs w:val="21"/>
        </w:rPr>
        <w:t xml:space="preserve"> </w:t>
      </w:r>
    </w:p>
    <w:p w14:paraId="18363F61">
      <w:pPr>
        <w:rPr>
          <w:rFonts w:hint="eastAsia"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14:paraId="742A330B">
      <w:pPr>
        <w:rPr>
          <w:rFonts w:hint="eastAsia"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14:paraId="11F51FCA">
      <w:pPr>
        <w:rPr>
          <w:rFonts w:hint="eastAsia" w:eastAsia="仿宋" w:cs="Times New Roman"/>
          <w:szCs w:val="21"/>
        </w:rPr>
      </w:pPr>
    </w:p>
    <w:p w14:paraId="03D1465A">
      <w:pPr>
        <w:tabs>
          <w:tab w:val="left" w:pos="567"/>
        </w:tabs>
        <w:ind w:firstLine="482"/>
        <w:rPr>
          <w:rFonts w:hint="eastAsia"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14:paraId="0E84A67E">
      <w:pPr>
        <w:rPr>
          <w:rFonts w:hint="eastAsia" w:eastAsia="仿宋" w:cs="Times New Roman"/>
          <w:szCs w:val="21"/>
          <w:lang w:eastAsia="zh-TW"/>
        </w:rPr>
      </w:pPr>
    </w:p>
    <w:tbl>
      <w:tblPr>
        <w:tblStyle w:val="36"/>
        <w:tblW w:w="0" w:type="auto"/>
        <w:tblInd w:w="108" w:type="dxa"/>
        <w:tblLayout w:type="fixed"/>
        <w:tblCellMar>
          <w:top w:w="0" w:type="dxa"/>
          <w:left w:w="108" w:type="dxa"/>
          <w:bottom w:w="0" w:type="dxa"/>
          <w:right w:w="108" w:type="dxa"/>
        </w:tblCellMar>
      </w:tblPr>
      <w:tblGrid>
        <w:gridCol w:w="2835"/>
        <w:gridCol w:w="284"/>
        <w:gridCol w:w="5674"/>
      </w:tblGrid>
      <w:tr w14:paraId="256CB57B">
        <w:tblPrEx>
          <w:tblCellMar>
            <w:top w:w="0" w:type="dxa"/>
            <w:left w:w="108" w:type="dxa"/>
            <w:bottom w:w="0" w:type="dxa"/>
            <w:right w:w="108" w:type="dxa"/>
          </w:tblCellMar>
        </w:tblPrEx>
        <w:tc>
          <w:tcPr>
            <w:tcW w:w="2835" w:type="dxa"/>
          </w:tcPr>
          <w:p w14:paraId="11F3E14E">
            <w:pPr>
              <w:rPr>
                <w:rFonts w:hint="eastAsia"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14:paraId="54172349">
            <w:pPr>
              <w:rPr>
                <w:rFonts w:hint="eastAsia" w:eastAsia="仿宋" w:cs="Times New Roman"/>
                <w:szCs w:val="21"/>
              </w:rPr>
            </w:pPr>
            <w:r>
              <w:rPr>
                <w:rFonts w:hint="eastAsia" w:eastAsia="仿宋" w:cs="Times New Roman"/>
                <w:szCs w:val="21"/>
                <w:lang w:eastAsia="zh-TW"/>
              </w:rPr>
              <w:t>贸易术语</w:t>
            </w:r>
          </w:p>
        </w:tc>
        <w:tc>
          <w:tcPr>
            <w:tcW w:w="284" w:type="dxa"/>
          </w:tcPr>
          <w:p w14:paraId="16B178F8">
            <w:pPr>
              <w:rPr>
                <w:rFonts w:hint="eastAsia" w:eastAsia="仿宋" w:cs="Times New Roman"/>
                <w:szCs w:val="21"/>
              </w:rPr>
            </w:pPr>
          </w:p>
        </w:tc>
        <w:tc>
          <w:tcPr>
            <w:tcW w:w="5674" w:type="dxa"/>
          </w:tcPr>
          <w:p w14:paraId="317A8694">
            <w:pPr>
              <w:rPr>
                <w:rFonts w:hint="eastAsia" w:eastAsia="仿宋" w:cs="Times New Roman"/>
                <w:szCs w:val="21"/>
              </w:rPr>
            </w:pPr>
            <w:r>
              <w:rPr>
                <w:rFonts w:eastAsia="仿宋" w:cs="Times New Roman"/>
                <w:szCs w:val="21"/>
                <w:lang w:eastAsia="zh-TW"/>
              </w:rPr>
              <w:t>This contract uses trade terms as defined in INCOTERMS® 2020</w:t>
            </w:r>
          </w:p>
          <w:p w14:paraId="4489B65B">
            <w:pPr>
              <w:rPr>
                <w:rFonts w:hint="eastAsia"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14:paraId="72258BAF">
            <w:pPr>
              <w:rPr>
                <w:rFonts w:hint="eastAsia" w:eastAsia="仿宋" w:cs="Times New Roman"/>
                <w:szCs w:val="21"/>
              </w:rPr>
            </w:pPr>
          </w:p>
        </w:tc>
      </w:tr>
      <w:tr w14:paraId="5DCAFFDD">
        <w:tblPrEx>
          <w:tblCellMar>
            <w:top w:w="0" w:type="dxa"/>
            <w:left w:w="108" w:type="dxa"/>
            <w:bottom w:w="0" w:type="dxa"/>
            <w:right w:w="108" w:type="dxa"/>
          </w:tblCellMar>
        </w:tblPrEx>
        <w:tc>
          <w:tcPr>
            <w:tcW w:w="2835" w:type="dxa"/>
          </w:tcPr>
          <w:p w14:paraId="567B01BB">
            <w:pPr>
              <w:rPr>
                <w:rFonts w:hint="eastAsia" w:eastAsia="仿宋" w:cs="Times New Roman"/>
                <w:szCs w:val="21"/>
              </w:rPr>
            </w:pPr>
            <w:r>
              <w:rPr>
                <w:rFonts w:eastAsia="仿宋" w:cs="Times New Roman"/>
                <w:szCs w:val="21"/>
                <w:lang w:eastAsia="zh-TW"/>
              </w:rPr>
              <w:t>Contract Value</w:t>
            </w:r>
          </w:p>
          <w:p w14:paraId="47FE38CD">
            <w:pPr>
              <w:rPr>
                <w:rFonts w:hint="eastAsia" w:eastAsia="仿宋" w:cs="Times New Roman"/>
                <w:szCs w:val="21"/>
              </w:rPr>
            </w:pPr>
            <w:r>
              <w:rPr>
                <w:rFonts w:eastAsia="仿宋" w:cs="Times New Roman"/>
                <w:szCs w:val="21"/>
              </w:rPr>
              <w:t>合同价格</w:t>
            </w:r>
          </w:p>
        </w:tc>
        <w:tc>
          <w:tcPr>
            <w:tcW w:w="284" w:type="dxa"/>
          </w:tcPr>
          <w:p w14:paraId="7ED5F074">
            <w:pPr>
              <w:rPr>
                <w:rFonts w:hint="eastAsia" w:eastAsia="仿宋" w:cs="Times New Roman"/>
                <w:szCs w:val="21"/>
                <w:lang w:eastAsia="zh-TW"/>
              </w:rPr>
            </w:pPr>
          </w:p>
        </w:tc>
        <w:tc>
          <w:tcPr>
            <w:tcW w:w="5674" w:type="dxa"/>
          </w:tcPr>
          <w:p w14:paraId="70768621">
            <w:pPr>
              <w:rPr>
                <w:rFonts w:hint="eastAsia" w:eastAsia="仿宋" w:cs="Times New Roman"/>
                <w:szCs w:val="21"/>
                <w:lang w:val="en"/>
              </w:rPr>
            </w:pPr>
            <w:r>
              <w:rPr>
                <w:rFonts w:eastAsia="仿宋" w:cs="Times New Roman"/>
                <w:szCs w:val="21"/>
                <w:lang w:val="en"/>
              </w:rPr>
              <w:t>means the total price for the Commodities under this Contract as specified in Article 10</w:t>
            </w:r>
          </w:p>
          <w:p w14:paraId="0E0480B9">
            <w:pPr>
              <w:rPr>
                <w:rFonts w:hint="eastAsia"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14:paraId="349D7CE1">
        <w:tblPrEx>
          <w:tblCellMar>
            <w:top w:w="0" w:type="dxa"/>
            <w:left w:w="108" w:type="dxa"/>
            <w:bottom w:w="0" w:type="dxa"/>
            <w:right w:w="108" w:type="dxa"/>
          </w:tblCellMar>
        </w:tblPrEx>
        <w:tc>
          <w:tcPr>
            <w:tcW w:w="2835" w:type="dxa"/>
          </w:tcPr>
          <w:p w14:paraId="4FC6A623">
            <w:pPr>
              <w:rPr>
                <w:rFonts w:hint="eastAsia" w:eastAsia="仿宋" w:cs="Times New Roman"/>
                <w:szCs w:val="21"/>
              </w:rPr>
            </w:pPr>
            <w:r>
              <w:rPr>
                <w:rFonts w:eastAsia="仿宋" w:cs="Times New Roman"/>
                <w:szCs w:val="21"/>
                <w:lang w:eastAsia="zh-TW"/>
              </w:rPr>
              <w:t>Commodities</w:t>
            </w:r>
          </w:p>
          <w:p w14:paraId="12E0794A">
            <w:pPr>
              <w:rPr>
                <w:rFonts w:hint="eastAsia" w:eastAsia="仿宋" w:cs="Times New Roman"/>
                <w:szCs w:val="21"/>
              </w:rPr>
            </w:pPr>
            <w:r>
              <w:rPr>
                <w:rFonts w:eastAsia="仿宋" w:cs="Times New Roman"/>
                <w:szCs w:val="21"/>
              </w:rPr>
              <w:t>货物</w:t>
            </w:r>
          </w:p>
        </w:tc>
        <w:tc>
          <w:tcPr>
            <w:tcW w:w="284" w:type="dxa"/>
          </w:tcPr>
          <w:p w14:paraId="4899C6ED">
            <w:pPr>
              <w:rPr>
                <w:rFonts w:hint="eastAsia" w:eastAsia="仿宋" w:cs="Times New Roman"/>
                <w:szCs w:val="21"/>
                <w:lang w:eastAsia="zh-TW"/>
              </w:rPr>
            </w:pPr>
          </w:p>
        </w:tc>
        <w:tc>
          <w:tcPr>
            <w:tcW w:w="5674" w:type="dxa"/>
          </w:tcPr>
          <w:p w14:paraId="4E715108">
            <w:pPr>
              <w:rPr>
                <w:rFonts w:hint="eastAsia"/>
              </w:rPr>
            </w:pPr>
            <w:r>
              <w:rPr>
                <w:rFonts w:hint="eastAsia"/>
              </w:rPr>
              <w:t>means the products including relevant technologies and  software supplied by the Seller to the Buyer as described in Article 2</w:t>
            </w:r>
          </w:p>
          <w:p w14:paraId="6C3E7F10">
            <w:pPr>
              <w:rPr>
                <w:rFonts w:hint="eastAsia" w:eastAsia="仿宋" w:cs="Times New Roman"/>
                <w:szCs w:val="21"/>
                <w:lang w:val="en"/>
              </w:rPr>
            </w:pPr>
            <w:r>
              <w:rPr>
                <w:rFonts w:hint="eastAsia" w:eastAsia="仿宋" w:cs="Times New Roman"/>
                <w:szCs w:val="21"/>
                <w:lang w:val="en"/>
              </w:rPr>
              <w:t>指本合同第二条所述的卖方供给买方的产品包括相关技术和软件</w:t>
            </w:r>
          </w:p>
        </w:tc>
      </w:tr>
      <w:tr w14:paraId="0127BD6A">
        <w:tblPrEx>
          <w:tblCellMar>
            <w:top w:w="0" w:type="dxa"/>
            <w:left w:w="108" w:type="dxa"/>
            <w:bottom w:w="0" w:type="dxa"/>
            <w:right w:w="108" w:type="dxa"/>
          </w:tblCellMar>
        </w:tblPrEx>
        <w:tc>
          <w:tcPr>
            <w:tcW w:w="2835" w:type="dxa"/>
          </w:tcPr>
          <w:p w14:paraId="18CC8527">
            <w:pPr>
              <w:rPr>
                <w:rFonts w:hint="eastAsia"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14:paraId="791CF298">
            <w:pPr>
              <w:rPr>
                <w:rFonts w:hint="eastAsia" w:eastAsia="仿宋" w:cs="Times New Roman"/>
                <w:szCs w:val="21"/>
              </w:rPr>
            </w:pPr>
            <w:r>
              <w:rPr>
                <w:rFonts w:eastAsia="仿宋" w:cs="Times New Roman"/>
                <w:szCs w:val="21"/>
              </w:rPr>
              <w:t>不可抗力</w:t>
            </w:r>
          </w:p>
        </w:tc>
        <w:tc>
          <w:tcPr>
            <w:tcW w:w="284" w:type="dxa"/>
          </w:tcPr>
          <w:p w14:paraId="6693B1B8">
            <w:pPr>
              <w:rPr>
                <w:rFonts w:hint="eastAsia" w:eastAsia="仿宋" w:cs="Times New Roman"/>
                <w:szCs w:val="21"/>
                <w:lang w:eastAsia="zh-TW"/>
              </w:rPr>
            </w:pPr>
          </w:p>
        </w:tc>
        <w:tc>
          <w:tcPr>
            <w:tcW w:w="5674" w:type="dxa"/>
          </w:tcPr>
          <w:p w14:paraId="4B15CD77">
            <w:pPr>
              <w:rPr>
                <w:rFonts w:hint="eastAsia"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14:paraId="1E781E1B">
            <w:pPr>
              <w:rPr>
                <w:rFonts w:hint="eastAsia"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14:paraId="477F276E">
        <w:tblPrEx>
          <w:tblCellMar>
            <w:top w:w="0" w:type="dxa"/>
            <w:left w:w="108" w:type="dxa"/>
            <w:bottom w:w="0" w:type="dxa"/>
            <w:right w:w="108" w:type="dxa"/>
          </w:tblCellMar>
        </w:tblPrEx>
        <w:tc>
          <w:tcPr>
            <w:tcW w:w="2835" w:type="dxa"/>
          </w:tcPr>
          <w:p w14:paraId="6C9A498C">
            <w:pPr>
              <w:rPr>
                <w:rFonts w:hint="eastAsia" w:eastAsia="仿宋" w:cs="Times New Roman"/>
                <w:szCs w:val="21"/>
              </w:rPr>
            </w:pPr>
            <w:r>
              <w:rPr>
                <w:rFonts w:eastAsia="仿宋" w:cs="Times New Roman"/>
                <w:szCs w:val="21"/>
                <w:lang w:eastAsia="zh-TW"/>
              </w:rPr>
              <w:t>Party</w:t>
            </w:r>
          </w:p>
          <w:p w14:paraId="760468FB">
            <w:pPr>
              <w:rPr>
                <w:rFonts w:hint="eastAsia" w:eastAsia="仿宋" w:cs="Times New Roman"/>
                <w:szCs w:val="21"/>
              </w:rPr>
            </w:pPr>
            <w:r>
              <w:rPr>
                <w:rFonts w:eastAsia="仿宋" w:cs="Times New Roman"/>
                <w:szCs w:val="21"/>
              </w:rPr>
              <w:t>当事方</w:t>
            </w:r>
          </w:p>
        </w:tc>
        <w:tc>
          <w:tcPr>
            <w:tcW w:w="284" w:type="dxa"/>
          </w:tcPr>
          <w:p w14:paraId="223C6AEF">
            <w:pPr>
              <w:rPr>
                <w:rFonts w:hint="eastAsia" w:eastAsia="仿宋" w:cs="Times New Roman"/>
                <w:szCs w:val="21"/>
                <w:lang w:eastAsia="zh-TW"/>
              </w:rPr>
            </w:pPr>
          </w:p>
        </w:tc>
        <w:tc>
          <w:tcPr>
            <w:tcW w:w="5674" w:type="dxa"/>
          </w:tcPr>
          <w:p w14:paraId="02DF0F25">
            <w:pPr>
              <w:rPr>
                <w:rFonts w:hint="eastAsia"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p>
          <w:p w14:paraId="4254BA62">
            <w:pPr>
              <w:ind w:firstLine="512"/>
              <w:rPr>
                <w:rFonts w:hint="eastAsia"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14:paraId="691E454F">
        <w:tblPrEx>
          <w:tblCellMar>
            <w:top w:w="0" w:type="dxa"/>
            <w:left w:w="108" w:type="dxa"/>
            <w:bottom w:w="0" w:type="dxa"/>
            <w:right w:w="108" w:type="dxa"/>
          </w:tblCellMar>
        </w:tblPrEx>
        <w:tc>
          <w:tcPr>
            <w:tcW w:w="2835" w:type="dxa"/>
          </w:tcPr>
          <w:p w14:paraId="74189208">
            <w:pPr>
              <w:rPr>
                <w:rFonts w:hint="eastAsia" w:eastAsia="仿宋" w:cs="Times New Roman"/>
                <w:szCs w:val="21"/>
              </w:rPr>
            </w:pPr>
            <w:r>
              <w:rPr>
                <w:rFonts w:eastAsia="仿宋" w:cs="Times New Roman"/>
                <w:szCs w:val="21"/>
                <w:lang w:eastAsia="zh-TW"/>
              </w:rPr>
              <w:t>Parties</w:t>
            </w:r>
          </w:p>
          <w:p w14:paraId="6DA72C66">
            <w:pPr>
              <w:rPr>
                <w:rFonts w:hint="eastAsia"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14:paraId="415F29AF">
            <w:pPr>
              <w:rPr>
                <w:rFonts w:hint="eastAsia" w:eastAsia="仿宋" w:cs="Times New Roman"/>
                <w:szCs w:val="21"/>
                <w:lang w:eastAsia="zh-TW"/>
              </w:rPr>
            </w:pPr>
          </w:p>
        </w:tc>
        <w:tc>
          <w:tcPr>
            <w:tcW w:w="5674" w:type="dxa"/>
          </w:tcPr>
          <w:p w14:paraId="7ACEF650">
            <w:pPr>
              <w:rPr>
                <w:rFonts w:hint="eastAsia" w:eastAsia="仿宋" w:cs="Times New Roman"/>
                <w:szCs w:val="21"/>
                <w:lang w:eastAsia="zh-TW"/>
              </w:rPr>
            </w:pPr>
            <w:r>
              <w:rPr>
                <w:rFonts w:hint="eastAsia" w:eastAsia="仿宋" w:cs="Times New Roman"/>
                <w:szCs w:val="21"/>
                <w:lang w:eastAsia="zh-TW"/>
              </w:rPr>
              <w:t>means the Seller, the Buyer and the Enduser collectively</w:t>
            </w:r>
          </w:p>
          <w:p w14:paraId="70CC4FCC">
            <w:pPr>
              <w:ind w:firstLine="512"/>
              <w:rPr>
                <w:rFonts w:hint="eastAsia"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14:paraId="015579DC">
        <w:tblPrEx>
          <w:tblCellMar>
            <w:top w:w="0" w:type="dxa"/>
            <w:left w:w="108" w:type="dxa"/>
            <w:bottom w:w="0" w:type="dxa"/>
            <w:right w:w="108" w:type="dxa"/>
          </w:tblCellMar>
        </w:tblPrEx>
        <w:tc>
          <w:tcPr>
            <w:tcW w:w="2835" w:type="dxa"/>
          </w:tcPr>
          <w:p w14:paraId="4955DFCF">
            <w:pPr>
              <w:rPr>
                <w:rFonts w:hint="eastAsia" w:eastAsia="仿宋" w:cs="Times New Roman"/>
                <w:szCs w:val="21"/>
              </w:rPr>
            </w:pPr>
            <w:r>
              <w:rPr>
                <w:rFonts w:eastAsia="仿宋" w:cs="Times New Roman"/>
                <w:szCs w:val="21"/>
                <w:lang w:eastAsia="zh-TW"/>
              </w:rPr>
              <w:t>PRC</w:t>
            </w:r>
          </w:p>
          <w:p w14:paraId="7E77E88E">
            <w:pPr>
              <w:rPr>
                <w:rFonts w:hint="eastAsia" w:eastAsia="仿宋" w:cs="Times New Roman"/>
                <w:szCs w:val="21"/>
              </w:rPr>
            </w:pPr>
            <w:r>
              <w:rPr>
                <w:rFonts w:hint="eastAsia" w:eastAsia="仿宋" w:cs="Times New Roman"/>
                <w:szCs w:val="21"/>
              </w:rPr>
              <w:t>中国</w:t>
            </w:r>
          </w:p>
        </w:tc>
        <w:tc>
          <w:tcPr>
            <w:tcW w:w="284" w:type="dxa"/>
          </w:tcPr>
          <w:p w14:paraId="5921800D">
            <w:pPr>
              <w:rPr>
                <w:rFonts w:hint="eastAsia" w:eastAsia="仿宋" w:cs="Times New Roman"/>
                <w:szCs w:val="21"/>
                <w:lang w:eastAsia="zh-TW"/>
              </w:rPr>
            </w:pPr>
          </w:p>
        </w:tc>
        <w:tc>
          <w:tcPr>
            <w:tcW w:w="5674" w:type="dxa"/>
          </w:tcPr>
          <w:p w14:paraId="753A6549">
            <w:pPr>
              <w:rPr>
                <w:rFonts w:hint="eastAsia"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14:paraId="5C4C974E">
            <w:pPr>
              <w:ind w:firstLine="512"/>
              <w:rPr>
                <w:rFonts w:hint="eastAsia"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14:paraId="46BA934B">
        <w:tblPrEx>
          <w:tblCellMar>
            <w:top w:w="0" w:type="dxa"/>
            <w:left w:w="108" w:type="dxa"/>
            <w:bottom w:w="0" w:type="dxa"/>
            <w:right w:w="108" w:type="dxa"/>
          </w:tblCellMar>
        </w:tblPrEx>
        <w:tc>
          <w:tcPr>
            <w:tcW w:w="2835" w:type="dxa"/>
          </w:tcPr>
          <w:p w14:paraId="47309D53">
            <w:pPr>
              <w:rPr>
                <w:rFonts w:hint="eastAsia" w:eastAsia="仿宋" w:cs="Times New Roman"/>
                <w:szCs w:val="21"/>
              </w:rPr>
            </w:pPr>
            <w:r>
              <w:rPr>
                <w:rFonts w:eastAsia="仿宋" w:cs="Times New Roman"/>
                <w:szCs w:val="21"/>
              </w:rPr>
              <w:t>Delivery</w:t>
            </w:r>
            <w:r>
              <w:rPr>
                <w:rFonts w:eastAsia="仿宋" w:cs="Times New Roman"/>
                <w:szCs w:val="21"/>
                <w:lang w:eastAsia="zh-TW"/>
              </w:rPr>
              <w:t xml:space="preserve"> Schedule</w:t>
            </w:r>
          </w:p>
          <w:p w14:paraId="2F106008">
            <w:pPr>
              <w:rPr>
                <w:rFonts w:hint="eastAsia" w:eastAsia="仿宋" w:cs="Times New Roman"/>
                <w:szCs w:val="21"/>
              </w:rPr>
            </w:pPr>
            <w:r>
              <w:rPr>
                <w:rFonts w:eastAsia="仿宋" w:cs="Times New Roman"/>
                <w:szCs w:val="21"/>
              </w:rPr>
              <w:t>交货时间表</w:t>
            </w:r>
          </w:p>
        </w:tc>
        <w:tc>
          <w:tcPr>
            <w:tcW w:w="284" w:type="dxa"/>
          </w:tcPr>
          <w:p w14:paraId="2240E0E9">
            <w:pPr>
              <w:rPr>
                <w:rFonts w:hint="eastAsia" w:eastAsia="仿宋" w:cs="Times New Roman"/>
                <w:szCs w:val="21"/>
                <w:lang w:eastAsia="zh-TW"/>
              </w:rPr>
            </w:pPr>
          </w:p>
        </w:tc>
        <w:tc>
          <w:tcPr>
            <w:tcW w:w="5674" w:type="dxa"/>
          </w:tcPr>
          <w:p w14:paraId="2E01017E">
            <w:pPr>
              <w:rPr>
                <w:rFonts w:hint="eastAsia"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14:paraId="77A3171C">
            <w:pPr>
              <w:rPr>
                <w:rFonts w:hint="eastAsia"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14:paraId="1ADBB2EF">
        <w:tblPrEx>
          <w:tblCellMar>
            <w:top w:w="0" w:type="dxa"/>
            <w:left w:w="108" w:type="dxa"/>
            <w:bottom w:w="0" w:type="dxa"/>
            <w:right w:w="108" w:type="dxa"/>
          </w:tblCellMar>
        </w:tblPrEx>
        <w:tc>
          <w:tcPr>
            <w:tcW w:w="2835" w:type="dxa"/>
          </w:tcPr>
          <w:p w14:paraId="7EB1837A">
            <w:pPr>
              <w:rPr>
                <w:rFonts w:hint="eastAsia" w:eastAsia="仿宋" w:cs="Times New Roman"/>
                <w:szCs w:val="21"/>
                <w:lang w:eastAsia="zh-TW"/>
              </w:rPr>
            </w:pPr>
            <w:r>
              <w:rPr>
                <w:rFonts w:eastAsia="仿宋" w:cs="Times New Roman"/>
                <w:szCs w:val="21"/>
                <w:lang w:eastAsia="zh-TW"/>
              </w:rPr>
              <w:t>Technical Agreement</w:t>
            </w:r>
          </w:p>
          <w:p w14:paraId="7B0DDA59">
            <w:pPr>
              <w:rPr>
                <w:rFonts w:hint="eastAsia" w:eastAsia="仿宋" w:cs="Times New Roman"/>
                <w:szCs w:val="21"/>
              </w:rPr>
            </w:pPr>
            <w:r>
              <w:rPr>
                <w:rFonts w:eastAsia="仿宋" w:cs="Times New Roman"/>
                <w:szCs w:val="21"/>
              </w:rPr>
              <w:t>技术协议</w:t>
            </w:r>
          </w:p>
        </w:tc>
        <w:tc>
          <w:tcPr>
            <w:tcW w:w="284" w:type="dxa"/>
          </w:tcPr>
          <w:p w14:paraId="5D7E926C">
            <w:pPr>
              <w:rPr>
                <w:rFonts w:hint="eastAsia" w:eastAsia="仿宋" w:cs="Times New Roman"/>
                <w:szCs w:val="21"/>
                <w:lang w:eastAsia="zh-TW"/>
              </w:rPr>
            </w:pPr>
          </w:p>
        </w:tc>
        <w:tc>
          <w:tcPr>
            <w:tcW w:w="5674" w:type="dxa"/>
          </w:tcPr>
          <w:p w14:paraId="5BC43072">
            <w:pPr>
              <w:rPr>
                <w:rFonts w:hint="eastAsia"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10835EE2">
            <w:pPr>
              <w:rPr>
                <w:rFonts w:hint="eastAsia"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14:paraId="0F019257">
        <w:tblPrEx>
          <w:tblCellMar>
            <w:top w:w="0" w:type="dxa"/>
            <w:left w:w="108" w:type="dxa"/>
            <w:bottom w:w="0" w:type="dxa"/>
            <w:right w:w="108" w:type="dxa"/>
          </w:tblCellMar>
        </w:tblPrEx>
        <w:tc>
          <w:tcPr>
            <w:tcW w:w="2835" w:type="dxa"/>
          </w:tcPr>
          <w:p w14:paraId="796C4274">
            <w:pPr>
              <w:jc w:val="left"/>
              <w:rPr>
                <w:rFonts w:hint="eastAsia" w:eastAsia="仿宋" w:cs="Times New Roman"/>
                <w:szCs w:val="21"/>
                <w:lang w:eastAsia="zh-TW"/>
              </w:rPr>
            </w:pPr>
            <w:r>
              <w:rPr>
                <w:rFonts w:eastAsia="仿宋" w:cs="Times New Roman"/>
                <w:szCs w:val="21"/>
                <w:lang w:eastAsia="zh-TW"/>
              </w:rPr>
              <w:t>Quality Guarantee Agreement</w:t>
            </w:r>
          </w:p>
          <w:p w14:paraId="493E4EDB">
            <w:pPr>
              <w:rPr>
                <w:rFonts w:hint="eastAsia" w:eastAsia="仿宋" w:cs="Times New Roman"/>
                <w:szCs w:val="21"/>
              </w:rPr>
            </w:pPr>
            <w:r>
              <w:rPr>
                <w:rFonts w:hint="eastAsia" w:eastAsia="仿宋" w:cs="Times New Roman"/>
                <w:szCs w:val="21"/>
              </w:rPr>
              <w:t>质量保证协议</w:t>
            </w:r>
          </w:p>
          <w:p w14:paraId="766404FE">
            <w:pPr>
              <w:rPr>
                <w:rFonts w:hint="eastAsia" w:eastAsia="仿宋" w:cs="Times New Roman"/>
                <w:szCs w:val="21"/>
              </w:rPr>
            </w:pPr>
            <w:r>
              <w:rPr>
                <w:rFonts w:hint="eastAsia" w:eastAsia="仿宋" w:cs="Times New Roman"/>
                <w:i/>
                <w:iCs/>
                <w:szCs w:val="21"/>
              </w:rPr>
              <w:t>（如有）</w:t>
            </w:r>
          </w:p>
        </w:tc>
        <w:tc>
          <w:tcPr>
            <w:tcW w:w="284" w:type="dxa"/>
          </w:tcPr>
          <w:p w14:paraId="76207184">
            <w:pPr>
              <w:rPr>
                <w:rFonts w:hint="eastAsia" w:eastAsia="仿宋" w:cs="Times New Roman"/>
                <w:szCs w:val="21"/>
                <w:lang w:eastAsia="zh-TW"/>
              </w:rPr>
            </w:pPr>
          </w:p>
        </w:tc>
        <w:tc>
          <w:tcPr>
            <w:tcW w:w="5674" w:type="dxa"/>
          </w:tcPr>
          <w:p w14:paraId="55AFCEDC">
            <w:pPr>
              <w:rPr>
                <w:rFonts w:hint="eastAsia"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549FBC24">
            <w:pPr>
              <w:rPr>
                <w:rFonts w:hint="eastAsia"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14:paraId="6CF5D87C">
        <w:tblPrEx>
          <w:tblCellMar>
            <w:top w:w="0" w:type="dxa"/>
            <w:left w:w="108" w:type="dxa"/>
            <w:bottom w:w="0" w:type="dxa"/>
            <w:right w:w="108" w:type="dxa"/>
          </w:tblCellMar>
        </w:tblPrEx>
        <w:tc>
          <w:tcPr>
            <w:tcW w:w="2835" w:type="dxa"/>
          </w:tcPr>
          <w:p w14:paraId="4A57BE3D">
            <w:pPr>
              <w:jc w:val="left"/>
              <w:rPr>
                <w:rFonts w:hint="eastAsia" w:eastAsia="楷体_GB2312" w:cs="Times New Roman"/>
                <w:iCs/>
                <w:szCs w:val="21"/>
              </w:rPr>
            </w:pPr>
            <w:r>
              <w:rPr>
                <w:rFonts w:eastAsia="楷体_GB2312" w:cs="Times New Roman"/>
                <w:iCs/>
                <w:szCs w:val="21"/>
              </w:rPr>
              <w:t>Final Acceptance</w:t>
            </w:r>
          </w:p>
          <w:p w14:paraId="232A1190">
            <w:pPr>
              <w:jc w:val="left"/>
              <w:rPr>
                <w:rFonts w:ascii="Arial" w:hAnsi="Arial" w:eastAsia="楷体_GB2312"/>
                <w:iCs/>
                <w:szCs w:val="21"/>
              </w:rPr>
            </w:pPr>
            <w:r>
              <w:rPr>
                <w:rFonts w:hint="eastAsia" w:ascii="Arial" w:hAnsi="Arial" w:eastAsia="楷体_GB2312"/>
                <w:iCs/>
                <w:szCs w:val="21"/>
              </w:rPr>
              <w:t>最终验收</w:t>
            </w:r>
          </w:p>
        </w:tc>
        <w:tc>
          <w:tcPr>
            <w:tcW w:w="284" w:type="dxa"/>
          </w:tcPr>
          <w:p w14:paraId="1FF08E44">
            <w:pPr>
              <w:rPr>
                <w:rFonts w:hint="eastAsia" w:eastAsia="仿宋" w:cs="Times New Roman"/>
                <w:szCs w:val="21"/>
                <w:lang w:eastAsia="zh-TW"/>
              </w:rPr>
            </w:pPr>
          </w:p>
        </w:tc>
        <w:tc>
          <w:tcPr>
            <w:tcW w:w="5674" w:type="dxa"/>
          </w:tcPr>
          <w:p w14:paraId="6A8E8F15">
            <w:pPr>
              <w:rPr>
                <w:rFonts w:hint="eastAsia"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14:paraId="7A14044C">
            <w:pPr>
              <w:rPr>
                <w:rFonts w:hint="eastAsia"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14:paraId="4899B451">
        <w:tblPrEx>
          <w:tblCellMar>
            <w:top w:w="0" w:type="dxa"/>
            <w:left w:w="108" w:type="dxa"/>
            <w:bottom w:w="0" w:type="dxa"/>
            <w:right w:w="108" w:type="dxa"/>
          </w:tblCellMar>
        </w:tblPrEx>
        <w:tc>
          <w:tcPr>
            <w:tcW w:w="2835" w:type="dxa"/>
          </w:tcPr>
          <w:p w14:paraId="2E7EF712">
            <w:pPr>
              <w:rPr>
                <w:rFonts w:hint="eastAsia"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14:paraId="57D94847">
            <w:pPr>
              <w:rPr>
                <w:rFonts w:hint="eastAsia" w:eastAsia="仿宋" w:cs="Times New Roman"/>
                <w:szCs w:val="21"/>
              </w:rPr>
            </w:pPr>
            <w:r>
              <w:rPr>
                <w:rFonts w:ascii="仿宋" w:hAnsi="仿宋" w:eastAsia="仿宋" w:cs="Arial"/>
                <w:szCs w:val="21"/>
              </w:rPr>
              <w:t>最终用户</w:t>
            </w:r>
          </w:p>
        </w:tc>
        <w:tc>
          <w:tcPr>
            <w:tcW w:w="284" w:type="dxa"/>
          </w:tcPr>
          <w:p w14:paraId="45B6A45C">
            <w:pPr>
              <w:rPr>
                <w:rFonts w:hint="eastAsia" w:eastAsia="仿宋" w:cs="Times New Roman"/>
                <w:szCs w:val="21"/>
                <w:lang w:eastAsia="zh-TW"/>
              </w:rPr>
            </w:pPr>
          </w:p>
        </w:tc>
        <w:tc>
          <w:tcPr>
            <w:tcW w:w="5674" w:type="dxa"/>
          </w:tcPr>
          <w:p w14:paraId="0ACC2BBA">
            <w:pPr>
              <w:rPr>
                <w:rFonts w:hint="eastAsia" w:eastAsia="仿宋" w:cs="Times New Roman"/>
                <w:szCs w:val="21"/>
              </w:rPr>
            </w:pPr>
            <w:r>
              <w:rPr>
                <w:rFonts w:eastAsia="仿宋" w:cs="Times New Roman"/>
                <w:szCs w:val="21"/>
              </w:rPr>
              <w:t>means the company (</w:t>
            </w:r>
            <w:r>
              <w:rPr>
                <w:rFonts w:hint="eastAsia" w:eastAsia="仿宋" w:cs="Times New Roman"/>
                <w:szCs w:val="21"/>
              </w:rPr>
              <w:t>【公司英文名称】</w:t>
            </w:r>
            <w:r>
              <w:rPr>
                <w:rFonts w:eastAsia="仿宋" w:cs="Times New Roman"/>
                <w:szCs w:val="21"/>
              </w:rPr>
              <w:t>) at whose designated premises the Commodities under this Contract will be installed and used</w:t>
            </w:r>
          </w:p>
          <w:p w14:paraId="55B62AED">
            <w:pPr>
              <w:rPr>
                <w:rFonts w:hint="eastAsia" w:eastAsia="仿宋" w:cs="Times New Roman"/>
                <w:szCs w:val="21"/>
              </w:rPr>
            </w:pPr>
            <w:r>
              <w:rPr>
                <w:rFonts w:eastAsia="仿宋" w:cs="Times New Roman"/>
                <w:szCs w:val="21"/>
              </w:rPr>
              <w:t>本合同项下设备的安装和使用方，即</w:t>
            </w:r>
            <w:r>
              <w:rPr>
                <w:rFonts w:hint="eastAsia" w:eastAsia="仿宋" w:cs="Times New Roman"/>
                <w:szCs w:val="21"/>
              </w:rPr>
              <w:t>【公司中文名称】</w:t>
            </w:r>
          </w:p>
        </w:tc>
      </w:tr>
    </w:tbl>
    <w:p w14:paraId="4BA768AF">
      <w:pPr>
        <w:rPr>
          <w:rFonts w:hint="eastAsia" w:eastAsia="仿宋" w:cs="Times New Roman"/>
          <w:szCs w:val="21"/>
        </w:rPr>
      </w:pPr>
      <w:r>
        <w:rPr>
          <w:rFonts w:eastAsia="仿宋" w:cs="Times New Roman"/>
          <w:szCs w:val="21"/>
        </w:rPr>
        <w:t xml:space="preserve"> </w:t>
      </w:r>
    </w:p>
    <w:p w14:paraId="7067D292">
      <w:pPr>
        <w:tabs>
          <w:tab w:val="left" w:pos="567"/>
        </w:tabs>
        <w:ind w:left="360" w:firstLine="482"/>
        <w:rPr>
          <w:rFonts w:hint="eastAsia"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14:paraId="5A061270">
      <w:pPr>
        <w:ind w:left="360" w:firstLine="480"/>
        <w:rPr>
          <w:rFonts w:hint="eastAsia" w:eastAsia="仿宋" w:cs="Times New Roman"/>
          <w:szCs w:val="21"/>
          <w:lang w:eastAsia="zh-TW"/>
        </w:rPr>
      </w:pPr>
    </w:p>
    <w:p w14:paraId="35FE4601">
      <w:pPr>
        <w:numPr>
          <w:ilvl w:val="1"/>
          <w:numId w:val="0"/>
        </w:numPr>
        <w:ind w:left="840" w:hanging="420"/>
        <w:rPr>
          <w:rFonts w:hint="eastAsia" w:eastAsia="仿宋" w:cs="Times New Roman"/>
          <w:szCs w:val="21"/>
          <w:lang w:eastAsia="zh-TW"/>
        </w:rPr>
      </w:pPr>
      <w:r>
        <w:rPr>
          <w:rFonts w:eastAsia="仿宋" w:cs="Times New Roman"/>
          <w:b/>
          <w:szCs w:val="21"/>
          <w:lang w:eastAsia="zh-TW"/>
        </w:rPr>
        <w:t>a)</w:t>
      </w: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14:paraId="76D05CBE">
      <w:pPr>
        <w:ind w:left="840"/>
        <w:rPr>
          <w:rFonts w:hint="eastAsia"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14:paraId="3282D0B2">
      <w:pPr>
        <w:ind w:left="840"/>
        <w:rPr>
          <w:rFonts w:hint="eastAsia" w:eastAsia="仿宋" w:cs="Times New Roman"/>
          <w:szCs w:val="21"/>
        </w:rPr>
      </w:pPr>
    </w:p>
    <w:tbl>
      <w:tblPr>
        <w:tblStyle w:val="36"/>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14:paraId="7E1E8160">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14:paraId="5F8D1740">
            <w:pPr>
              <w:jc w:val="center"/>
              <w:rPr>
                <w:rFonts w:hint="eastAsia" w:eastAsia="仿宋" w:cs="Times New Roman"/>
                <w:szCs w:val="21"/>
              </w:rPr>
            </w:pPr>
            <w:r>
              <w:rPr>
                <w:rFonts w:eastAsia="仿宋" w:cs="Times New Roman"/>
                <w:szCs w:val="21"/>
              </w:rPr>
              <w:t>Item</w:t>
            </w:r>
          </w:p>
          <w:p w14:paraId="42C1E33E">
            <w:pPr>
              <w:jc w:val="center"/>
              <w:rPr>
                <w:rFonts w:hint="eastAsia"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14:paraId="23379811">
            <w:pPr>
              <w:jc w:val="center"/>
              <w:rPr>
                <w:rFonts w:hint="eastAsia" w:eastAsia="仿宋" w:cs="Times New Roman"/>
                <w:szCs w:val="21"/>
              </w:rPr>
            </w:pPr>
            <w:r>
              <w:rPr>
                <w:rFonts w:eastAsia="仿宋" w:cs="Times New Roman"/>
                <w:szCs w:val="21"/>
              </w:rPr>
              <w:t>Description</w:t>
            </w:r>
          </w:p>
          <w:p w14:paraId="26D19626">
            <w:pPr>
              <w:jc w:val="center"/>
              <w:rPr>
                <w:rFonts w:hint="eastAsia"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14:paraId="5179FEB4">
            <w:pPr>
              <w:jc w:val="center"/>
              <w:rPr>
                <w:rFonts w:hint="eastAsia" w:eastAsia="仿宋" w:cs="Times New Roman"/>
                <w:szCs w:val="21"/>
              </w:rPr>
            </w:pPr>
            <w:r>
              <w:rPr>
                <w:rFonts w:eastAsia="仿宋" w:cs="Times New Roman"/>
                <w:szCs w:val="21"/>
              </w:rPr>
              <w:t>Unit</w:t>
            </w:r>
          </w:p>
          <w:p w14:paraId="502D237F">
            <w:pPr>
              <w:jc w:val="center"/>
              <w:rPr>
                <w:rFonts w:hint="eastAsia"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14:paraId="6EB78C63">
            <w:pPr>
              <w:jc w:val="center"/>
              <w:rPr>
                <w:rFonts w:hint="eastAsia" w:eastAsia="仿宋" w:cs="Times New Roman"/>
                <w:szCs w:val="21"/>
              </w:rPr>
            </w:pPr>
            <w:r>
              <w:rPr>
                <w:rFonts w:eastAsia="仿宋" w:cs="Times New Roman"/>
                <w:szCs w:val="21"/>
              </w:rPr>
              <w:t>Qty</w:t>
            </w:r>
          </w:p>
          <w:p w14:paraId="12919639">
            <w:pPr>
              <w:jc w:val="center"/>
              <w:rPr>
                <w:rFonts w:hint="eastAsia"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14:paraId="763CBDAE">
            <w:pPr>
              <w:jc w:val="center"/>
              <w:rPr>
                <w:rFonts w:hint="eastAsia" w:eastAsia="仿宋" w:cs="Times New Roman"/>
                <w:szCs w:val="21"/>
              </w:rPr>
            </w:pPr>
            <w:r>
              <w:rPr>
                <w:rFonts w:eastAsia="仿宋" w:cs="Times New Roman"/>
                <w:szCs w:val="21"/>
              </w:rPr>
              <w:t>Unit Price单价</w:t>
            </w:r>
          </w:p>
          <w:p w14:paraId="1345A62A">
            <w:pPr>
              <w:jc w:val="center"/>
              <w:rPr>
                <w:rFonts w:hint="eastAsia"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14:paraId="720446BD">
            <w:pPr>
              <w:jc w:val="center"/>
              <w:rPr>
                <w:rFonts w:hint="eastAsia" w:eastAsia="仿宋" w:cs="Times New Roman"/>
                <w:szCs w:val="21"/>
              </w:rPr>
            </w:pPr>
            <w:r>
              <w:rPr>
                <w:rFonts w:eastAsia="仿宋" w:cs="Times New Roman"/>
                <w:szCs w:val="21"/>
              </w:rPr>
              <w:t>Total Price总价</w:t>
            </w:r>
          </w:p>
          <w:p w14:paraId="291AA451">
            <w:pPr>
              <w:jc w:val="center"/>
              <w:rPr>
                <w:rFonts w:hint="eastAsia" w:eastAsia="仿宋" w:cs="Times New Roman"/>
                <w:szCs w:val="21"/>
              </w:rPr>
            </w:pPr>
          </w:p>
        </w:tc>
      </w:tr>
      <w:tr w14:paraId="46616028">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14:paraId="73564ACA">
            <w:pPr>
              <w:ind w:firstLine="211" w:firstLineChars="100"/>
              <w:rPr>
                <w:rFonts w:hint="eastAsia"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14:paraId="50801E98">
            <w:pPr>
              <w:ind w:left="105" w:hanging="105" w:hangingChars="50"/>
              <w:rPr>
                <w:rFonts w:hint="eastAsia"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14:paraId="5E2286C2">
            <w:pPr>
              <w:pStyle w:val="3"/>
              <w:ind w:firstLine="422"/>
              <w:rPr>
                <w:rFonts w:eastAsia="仿宋"/>
                <w:sz w:val="21"/>
                <w:szCs w:val="21"/>
              </w:rPr>
            </w:pPr>
            <w:r>
              <w:rPr>
                <w:rFonts w:eastAsia="仿宋"/>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14:paraId="6D989CA3">
            <w:pPr>
              <w:ind w:firstLine="482"/>
              <w:jc w:val="center"/>
              <w:rPr>
                <w:rFonts w:hint="eastAsia"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14:paraId="12BE0317">
            <w:pPr>
              <w:ind w:firstLine="482"/>
              <w:jc w:val="center"/>
              <w:rPr>
                <w:rFonts w:hint="eastAsia" w:eastAsia="仿宋" w:cs="Times New Roman"/>
                <w:b/>
                <w:bCs/>
                <w:szCs w:val="21"/>
              </w:rPr>
            </w:pPr>
          </w:p>
          <w:p w14:paraId="1E895629">
            <w:pPr>
              <w:ind w:firstLine="482"/>
              <w:jc w:val="center"/>
              <w:rPr>
                <w:rFonts w:hint="eastAsia"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14:paraId="15BB1D57">
            <w:pPr>
              <w:ind w:firstLine="482"/>
              <w:rPr>
                <w:rFonts w:hint="eastAsia" w:eastAsia="仿宋" w:cs="Times New Roman"/>
                <w:b/>
                <w:bCs/>
                <w:szCs w:val="21"/>
              </w:rPr>
            </w:pPr>
          </w:p>
        </w:tc>
      </w:tr>
      <w:tr w14:paraId="572A4CE4">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14:paraId="20B2B84C">
            <w:pPr>
              <w:ind w:firstLine="211" w:firstLineChars="100"/>
              <w:rPr>
                <w:rFonts w:hint="eastAsia"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14:paraId="03550651">
            <w:pPr>
              <w:ind w:firstLine="482"/>
              <w:rPr>
                <w:rFonts w:hint="eastAsia"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14:paraId="6FE00892">
            <w:pPr>
              <w:ind w:firstLine="482"/>
              <w:rPr>
                <w:rFonts w:hint="eastAsia" w:eastAsia="仿宋" w:cs="Times New Roman"/>
                <w:b/>
                <w:bCs/>
                <w:szCs w:val="21"/>
              </w:rPr>
            </w:pPr>
          </w:p>
          <w:p w14:paraId="00B5BD42">
            <w:pPr>
              <w:ind w:firstLine="482"/>
              <w:rPr>
                <w:rFonts w:hint="eastAsia" w:eastAsia="仿宋" w:cs="Times New Roman"/>
                <w:b/>
                <w:bCs/>
                <w:szCs w:val="21"/>
              </w:rPr>
            </w:pPr>
          </w:p>
        </w:tc>
      </w:tr>
      <w:tr w14:paraId="449221E3">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14:paraId="0CD49E59">
            <w:pPr>
              <w:ind w:firstLine="482"/>
              <w:jc w:val="center"/>
              <w:rPr>
                <w:rFonts w:hint="eastAsia" w:eastAsia="仿宋" w:cs="Times New Roman"/>
                <w:b/>
                <w:bCs/>
                <w:szCs w:val="21"/>
              </w:rPr>
            </w:pPr>
            <w:r>
              <w:rPr>
                <w:rFonts w:eastAsia="仿宋" w:cs="Times New Roman"/>
                <w:b/>
                <w:bCs/>
                <w:szCs w:val="21"/>
              </w:rPr>
              <w:t>Total value</w:t>
            </w:r>
          </w:p>
          <w:p w14:paraId="53CB8144">
            <w:pPr>
              <w:ind w:firstLine="482"/>
              <w:jc w:val="center"/>
              <w:rPr>
                <w:rFonts w:hint="eastAsia"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14:paraId="412AEBBD">
            <w:pPr>
              <w:rPr>
                <w:rFonts w:hint="eastAsia" w:eastAsia="仿宋" w:cs="Times New Roman"/>
                <w:szCs w:val="21"/>
              </w:rPr>
            </w:pPr>
            <w:r>
              <w:rPr>
                <w:rFonts w:eastAsia="仿宋" w:cs="Times New Roman"/>
                <w:szCs w:val="21"/>
                <w:lang w:val="en-GB"/>
              </w:rPr>
              <w:t xml:space="preserve">Say    </w:t>
            </w:r>
            <w:r>
              <w:rPr>
                <w:rFonts w:eastAsia="仿宋" w:cs="Times New Roman"/>
                <w:szCs w:val="21"/>
              </w:rPr>
              <w:t xml:space="preserve">Only. </w:t>
            </w:r>
          </w:p>
          <w:p w14:paraId="26A289ED">
            <w:pPr>
              <w:rPr>
                <w:rFonts w:hint="eastAsia" w:eastAsia="仿宋" w:cs="Times New Roman"/>
                <w:szCs w:val="21"/>
              </w:rPr>
            </w:pPr>
          </w:p>
        </w:tc>
      </w:tr>
    </w:tbl>
    <w:p w14:paraId="352AE4AC">
      <w:pPr>
        <w:ind w:firstLine="482"/>
        <w:rPr>
          <w:rFonts w:hint="eastAsia" w:eastAsia="仿宋" w:cs="Times New Roman"/>
          <w:b/>
          <w:szCs w:val="21"/>
          <w:lang w:eastAsia="zh-TW"/>
        </w:rPr>
      </w:pPr>
    </w:p>
    <w:p w14:paraId="499360D7">
      <w:pPr>
        <w:numPr>
          <w:ilvl w:val="1"/>
          <w:numId w:val="0"/>
        </w:numPr>
        <w:ind w:left="840" w:hanging="420"/>
        <w:rPr>
          <w:rFonts w:hint="eastAsia" w:eastAsia="仿宋" w:cs="Times New Roman"/>
          <w:szCs w:val="21"/>
          <w:lang w:eastAsia="zh-TW"/>
        </w:rPr>
      </w:pPr>
      <w:r>
        <w:rPr>
          <w:rFonts w:eastAsia="仿宋" w:cs="Times New Roman"/>
          <w:b/>
          <w:szCs w:val="21"/>
          <w:lang w:eastAsia="zh-TW"/>
        </w:rPr>
        <w:t>b)</w:t>
      </w: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14:paraId="35F70773">
      <w:pPr>
        <w:tabs>
          <w:tab w:val="left" w:pos="390"/>
          <w:tab w:val="left" w:pos="840"/>
        </w:tabs>
        <w:ind w:left="840"/>
        <w:rPr>
          <w:rFonts w:hint="eastAsia" w:ascii="仿宋" w:hAnsi="仿宋" w:eastAsia="仿宋" w:cs="仿宋"/>
          <w:szCs w:val="21"/>
          <w:lang w:eastAsia="zh-TW"/>
        </w:rPr>
      </w:pPr>
      <w:r>
        <w:rPr>
          <w:rFonts w:hint="eastAsia" w:ascii="仿宋" w:hAnsi="仿宋" w:eastAsia="仿宋" w:cs="仿宋"/>
          <w:szCs w:val="21"/>
        </w:rPr>
        <w:t>贸易术语：</w:t>
      </w:r>
    </w:p>
    <w:p w14:paraId="60E59D78">
      <w:pPr>
        <w:numPr>
          <w:ilvl w:val="1"/>
          <w:numId w:val="0"/>
        </w:numPr>
        <w:ind w:left="840" w:hanging="420"/>
        <w:rPr>
          <w:rFonts w:hint="eastAsia"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hint="eastAsia" w:eastAsia="仿宋" w:cs="Times New Roman"/>
          <w:szCs w:val="21"/>
          <w:lang w:eastAsia="zh-TW"/>
        </w:rPr>
        <w:t>：</w:t>
      </w:r>
    </w:p>
    <w:p w14:paraId="63D6E480">
      <w:pPr>
        <w:tabs>
          <w:tab w:val="left" w:pos="390"/>
          <w:tab w:val="left" w:pos="840"/>
        </w:tabs>
        <w:ind w:left="840"/>
        <w:rPr>
          <w:rFonts w:hint="eastAsia" w:eastAsia="仿宋" w:cs="Times New Roman"/>
          <w:szCs w:val="21"/>
          <w:lang w:eastAsia="zh-TW"/>
        </w:rPr>
      </w:pPr>
      <w:r>
        <w:rPr>
          <w:rFonts w:hint="eastAsia" w:ascii="仿宋" w:hAnsi="仿宋" w:eastAsia="仿宋"/>
          <w:szCs w:val="21"/>
        </w:rPr>
        <w:t>品牌：</w:t>
      </w:r>
    </w:p>
    <w:p w14:paraId="4608EF85">
      <w:pPr>
        <w:numPr>
          <w:ilvl w:val="1"/>
          <w:numId w:val="0"/>
        </w:numPr>
        <w:ind w:left="840" w:hanging="420"/>
        <w:rPr>
          <w:rFonts w:hint="eastAsia" w:eastAsia="仿宋" w:cs="Times New Roman"/>
          <w:szCs w:val="21"/>
          <w:lang w:eastAsia="zh-TW"/>
        </w:rPr>
      </w:pPr>
      <w:r>
        <w:rPr>
          <w:rFonts w:eastAsia="仿宋" w:cs="Times New Roman"/>
          <w:b/>
          <w:szCs w:val="21"/>
          <w:lang w:eastAsia="zh-TW"/>
        </w:rPr>
        <w:t>d)</w:t>
      </w:r>
      <w:r>
        <w:rPr>
          <w:szCs w:val="21"/>
        </w:rPr>
        <w:t>The product model type is</w:t>
      </w:r>
      <w:r>
        <w:rPr>
          <w:rFonts w:hint="eastAsia" w:ascii="仿宋" w:hAnsi="仿宋" w:eastAsia="仿宋"/>
          <w:szCs w:val="21"/>
        </w:rPr>
        <w:t>：</w:t>
      </w:r>
    </w:p>
    <w:p w14:paraId="5FD9A62B">
      <w:pPr>
        <w:tabs>
          <w:tab w:val="left" w:pos="390"/>
          <w:tab w:val="left" w:pos="840"/>
        </w:tabs>
        <w:ind w:left="840"/>
        <w:rPr>
          <w:rFonts w:hint="eastAsia" w:eastAsia="仿宋" w:cs="Times New Roman"/>
          <w:szCs w:val="21"/>
          <w:lang w:eastAsia="zh-TW"/>
        </w:rPr>
      </w:pPr>
      <w:r>
        <w:rPr>
          <w:rFonts w:hint="eastAsia" w:ascii="仿宋" w:hAnsi="仿宋" w:eastAsia="仿宋"/>
          <w:szCs w:val="21"/>
        </w:rPr>
        <w:t>产品型号：</w:t>
      </w:r>
    </w:p>
    <w:p w14:paraId="3BC8AC31">
      <w:pPr>
        <w:numPr>
          <w:ilvl w:val="1"/>
          <w:numId w:val="0"/>
        </w:numPr>
        <w:ind w:left="840" w:hanging="420"/>
        <w:rPr>
          <w:rFonts w:hint="eastAsia" w:eastAsia="仿宋" w:cs="Times New Roman"/>
          <w:szCs w:val="21"/>
          <w:lang w:eastAsia="zh-TW"/>
        </w:rPr>
      </w:pPr>
      <w:r>
        <w:rPr>
          <w:rFonts w:eastAsia="仿宋" w:cs="Times New Roman"/>
          <w:b/>
          <w:szCs w:val="21"/>
          <w:lang w:eastAsia="zh-TW"/>
        </w:rPr>
        <w:t>e)</w:t>
      </w:r>
      <w:r>
        <w:rPr>
          <w:rFonts w:hint="eastAsia" w:eastAsia="仿宋" w:cs="Times New Roman"/>
          <w:szCs w:val="21"/>
          <w:lang w:eastAsia="zh-TW"/>
        </w:rPr>
        <w:t>The county of origin is：</w:t>
      </w:r>
    </w:p>
    <w:p w14:paraId="1C82B536">
      <w:pPr>
        <w:tabs>
          <w:tab w:val="left" w:pos="390"/>
          <w:tab w:val="left" w:pos="840"/>
        </w:tabs>
        <w:ind w:left="840"/>
        <w:rPr>
          <w:rFonts w:hint="eastAsia" w:ascii="仿宋" w:hAnsi="仿宋" w:eastAsia="仿宋" w:cs="Times New Roman"/>
          <w:szCs w:val="21"/>
          <w:lang w:eastAsia="zh-TW"/>
        </w:rPr>
      </w:pPr>
      <w:r>
        <w:rPr>
          <w:rFonts w:hint="eastAsia" w:ascii="仿宋" w:hAnsi="仿宋" w:eastAsia="仿宋" w:cs="Times New Roman"/>
          <w:szCs w:val="21"/>
          <w:lang w:eastAsia="zh-TW"/>
        </w:rPr>
        <w:t>原产国：</w:t>
      </w:r>
    </w:p>
    <w:p w14:paraId="5D6E9130">
      <w:pPr>
        <w:tabs>
          <w:tab w:val="left" w:pos="390"/>
          <w:tab w:val="left" w:pos="840"/>
        </w:tabs>
        <w:ind w:firstLine="422" w:firstLineChars="200"/>
        <w:rPr>
          <w:rFonts w:hint="eastAsia" w:ascii="仿宋" w:hAnsi="仿宋" w:eastAsia="仿宋" w:cs="Times New Roman"/>
          <w:szCs w:val="21"/>
        </w:rPr>
      </w:pPr>
      <w:r>
        <w:rPr>
          <w:rFonts w:eastAsia="仿宋" w:cs="Times New Roman"/>
          <w:b/>
          <w:szCs w:val="21"/>
          <w:lang w:eastAsia="zh-TW"/>
        </w:rPr>
        <w:t>f)</w:t>
      </w:r>
      <w:r>
        <w:rPr>
          <w:rFonts w:hint="eastAsia" w:ascii="仿宋" w:hAnsi="仿宋" w:eastAsia="仿宋" w:cs="Times New Roman"/>
          <w:szCs w:val="21"/>
        </w:rPr>
        <w:t>The mode of Transport is: BY SEA/ BY AIR</w:t>
      </w:r>
    </w:p>
    <w:p w14:paraId="75C4BD98">
      <w:pPr>
        <w:tabs>
          <w:tab w:val="left" w:pos="390"/>
          <w:tab w:val="left" w:pos="840"/>
        </w:tabs>
        <w:ind w:left="840"/>
        <w:rPr>
          <w:rFonts w:hint="eastAsia" w:ascii="仿宋" w:hAnsi="仿宋" w:eastAsia="仿宋" w:cs="Times New Roman"/>
          <w:szCs w:val="21"/>
        </w:rPr>
      </w:pPr>
      <w:r>
        <w:rPr>
          <w:rFonts w:hint="eastAsia" w:ascii="仿宋" w:hAnsi="仿宋" w:eastAsia="仿宋" w:cs="Times New Roman"/>
          <w:szCs w:val="21"/>
        </w:rPr>
        <w:t>运输方式：</w:t>
      </w:r>
    </w:p>
    <w:p w14:paraId="17AA6449">
      <w:pPr>
        <w:numPr>
          <w:ilvl w:val="1"/>
          <w:numId w:val="0"/>
        </w:numPr>
        <w:ind w:left="840" w:hanging="420"/>
        <w:rPr>
          <w:rFonts w:hint="eastAsia" w:eastAsia="仿宋" w:cs="Times New Roman"/>
          <w:szCs w:val="21"/>
          <w:lang w:eastAsia="zh-TW"/>
        </w:rPr>
      </w:pPr>
      <w:r>
        <w:rPr>
          <w:rFonts w:hint="eastAsia" w:eastAsia="仿宋" w:cs="Times New Roman"/>
          <w:b/>
          <w:szCs w:val="21"/>
        </w:rPr>
        <w:t>g</w:t>
      </w:r>
      <w:r>
        <w:rPr>
          <w:rFonts w:eastAsia="仿宋" w:cs="Times New Roman"/>
          <w:b/>
          <w:szCs w:val="21"/>
          <w:lang w:eastAsia="zh-TW"/>
        </w:rPr>
        <w:t>)</w:t>
      </w:r>
      <w:r>
        <w:rPr>
          <w:rFonts w:eastAsia="仿宋" w:cs="Times New Roman"/>
          <w:szCs w:val="21"/>
          <w:lang w:eastAsia="zh-TW"/>
        </w:rPr>
        <w:t xml:space="preserve">The import port is:   </w:t>
      </w:r>
    </w:p>
    <w:p w14:paraId="7ED605EE">
      <w:pPr>
        <w:tabs>
          <w:tab w:val="left" w:pos="390"/>
          <w:tab w:val="left" w:pos="840"/>
        </w:tabs>
        <w:ind w:left="840"/>
        <w:rPr>
          <w:rFonts w:hint="eastAsia"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14:paraId="73AE6B40">
      <w:pPr>
        <w:tabs>
          <w:tab w:val="left" w:pos="390"/>
          <w:tab w:val="left" w:pos="840"/>
        </w:tabs>
        <w:ind w:left="840" w:firstLine="482"/>
        <w:rPr>
          <w:rFonts w:hint="eastAsia" w:eastAsia="仿宋" w:cs="Times New Roman"/>
          <w:b/>
          <w:i/>
          <w:iCs/>
          <w:sz w:val="24"/>
          <w:szCs w:val="24"/>
          <w:lang w:eastAsia="zh-TW"/>
        </w:rPr>
      </w:pPr>
    </w:p>
    <w:p w14:paraId="055576C2">
      <w:pPr>
        <w:tabs>
          <w:tab w:val="left" w:pos="390"/>
          <w:tab w:val="left" w:pos="840"/>
        </w:tabs>
        <w:ind w:left="840" w:firstLine="482"/>
        <w:rPr>
          <w:rFonts w:hint="eastAsia"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14:paraId="3AB9915F">
      <w:pPr>
        <w:tabs>
          <w:tab w:val="left" w:pos="390"/>
          <w:tab w:val="left" w:pos="840"/>
        </w:tabs>
        <w:ind w:left="840"/>
        <w:rPr>
          <w:rFonts w:hint="eastAsia" w:eastAsia="PMingLiU" w:cs="Times New Roman"/>
          <w:szCs w:val="21"/>
          <w:lang w:eastAsia="zh-TW"/>
        </w:rPr>
      </w:pPr>
      <w:r>
        <w:rPr>
          <w:rFonts w:hint="eastAsia" w:eastAsia="仿宋" w:cs="Times New Roman"/>
          <w:szCs w:val="21"/>
          <w:lang w:eastAsia="zh-TW"/>
        </w:rPr>
        <w:t>如货物为免税货物，三方同意在章锦综保口岸办理清关手续。</w:t>
      </w:r>
    </w:p>
    <w:p w14:paraId="7C0AB962">
      <w:pPr>
        <w:tabs>
          <w:tab w:val="left" w:pos="390"/>
          <w:tab w:val="left" w:pos="840"/>
        </w:tabs>
        <w:rPr>
          <w:rFonts w:hint="eastAsia" w:cs="Times New Roman" w:eastAsiaTheme="minorEastAsia"/>
          <w:szCs w:val="21"/>
        </w:rPr>
      </w:pPr>
      <w:r>
        <w:rPr>
          <w:rFonts w:hint="eastAsia" w:cs="Times New Roman" w:eastAsiaTheme="minorEastAsia"/>
          <w:szCs w:val="21"/>
        </w:rPr>
        <w:t xml:space="preserve"> </w:t>
      </w:r>
      <w:r>
        <w:rPr>
          <w:rFonts w:cs="Times New Roman" w:eastAsiaTheme="minorEastAsia"/>
          <w:szCs w:val="21"/>
        </w:rPr>
        <w:t xml:space="preserve">  </w:t>
      </w:r>
    </w:p>
    <w:p w14:paraId="4276D691">
      <w:pPr>
        <w:numPr>
          <w:ilvl w:val="1"/>
          <w:numId w:val="0"/>
        </w:numPr>
        <w:ind w:left="840" w:hanging="420"/>
        <w:rPr>
          <w:rFonts w:hint="eastAsia" w:eastAsia="仿宋" w:cs="Times New Roman"/>
          <w:szCs w:val="21"/>
        </w:rPr>
      </w:pPr>
      <w:r>
        <w:rPr>
          <w:rFonts w:hint="eastAsia" w:eastAsia="仿宋" w:cs="Times New Roman"/>
          <w:b/>
          <w:szCs w:val="21"/>
        </w:rPr>
        <w:t>h</w:t>
      </w:r>
      <w:r>
        <w:rPr>
          <w:rFonts w:eastAsia="仿宋" w:cs="Times New Roman"/>
          <w:b/>
          <w:szCs w:val="21"/>
        </w:rPr>
        <w:t>)</w:t>
      </w:r>
      <w:r>
        <w:rPr>
          <w:rFonts w:eastAsia="仿宋" w:cs="Times New Roman"/>
          <w:szCs w:val="21"/>
        </w:rPr>
        <w:t>The Commodities</w:t>
      </w:r>
      <w:r>
        <w:rPr>
          <w:rFonts w:hint="eastAsia" w:eastAsia="仿宋" w:cs="Times New Roman"/>
          <w:szCs w:val="21"/>
        </w:rPr>
        <w:t xml:space="preserve"> shall </w:t>
      </w:r>
      <w:r>
        <w:rPr>
          <w:rFonts w:eastAsia="仿宋" w:cs="Times New Roman"/>
          <w:szCs w:val="21"/>
        </w:rPr>
        <w:t xml:space="preserve">fully </w:t>
      </w:r>
      <w:r>
        <w:rPr>
          <w:rFonts w:hint="eastAsia" w:eastAsia="仿宋" w:cs="Times New Roman"/>
          <w:szCs w:val="21"/>
        </w:rPr>
        <w:t>conform to the standards descri</w:t>
      </w:r>
      <w:r>
        <w:rPr>
          <w:rFonts w:eastAsia="仿宋" w:cs="Times New Roman"/>
          <w:szCs w:val="21"/>
        </w:rPr>
        <w:t>bed</w:t>
      </w:r>
      <w:r>
        <w:rPr>
          <w:rFonts w:hint="eastAsia" w:eastAsia="仿宋" w:cs="Times New Roman"/>
          <w:szCs w:val="21"/>
        </w:rPr>
        <w:t xml:space="preserve"> in the drawing of MAN and regulations in M3211，M3214，M3416</w:t>
      </w:r>
      <w:r>
        <w:rPr>
          <w:rFonts w:eastAsia="仿宋" w:cs="Times New Roman"/>
          <w:szCs w:val="21"/>
        </w:rPr>
        <w:t xml:space="preserve">, only the raw material C38 mod BY n. </w:t>
      </w:r>
      <w:r>
        <w:rPr>
          <w:rFonts w:hint="eastAsia" w:eastAsia="仿宋" w:cs="Times New Roman"/>
          <w:szCs w:val="21"/>
        </w:rPr>
        <w:t xml:space="preserve">M3214 </w:t>
      </w:r>
      <w:r>
        <w:rPr>
          <w:rFonts w:eastAsia="仿宋" w:cs="Times New Roman"/>
          <w:szCs w:val="21"/>
        </w:rPr>
        <w:t>delivered by GMH Georgsmarienhütte shall be processed by the Seller</w:t>
      </w:r>
      <w:r>
        <w:rPr>
          <w:rFonts w:hint="eastAsia" w:eastAsia="仿宋" w:cs="Times New Roman"/>
          <w:szCs w:val="21"/>
        </w:rPr>
        <w:t>.</w:t>
      </w:r>
    </w:p>
    <w:p w14:paraId="64125D27">
      <w:pPr>
        <w:pStyle w:val="13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602" w:firstLineChars="250"/>
        <w:rPr>
          <w:rFonts w:hint="eastAsia" w:eastAsia="PMingLiU" w:cs="Times New Roman"/>
          <w:b/>
          <w:sz w:val="24"/>
          <w:szCs w:val="24"/>
          <w:lang w:eastAsia="zh-TW"/>
        </w:rPr>
      </w:pPr>
      <w:r>
        <w:rPr>
          <w:rFonts w:hint="eastAsia" w:eastAsia="仿宋" w:cs="Times New Roman"/>
          <w:b/>
          <w:i/>
          <w:iCs/>
          <w:sz w:val="24"/>
          <w:szCs w:val="24"/>
          <w:lang w:eastAsia="zh-TW"/>
        </w:rPr>
        <w:t>（曼机零部件适用）</w:t>
      </w:r>
      <w:r>
        <w:rPr>
          <w:rFonts w:hint="eastAsia" w:ascii="Arial" w:hAnsi="Arial" w:eastAsia="楷体_GB2312"/>
          <w:szCs w:val="21"/>
        </w:rPr>
        <w:t>货物应</w:t>
      </w:r>
      <w:r>
        <w:rPr>
          <w:rFonts w:hint="eastAsia" w:ascii="Arial" w:eastAsia="楷体_GB2312"/>
          <w:bCs/>
          <w:szCs w:val="21"/>
        </w:rPr>
        <w:t>完全符合</w:t>
      </w:r>
      <w:r>
        <w:rPr>
          <w:rFonts w:hint="eastAsia" w:ascii="Arial" w:eastAsia="楷体_GB2312"/>
          <w:szCs w:val="21"/>
        </w:rPr>
        <w:t>德国</w:t>
      </w:r>
      <w:r>
        <w:rPr>
          <w:rFonts w:hint="eastAsia" w:ascii="Arial" w:hAnsi="Arial" w:eastAsia="楷体_GB2312"/>
          <w:szCs w:val="21"/>
        </w:rPr>
        <w:t>MAN</w:t>
      </w:r>
      <w:r>
        <w:rPr>
          <w:rFonts w:hint="eastAsia" w:ascii="Arial" w:eastAsia="楷体_GB2312"/>
          <w:szCs w:val="21"/>
        </w:rPr>
        <w:t>公司图纸和M3211、M3214及M3416的规格要求</w:t>
      </w:r>
      <w:r>
        <w:rPr>
          <w:rFonts w:hint="eastAsia" w:ascii="Arial" w:hAnsi="Arial" w:eastAsia="楷体_GB2312"/>
          <w:szCs w:val="21"/>
        </w:rPr>
        <w:t xml:space="preserve">，卖方仅加工由GMH </w:t>
      </w:r>
      <w:r>
        <w:rPr>
          <w:rFonts w:ascii="Arial" w:hAnsi="Arial" w:eastAsia="楷体_GB2312"/>
          <w:szCs w:val="21"/>
        </w:rPr>
        <w:t>Georgsmarienhütte</w:t>
      </w:r>
      <w:r>
        <w:rPr>
          <w:rFonts w:hint="eastAsia" w:ascii="Arial" w:hAnsi="Arial" w:eastAsia="楷体_GB2312"/>
          <w:szCs w:val="21"/>
        </w:rPr>
        <w:t>交付的原材料</w:t>
      </w:r>
      <w:r>
        <w:rPr>
          <w:rFonts w:ascii="Arial" w:hAnsi="Arial" w:eastAsia="楷体_GB2312"/>
          <w:szCs w:val="21"/>
        </w:rPr>
        <w:t xml:space="preserve">C38 mod BY n. </w:t>
      </w:r>
      <w:r>
        <w:rPr>
          <w:rFonts w:hint="eastAsia" w:ascii="Arial" w:hAnsi="Arial" w:eastAsia="楷体_GB2312"/>
          <w:szCs w:val="21"/>
        </w:rPr>
        <w:t>M3214.</w:t>
      </w:r>
      <w:r>
        <w:rPr>
          <w:rFonts w:hint="eastAsia" w:eastAsia="仿宋" w:cs="Times New Roman"/>
          <w:szCs w:val="21"/>
          <w:lang w:eastAsia="zh-TW"/>
        </w:rPr>
        <w:t>。</w:t>
      </w:r>
    </w:p>
    <w:p w14:paraId="2F8C9143">
      <w:pPr>
        <w:numPr>
          <w:ilvl w:val="1"/>
          <w:numId w:val="0"/>
        </w:numPr>
        <w:ind w:left="840" w:hanging="420"/>
        <w:rPr>
          <w:rFonts w:hint="eastAsia" w:eastAsia="仿宋" w:cs="Times New Roman"/>
          <w:szCs w:val="21"/>
          <w:lang w:eastAsia="zh-TW"/>
        </w:rPr>
      </w:pPr>
      <w:r>
        <w:rPr>
          <w:rFonts w:hint="eastAsia" w:eastAsia="仿宋" w:cs="Times New Roman"/>
          <w:b/>
          <w:szCs w:val="21"/>
        </w:rPr>
        <w:t>i</w:t>
      </w:r>
      <w:r>
        <w:rPr>
          <w:rFonts w:eastAsia="仿宋" w:cs="Times New Roman"/>
          <w:b/>
          <w:szCs w:val="21"/>
          <w:lang w:eastAsia="zh-TW"/>
        </w:rPr>
        <w:t>)</w:t>
      </w: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14:paraId="3EAD86FD">
      <w:pPr>
        <w:ind w:left="840" w:leftChars="400"/>
        <w:rPr>
          <w:rFonts w:hint="eastAsia"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14:paraId="222074F9">
      <w:pPr>
        <w:pStyle w:val="13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hint="eastAsia" w:eastAsia="PMingLiU" w:cs="Times New Roman"/>
          <w:b/>
          <w:szCs w:val="21"/>
          <w:lang w:eastAsia="zh-TW"/>
        </w:rPr>
      </w:pPr>
    </w:p>
    <w:p w14:paraId="52343EDC">
      <w:pPr>
        <w:ind w:left="420" w:firstLine="482"/>
        <w:rPr>
          <w:rFonts w:hint="eastAsia" w:eastAsia="仿宋" w:cs="Times New Roman"/>
          <w:b/>
          <w:szCs w:val="21"/>
          <w:lang w:eastAsia="zh-TW"/>
        </w:rPr>
      </w:pPr>
    </w:p>
    <w:p w14:paraId="395C65EC">
      <w:pPr>
        <w:ind w:firstLine="482"/>
        <w:rPr>
          <w:rFonts w:hint="eastAsia"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i/>
          <w:iCs/>
          <w:sz w:val="24"/>
          <w:szCs w:val="24"/>
          <w:lang w:eastAsia="zh-TW"/>
        </w:rPr>
        <w:t>（</w:t>
      </w:r>
      <w:r>
        <w:rPr>
          <w:rFonts w:eastAsia="仿宋" w:cs="Times New Roman"/>
          <w:b/>
          <w:i/>
          <w:iCs/>
          <w:sz w:val="24"/>
          <w:szCs w:val="24"/>
          <w:lang w:eastAsia="zh-TW"/>
        </w:rPr>
        <w:t>FOB.CFR.CIF. CIP.CPT</w:t>
      </w:r>
      <w:r>
        <w:rPr>
          <w:rFonts w:hint="eastAsia" w:eastAsia="仿宋" w:cs="Times New Roman"/>
          <w:b/>
          <w:i/>
          <w:iCs/>
          <w:sz w:val="24"/>
          <w:szCs w:val="24"/>
          <w:lang w:eastAsia="zh-TW"/>
        </w:rPr>
        <w:t>适用）</w:t>
      </w:r>
    </w:p>
    <w:p w14:paraId="28BEED12">
      <w:pPr>
        <w:rPr>
          <w:rFonts w:hint="eastAsia" w:eastAsia="仿宋" w:cs="Times New Roman"/>
          <w:szCs w:val="21"/>
          <w:lang w:eastAsia="zh-TW"/>
        </w:rPr>
      </w:pPr>
    </w:p>
    <w:p w14:paraId="3F999951">
      <w:pPr>
        <w:ind w:firstLine="420" w:firstLineChars="200"/>
        <w:rPr>
          <w:rFonts w:hint="eastAsia" w:eastAsia="仿宋" w:cs="Times New Roman"/>
          <w:szCs w:val="21"/>
          <w:lang w:eastAsia="zh-TW"/>
        </w:rPr>
      </w:pPr>
      <w:r>
        <w:rPr>
          <w:rFonts w:eastAsia="仿宋" w:cs="Times New Roman"/>
          <w:szCs w:val="21"/>
          <w:lang w:eastAsia="zh-TW"/>
        </w:rPr>
        <w:t>The loading port of the Commodities shall be</w:t>
      </w:r>
      <w:r>
        <w:rPr>
          <w:rFonts w:hint="eastAsia" w:eastAsia="仿宋" w:cs="Times New Roman"/>
          <w:szCs w:val="21"/>
        </w:rPr>
        <w:t>【】</w:t>
      </w:r>
      <w:r>
        <w:rPr>
          <w:rFonts w:eastAsia="仿宋" w:cs="Times New Roman"/>
          <w:szCs w:val="21"/>
          <w:lang w:eastAsia="zh-TW"/>
        </w:rPr>
        <w:t xml:space="preserve"> Seaport /Airport.</w:t>
      </w:r>
    </w:p>
    <w:p w14:paraId="029B80BC">
      <w:pPr>
        <w:ind w:firstLine="420" w:firstLineChars="200"/>
        <w:rPr>
          <w:rFonts w:hint="eastAsia" w:eastAsia="仿宋" w:cs="Times New Roman"/>
          <w:szCs w:val="21"/>
        </w:rPr>
      </w:pPr>
      <w:r>
        <w:rPr>
          <w:rFonts w:eastAsia="仿宋" w:cs="Times New Roman"/>
          <w:szCs w:val="21"/>
        </w:rPr>
        <w:t>货物的装运港口为</w:t>
      </w:r>
      <w:r>
        <w:rPr>
          <w:rFonts w:hint="eastAsia" w:eastAsia="仿宋" w:cs="Times New Roman"/>
          <w:szCs w:val="21"/>
        </w:rPr>
        <w:t>【】</w:t>
      </w:r>
      <w:r>
        <w:rPr>
          <w:rFonts w:eastAsia="仿宋" w:cs="Times New Roman"/>
          <w:szCs w:val="21"/>
        </w:rPr>
        <w:t>港口</w:t>
      </w:r>
      <w:r>
        <w:rPr>
          <w:rFonts w:hint="eastAsia" w:eastAsia="仿宋" w:cs="Times New Roman"/>
          <w:szCs w:val="21"/>
        </w:rPr>
        <w:t>/机场</w:t>
      </w:r>
      <w:r>
        <w:rPr>
          <w:rFonts w:eastAsia="仿宋" w:cs="Times New Roman"/>
          <w:szCs w:val="21"/>
        </w:rPr>
        <w:t>。</w:t>
      </w:r>
    </w:p>
    <w:p w14:paraId="22A66AA4">
      <w:pPr>
        <w:ind w:firstLine="482"/>
        <w:rPr>
          <w:rFonts w:hint="eastAsia"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i/>
          <w:iCs/>
          <w:sz w:val="24"/>
          <w:szCs w:val="24"/>
          <w:lang w:eastAsia="zh-TW"/>
        </w:rPr>
        <w:t>（FOB.CFR.CIF. CIP.CPT适用）</w:t>
      </w:r>
    </w:p>
    <w:p w14:paraId="6555CDDA">
      <w:pPr>
        <w:ind w:firstLine="482"/>
        <w:rPr>
          <w:rFonts w:hint="eastAsia" w:eastAsia="仿宋" w:cs="Times New Roman"/>
          <w:b/>
          <w:szCs w:val="21"/>
          <w:lang w:eastAsia="zh-TW"/>
        </w:rPr>
      </w:pPr>
    </w:p>
    <w:p w14:paraId="27C6FE7C">
      <w:pPr>
        <w:ind w:left="420" w:leftChars="200"/>
        <w:rPr>
          <w:rFonts w:hint="eastAsia"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hint="eastAsia" w:eastAsia="仿宋" w:cs="Times New Roman"/>
          <w:szCs w:val="21"/>
        </w:rPr>
        <w:t>【】</w:t>
      </w:r>
      <w:r>
        <w:rPr>
          <w:rFonts w:eastAsia="仿宋" w:cs="Times New Roman"/>
          <w:szCs w:val="21"/>
        </w:rPr>
        <w:t>Seaport/A</w:t>
      </w:r>
      <w:r>
        <w:rPr>
          <w:rFonts w:hint="eastAsia" w:eastAsia="仿宋" w:cs="Times New Roman"/>
          <w:szCs w:val="21"/>
        </w:rPr>
        <w:t>irport, the PRC</w:t>
      </w:r>
      <w:r>
        <w:rPr>
          <w:rFonts w:eastAsia="仿宋" w:cs="Times New Roman"/>
          <w:szCs w:val="21"/>
        </w:rPr>
        <w:t>.</w:t>
      </w:r>
    </w:p>
    <w:p w14:paraId="181DB02B">
      <w:pPr>
        <w:ind w:left="420" w:leftChars="200"/>
        <w:rPr>
          <w:rFonts w:hint="eastAsia"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w:t>
      </w:r>
      <w:r>
        <w:rPr>
          <w:rFonts w:hint="eastAsia" w:eastAsia="仿宋" w:cs="Times New Roman"/>
          <w:szCs w:val="21"/>
        </w:rPr>
        <w:t>【】</w:t>
      </w:r>
      <w:r>
        <w:rPr>
          <w:rFonts w:eastAsia="仿宋" w:cs="Times New Roman"/>
          <w:szCs w:val="21"/>
        </w:rPr>
        <w:t>港</w:t>
      </w:r>
      <w:r>
        <w:rPr>
          <w:rFonts w:hint="eastAsia" w:eastAsia="仿宋" w:cs="Times New Roman"/>
          <w:szCs w:val="21"/>
        </w:rPr>
        <w:t>/机场</w:t>
      </w:r>
      <w:r>
        <w:rPr>
          <w:rFonts w:eastAsia="仿宋" w:cs="Times New Roman"/>
          <w:szCs w:val="21"/>
        </w:rPr>
        <w:t>。</w:t>
      </w:r>
    </w:p>
    <w:p w14:paraId="45FC2249">
      <w:pPr>
        <w:ind w:left="420" w:leftChars="200"/>
        <w:rPr>
          <w:rFonts w:hint="eastAsia" w:eastAsia="仿宋" w:cs="Times New Roman"/>
          <w:szCs w:val="21"/>
        </w:rPr>
      </w:pPr>
    </w:p>
    <w:p w14:paraId="74BC1AFD">
      <w:pPr>
        <w:ind w:firstLine="482"/>
        <w:rPr>
          <w:rFonts w:hint="eastAsia"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i/>
          <w:iCs/>
          <w:sz w:val="24"/>
          <w:szCs w:val="24"/>
          <w:lang w:eastAsia="zh-TW"/>
        </w:rPr>
        <w:t>（FCA.DAP.DDP术语适用）</w:t>
      </w:r>
    </w:p>
    <w:p w14:paraId="6F645F42">
      <w:pPr>
        <w:ind w:firstLine="422" w:firstLineChars="200"/>
        <w:rPr>
          <w:rFonts w:hint="eastAsia" w:eastAsia="仿宋" w:cs="Times New Roman"/>
          <w:b/>
          <w:szCs w:val="21"/>
        </w:rPr>
      </w:pPr>
    </w:p>
    <w:p w14:paraId="78A750D9">
      <w:pPr>
        <w:ind w:firstLine="422" w:firstLineChars="200"/>
        <w:rPr>
          <w:rFonts w:hint="eastAsia"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w:t>
      </w:r>
      <w:r>
        <w:rPr>
          <w:rFonts w:hint="eastAsia" w:eastAsia="仿宋" w:cs="Times New Roman"/>
          <w:b/>
          <w:szCs w:val="21"/>
        </w:rPr>
        <w:t>【】</w:t>
      </w:r>
    </w:p>
    <w:p w14:paraId="45D587FF">
      <w:pPr>
        <w:ind w:firstLine="422" w:firstLineChars="200"/>
        <w:rPr>
          <w:rFonts w:hint="eastAsia" w:eastAsia="仿宋" w:cs="Times New Roman"/>
          <w:b/>
          <w:szCs w:val="21"/>
        </w:rPr>
      </w:pPr>
      <w:r>
        <w:rPr>
          <w:rFonts w:hint="eastAsia" w:eastAsia="仿宋" w:cs="Times New Roman"/>
          <w:b/>
          <w:szCs w:val="21"/>
        </w:rPr>
        <w:t>货物的交货地为：【】</w:t>
      </w:r>
    </w:p>
    <w:p w14:paraId="2BCF2285">
      <w:pPr>
        <w:ind w:left="420" w:leftChars="200"/>
        <w:rPr>
          <w:rFonts w:hint="eastAsia" w:eastAsia="仿宋" w:cs="Times New Roman"/>
          <w:szCs w:val="21"/>
        </w:rPr>
      </w:pPr>
    </w:p>
    <w:p w14:paraId="446C1CD6">
      <w:pPr>
        <w:ind w:firstLine="482"/>
        <w:rPr>
          <w:rFonts w:hint="eastAsia" w:eastAsia="仿宋" w:cs="Times New Roman"/>
          <w:b/>
          <w:szCs w:val="21"/>
        </w:rPr>
      </w:pPr>
    </w:p>
    <w:p w14:paraId="029B1364">
      <w:pPr>
        <w:ind w:firstLine="482"/>
        <w:rPr>
          <w:rFonts w:hint="eastAsia"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14:paraId="1243880C">
      <w:pPr>
        <w:ind w:firstLine="482"/>
        <w:rPr>
          <w:rFonts w:hint="eastAsia" w:eastAsia="仿宋" w:cs="Times New Roman"/>
          <w:b/>
          <w:szCs w:val="21"/>
          <w:lang w:eastAsia="zh-TW"/>
        </w:rPr>
      </w:pPr>
    </w:p>
    <w:p w14:paraId="43C6E7FD">
      <w:pPr>
        <w:ind w:left="420" w:leftChars="200" w:firstLine="482"/>
        <w:rPr>
          <w:rFonts w:hint="eastAsia" w:eastAsia="仿宋" w:cs="Times New Roman"/>
          <w:b/>
          <w:sz w:val="24"/>
          <w:szCs w:val="24"/>
        </w:rPr>
      </w:pPr>
      <w:r>
        <w:rPr>
          <w:rFonts w:hint="eastAsia" w:eastAsia="仿宋" w:cs="Times New Roman"/>
          <w:b/>
          <w:i/>
          <w:iCs/>
          <w:sz w:val="24"/>
          <w:szCs w:val="24"/>
          <w:lang w:eastAsia="zh-TW"/>
        </w:rPr>
        <w:t>（EXW. FCA适用）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w:t>
      </w:r>
      <w:r>
        <w:rPr>
          <w:rFonts w:hint="eastAsia" w:eastAsia="仿宋" w:cs="Times New Roman"/>
          <w:szCs w:val="21"/>
        </w:rPr>
        <w:t>.</w:t>
      </w:r>
      <w:r>
        <w:rPr>
          <w:rFonts w:eastAsia="仿宋" w:cs="Times New Roman"/>
          <w:szCs w:val="21"/>
        </w:rPr>
        <w:t xml:space="preserve"> ** .</w:t>
      </w:r>
    </w:p>
    <w:p w14:paraId="40BEA529">
      <w:pPr>
        <w:ind w:left="420" w:leftChars="200"/>
        <w:rPr>
          <w:rFonts w:hint="eastAsia"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w:t>
      </w:r>
      <w:r>
        <w:rPr>
          <w:rFonts w:hint="eastAsia" w:eastAsia="仿宋" w:cs="Times New Roman"/>
          <w:szCs w:val="21"/>
        </w:rPr>
        <w:t>交货</w:t>
      </w:r>
      <w:r>
        <w:rPr>
          <w:rFonts w:eastAsia="仿宋" w:cs="Times New Roman"/>
          <w:szCs w:val="21"/>
        </w:rPr>
        <w:t>。</w:t>
      </w:r>
    </w:p>
    <w:p w14:paraId="6CD2DDF9">
      <w:pPr>
        <w:ind w:left="420" w:leftChars="200" w:firstLine="482"/>
        <w:rPr>
          <w:rFonts w:hint="eastAsia" w:eastAsia="仿宋" w:cs="Times New Roman"/>
          <w:szCs w:val="21"/>
        </w:rPr>
      </w:pPr>
      <w:r>
        <w:rPr>
          <w:rFonts w:hint="eastAsia" w:eastAsia="仿宋" w:cs="Times New Roman"/>
          <w:b/>
          <w:i/>
          <w:iCs/>
          <w:sz w:val="24"/>
          <w:szCs w:val="24"/>
          <w:lang w:eastAsia="zh-TW"/>
        </w:rPr>
        <w:t>（FOB适用）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14:paraId="709A8F9E">
      <w:pPr>
        <w:ind w:left="420" w:leftChars="200"/>
        <w:rPr>
          <w:rFonts w:hint="eastAsia"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日前装船。</w:t>
      </w:r>
      <w:r>
        <w:rPr>
          <w:rFonts w:hint="eastAsia" w:eastAsia="仿宋" w:cs="Times New Roman"/>
          <w:szCs w:val="21"/>
        </w:rPr>
        <w:t xml:space="preserve"> </w:t>
      </w:r>
      <w:r>
        <w:rPr>
          <w:rFonts w:eastAsia="仿宋" w:cs="Times New Roman"/>
          <w:szCs w:val="21"/>
        </w:rPr>
        <w:t xml:space="preserve">                </w:t>
      </w:r>
    </w:p>
    <w:p w14:paraId="74848B78">
      <w:pPr>
        <w:ind w:left="420" w:leftChars="200" w:firstLine="482"/>
        <w:rPr>
          <w:rFonts w:hint="eastAsia" w:eastAsia="仿宋" w:cs="Times New Roman"/>
          <w:szCs w:val="21"/>
        </w:rPr>
      </w:pPr>
      <w:r>
        <w:rPr>
          <w:rFonts w:hint="eastAsia" w:eastAsia="仿宋" w:cs="Times New Roman"/>
          <w:b/>
          <w:i/>
          <w:iCs/>
          <w:sz w:val="24"/>
          <w:szCs w:val="24"/>
          <w:lang w:eastAsia="zh-TW"/>
        </w:rPr>
        <w:t>（CIF.CFR.CIP.CPT适用）A</w:t>
      </w:r>
      <w:r>
        <w:rPr>
          <w:rFonts w:eastAsia="仿宋" w:cs="Times New Roman"/>
          <w:szCs w:val="21"/>
        </w:rPr>
        <w:t>ll the Commodities shall arrive at Seaport</w:t>
      </w:r>
      <w:r>
        <w:rPr>
          <w:rFonts w:hint="eastAsia" w:eastAsia="仿宋" w:cs="Times New Roman"/>
          <w:szCs w:val="21"/>
        </w:rPr>
        <w:t>/</w:t>
      </w:r>
      <w:r>
        <w:rPr>
          <w:rFonts w:eastAsia="仿宋" w:cs="Times New Roman"/>
          <w:szCs w:val="21"/>
        </w:rPr>
        <w:t>Airport before **. **</w:t>
      </w:r>
      <w:r>
        <w:rPr>
          <w:rFonts w:hint="eastAsia" w:eastAsia="仿宋" w:cs="Times New Roman"/>
          <w:szCs w:val="21"/>
        </w:rPr>
        <w:t>.</w:t>
      </w:r>
      <w:r>
        <w:rPr>
          <w:rFonts w:eastAsia="仿宋" w:cs="Times New Roman"/>
          <w:szCs w:val="21"/>
        </w:rPr>
        <w:t xml:space="preserve"> ** .</w:t>
      </w:r>
    </w:p>
    <w:p w14:paraId="1BE76A2A">
      <w:pPr>
        <w:ind w:firstLine="480"/>
        <w:rPr>
          <w:rFonts w:hint="eastAsia"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14:paraId="17E09292">
      <w:pPr>
        <w:ind w:firstLine="482"/>
        <w:rPr>
          <w:rFonts w:hint="eastAsia"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 【】days after arrival of the Commodities at the factory of the</w:t>
      </w:r>
      <w:r>
        <w:rPr>
          <w:rFonts w:eastAsia="仿宋" w:cs="Times New Roman"/>
          <w:szCs w:val="21"/>
        </w:rPr>
        <w:t xml:space="preserve"> Enduser</w:t>
      </w:r>
      <w:r>
        <w:rPr>
          <w:rFonts w:hint="eastAsia" w:eastAsia="仿宋" w:cs="Times New Roman"/>
          <w:szCs w:val="21"/>
        </w:rPr>
        <w:t>.</w:t>
      </w:r>
    </w:p>
    <w:p w14:paraId="1D639F31">
      <w:pPr>
        <w:ind w:firstLine="480"/>
        <w:rPr>
          <w:rFonts w:hint="eastAsia"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14:paraId="11DEDE77">
      <w:pPr>
        <w:ind w:firstLine="480"/>
        <w:rPr>
          <w:rFonts w:hint="eastAsia" w:eastAsia="仿宋" w:cs="Times New Roman"/>
          <w:szCs w:val="21"/>
        </w:rPr>
      </w:pPr>
      <w:r>
        <w:rPr>
          <w:rFonts w:hint="eastAsia" w:eastAsia="仿宋" w:cs="Times New Roman"/>
          <w:szCs w:val="21"/>
        </w:rPr>
        <w:t xml:space="preserve"> </w:t>
      </w:r>
    </w:p>
    <w:p w14:paraId="2E092F88">
      <w:pPr>
        <w:ind w:firstLine="482"/>
        <w:rPr>
          <w:rFonts w:hint="eastAsia"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14:paraId="31714601">
      <w:pPr>
        <w:ind w:left="2975" w:firstLine="482"/>
        <w:rPr>
          <w:rFonts w:hint="eastAsia" w:eastAsia="仿宋" w:cs="Times New Roman"/>
          <w:b/>
          <w:szCs w:val="21"/>
        </w:rPr>
      </w:pPr>
    </w:p>
    <w:p w14:paraId="619766C8">
      <w:pPr>
        <w:ind w:left="420" w:leftChars="200"/>
        <w:rPr>
          <w:rFonts w:hint="eastAsia"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14:paraId="084EFF5F">
      <w:pPr>
        <w:rPr>
          <w:rFonts w:hint="eastAsia" w:eastAsia="仿宋" w:cs="Times New Roman"/>
          <w:szCs w:val="21"/>
        </w:rPr>
      </w:pPr>
    </w:p>
    <w:p w14:paraId="59A78486">
      <w:pPr>
        <w:ind w:left="420" w:leftChars="200"/>
        <w:rPr>
          <w:rFonts w:hint="eastAsia"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14:paraId="0A93FE8C">
      <w:pPr>
        <w:rPr>
          <w:rFonts w:hint="eastAsia" w:eastAsia="仿宋" w:cs="Times New Roman"/>
          <w:szCs w:val="21"/>
        </w:rPr>
      </w:pPr>
    </w:p>
    <w:p w14:paraId="6A98E99E">
      <w:pPr>
        <w:ind w:left="420" w:leftChars="200"/>
        <w:rPr>
          <w:rFonts w:hint="eastAsia" w:eastAsia="仿宋" w:cs="Times New Roman"/>
          <w:szCs w:val="21"/>
        </w:rPr>
      </w:pPr>
    </w:p>
    <w:p w14:paraId="07474B69">
      <w:pPr>
        <w:rPr>
          <w:rFonts w:hint="eastAsia" w:eastAsia="仿宋" w:cs="Times New Roman"/>
          <w:szCs w:val="21"/>
        </w:rPr>
      </w:pPr>
    </w:p>
    <w:p w14:paraId="5524BC08">
      <w:pPr>
        <w:rPr>
          <w:rFonts w:hint="eastAsia" w:eastAsia="仿宋" w:cs="Times New Roman"/>
          <w:szCs w:val="21"/>
        </w:rPr>
      </w:pPr>
    </w:p>
    <w:p w14:paraId="7D4E6448">
      <w:pPr>
        <w:ind w:firstLine="482"/>
        <w:rPr>
          <w:rFonts w:hint="eastAsia"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14:paraId="436A1524">
      <w:pPr>
        <w:ind w:firstLine="482"/>
        <w:rPr>
          <w:rFonts w:hint="eastAsia" w:eastAsia="仿宋" w:cs="Times New Roman"/>
          <w:b/>
          <w:szCs w:val="21"/>
        </w:rPr>
      </w:pPr>
    </w:p>
    <w:p w14:paraId="57B9F100">
      <w:pPr>
        <w:ind w:left="420" w:leftChars="200"/>
        <w:rPr>
          <w:rFonts w:hint="eastAsia"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w:t>
      </w:r>
    </w:p>
    <w:p w14:paraId="135F6E8F">
      <w:pPr>
        <w:ind w:left="420" w:leftChars="200"/>
        <w:rPr>
          <w:rFonts w:hint="eastAsia" w:eastAsia="仿宋" w:cs="Times New Roman"/>
          <w:szCs w:val="21"/>
        </w:rPr>
      </w:pPr>
      <w:r>
        <w:rPr>
          <w:rFonts w:eastAsia="仿宋" w:cs="Times New Roman"/>
          <w:szCs w:val="21"/>
        </w:rPr>
        <w:t>卖方供给买方的货物由</w:t>
      </w:r>
      <w:r>
        <w:rPr>
          <w:rFonts w:hint="eastAsia" w:eastAsia="仿宋" w:cs="Times New Roman"/>
          <w:szCs w:val="21"/>
        </w:rPr>
        <w:t>【】</w:t>
      </w:r>
      <w:r>
        <w:rPr>
          <w:rFonts w:eastAsia="仿宋" w:cs="Times New Roman"/>
          <w:szCs w:val="21"/>
        </w:rPr>
        <w:t>生产。</w:t>
      </w:r>
    </w:p>
    <w:p w14:paraId="4F212A75">
      <w:pPr>
        <w:rPr>
          <w:rFonts w:hint="eastAsia" w:eastAsia="仿宋" w:cs="Times New Roman"/>
          <w:szCs w:val="21"/>
        </w:rPr>
      </w:pPr>
    </w:p>
    <w:p w14:paraId="4666A16C">
      <w:pPr>
        <w:rPr>
          <w:rFonts w:hint="eastAsia" w:eastAsia="仿宋" w:cs="Times New Roman"/>
          <w:szCs w:val="21"/>
        </w:rPr>
      </w:pPr>
    </w:p>
    <w:p w14:paraId="6A4B7AAF">
      <w:pPr>
        <w:pStyle w:val="12"/>
        <w:spacing w:after="156" w:line="240" w:lineRule="auto"/>
        <w:ind w:firstLine="482"/>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PACKING包装</w:t>
      </w:r>
    </w:p>
    <w:p w14:paraId="6CAE6C3B">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hint="eastAsia"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trike/>
          <w:szCs w:val="21"/>
        </w:rPr>
        <w:t xml:space="preserve"> </w:t>
      </w:r>
      <w:r>
        <w:rPr>
          <w:rFonts w:hint="eastAsia" w:eastAsia="仿宋" w:cs="Times New Roman"/>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14:paraId="7A7AF968">
      <w:pPr>
        <w:pStyle w:val="12"/>
        <w:spacing w:after="156" w:line="240" w:lineRule="auto"/>
        <w:ind w:left="477" w:hanging="476" w:hangingChars="227"/>
        <w:rPr>
          <w:rFonts w:eastAsia="仿宋"/>
          <w:lang w:eastAsia="zh-TW"/>
        </w:rPr>
      </w:pPr>
    </w:p>
    <w:p w14:paraId="5ABF1339">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hint="eastAsia" w:ascii="Arial" w:hAnsi="宋体" w:eastAsia="楷体_GB2312"/>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w:t>
      </w:r>
      <w:r>
        <w:rPr>
          <w:rFonts w:hint="eastAsia" w:eastAsia="仿宋" w:cs="Times New Roman"/>
          <w:szCs w:val="21"/>
        </w:rPr>
        <w:t>/空运</w:t>
      </w:r>
      <w:r>
        <w:rPr>
          <w:rFonts w:eastAsia="仿宋" w:cs="Times New Roman"/>
          <w:szCs w:val="21"/>
        </w:rPr>
        <w:t>运输标准的包装并且防雨防潮。</w:t>
      </w:r>
      <w:r>
        <w:rPr>
          <w:rFonts w:hint="eastAsia" w:eastAsia="仿宋" w:cs="Times New Roman"/>
          <w:szCs w:val="21"/>
        </w:rPr>
        <w:t>标签上须有明显的买方件号、件名、数量及批号标识和生产日期、发运地等。买方可随时要求卖方提供不同于卖方标准出口标识和包装的标识和包装。</w:t>
      </w:r>
    </w:p>
    <w:p w14:paraId="6F516911">
      <w:pPr>
        <w:ind w:left="420" w:hanging="420" w:hangingChars="200"/>
        <w:rPr>
          <w:rFonts w:hint="eastAsia"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52" w:name="_Hlk110350048"/>
      <w:r>
        <w:rPr>
          <w:rFonts w:eastAsia="仿宋" w:cs="Times New Roman"/>
          <w:szCs w:val="21"/>
        </w:rPr>
        <w:t>Commodities</w:t>
      </w:r>
      <w:bookmarkEnd w:id="52"/>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14:paraId="21389894">
      <w:pPr>
        <w:ind w:left="420" w:hanging="420" w:hangingChars="200"/>
        <w:rPr>
          <w:rFonts w:hint="eastAsia"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14:paraId="134232B8">
      <w:pPr>
        <w:numPr>
          <w:ilvl w:val="1"/>
          <w:numId w:val="10"/>
        </w:numPr>
        <w:tabs>
          <w:tab w:val="left" w:pos="420"/>
          <w:tab w:val="clear" w:pos="360"/>
        </w:tabs>
        <w:ind w:firstLine="480"/>
        <w:rPr>
          <w:rFonts w:hint="eastAsia"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14:paraId="6DA08539">
      <w:pPr>
        <w:ind w:left="315" w:hanging="315" w:hangingChars="150"/>
        <w:rPr>
          <w:rFonts w:hint="eastAsia"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14:paraId="4223C761">
      <w:pPr>
        <w:ind w:left="420" w:hanging="420" w:hangingChars="200"/>
        <w:rPr>
          <w:rFonts w:hint="eastAsia"/>
        </w:rPr>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14:paraId="71A4AED3">
      <w:pPr>
        <w:ind w:left="426" w:firstLine="482"/>
        <w:rPr>
          <w:rFonts w:hint="eastAsia"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14:paraId="55D3C5A5">
      <w:pPr>
        <w:ind w:left="426" w:firstLine="482"/>
        <w:rPr>
          <w:rFonts w:hint="eastAsia"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14:paraId="3852217C">
      <w:pPr>
        <w:tabs>
          <w:tab w:val="left" w:pos="360"/>
        </w:tabs>
        <w:ind w:left="422" w:hanging="422" w:hangingChars="200"/>
        <w:rPr>
          <w:rFonts w:hint="eastAsia" w:eastAsia="仿宋" w:cs="Times New Roman"/>
          <w:b/>
          <w:sz w:val="24"/>
          <w:szCs w:val="24"/>
        </w:rPr>
      </w:pPr>
      <w:r>
        <w:rPr>
          <w:rFonts w:eastAsia="仿宋" w:cs="Times New Roman"/>
          <w:b/>
          <w:szCs w:val="21"/>
        </w:rPr>
        <w:t xml:space="preserve">8.6 </w:t>
      </w:r>
      <w:r>
        <w:rPr>
          <w:rFonts w:hint="eastAsia" w:eastAsia="仿宋" w:cs="Times New Roman"/>
          <w:b/>
          <w:szCs w:val="21"/>
        </w:rPr>
        <w:t xml:space="preserve"> </w:t>
      </w:r>
      <w:r>
        <w:rPr>
          <w:rFonts w:eastAsia="仿宋" w:cs="Times New Roman"/>
          <w:szCs w:val="21"/>
        </w:rPr>
        <w:t>After the</w:t>
      </w:r>
      <w:r>
        <w:rPr>
          <w:rFonts w:eastAsia="仿宋" w:cs="Times New Roman"/>
          <w:szCs w:val="21"/>
          <w:lang w:eastAsia="zh-TW"/>
        </w:rPr>
        <w:t xml:space="preserve"> Commodities</w:t>
      </w:r>
      <w:r>
        <w:rPr>
          <w:rFonts w:eastAsia="仿宋" w:cs="Times New Roman"/>
          <w:szCs w:val="21"/>
        </w:rPr>
        <w:t xml:space="preserve"> arrive at the</w:t>
      </w:r>
      <w:r>
        <w:rPr>
          <w:rFonts w:hint="eastAsia" w:eastAsia="仿宋" w:cs="Times New Roman"/>
          <w:szCs w:val="21"/>
        </w:rPr>
        <w:t xml:space="preserve"> </w:t>
      </w:r>
      <w:r>
        <w:rPr>
          <w:rFonts w:eastAsia="仿宋" w:cs="Times New Roman"/>
          <w:szCs w:val="21"/>
        </w:rPr>
        <w:t xml:space="preserve">Buyer's </w:t>
      </w:r>
      <w:r>
        <w:rPr>
          <w:rFonts w:hint="eastAsia" w:eastAsia="仿宋" w:cs="Times New Roman"/>
          <w:szCs w:val="21"/>
        </w:rPr>
        <w:t>or the</w:t>
      </w:r>
      <w:r>
        <w:rPr>
          <w:rFonts w:eastAsia="仿宋" w:cs="Times New Roman"/>
          <w:szCs w:val="21"/>
        </w:rPr>
        <w:t xml:space="preserve"> Enduser's</w:t>
      </w:r>
      <w:r>
        <w:rPr>
          <w:rFonts w:hint="eastAsia" w:eastAsia="仿宋" w:cs="Times New Roman"/>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14:paraId="41DB6405">
      <w:pPr>
        <w:ind w:left="422" w:leftChars="200" w:hanging="2" w:hangingChars="1"/>
        <w:rPr>
          <w:rFonts w:hint="eastAsia" w:eastAsia="仿宋" w:cs="Times New Roman"/>
          <w:szCs w:val="21"/>
        </w:rPr>
      </w:pPr>
      <w:r>
        <w:rPr>
          <w:rFonts w:hint="eastAsia" w:eastAsia="仿宋" w:cs="Times New Roman"/>
          <w:szCs w:val="21"/>
        </w:rPr>
        <w:t>货物到达买方或最终用户工厂后，即使在集装箱</w:t>
      </w:r>
      <w:r>
        <w:rPr>
          <w:rFonts w:eastAsia="仿宋" w:cs="Times New Roman"/>
          <w:szCs w:val="21"/>
        </w:rPr>
        <w:t>/</w:t>
      </w:r>
      <w:r>
        <w:rPr>
          <w:rFonts w:hint="eastAsia" w:eastAsia="仿宋" w:cs="Times New Roman"/>
          <w:szCs w:val="21"/>
        </w:rPr>
        <w:t>包装箱外观没有损坏的情况下，买方亦可根据本合同第1</w:t>
      </w:r>
      <w:r>
        <w:rPr>
          <w:rFonts w:eastAsia="仿宋" w:cs="Times New Roman"/>
          <w:szCs w:val="21"/>
        </w:rPr>
        <w:t>6</w:t>
      </w:r>
      <w:r>
        <w:rPr>
          <w:rFonts w:hint="eastAsia" w:eastAsia="仿宋" w:cs="Times New Roman"/>
          <w:szCs w:val="21"/>
        </w:rPr>
        <w:t>条就货物的任何损失发起索赔。</w:t>
      </w:r>
    </w:p>
    <w:p w14:paraId="1898E2B8">
      <w:pPr>
        <w:ind w:left="426" w:firstLine="480"/>
        <w:rPr>
          <w:rFonts w:hint="eastAsia" w:eastAsia="仿宋" w:cs="Times New Roman"/>
          <w:szCs w:val="21"/>
          <w:lang w:eastAsia="zh-TW"/>
        </w:rPr>
      </w:pPr>
    </w:p>
    <w:p w14:paraId="3C3E6A96">
      <w:pPr>
        <w:ind w:left="360" w:firstLine="482"/>
        <w:rPr>
          <w:rFonts w:hint="eastAsia" w:eastAsia="仿宋" w:cs="Times New Roman"/>
          <w:b/>
          <w:szCs w:val="21"/>
        </w:rPr>
      </w:pPr>
    </w:p>
    <w:p w14:paraId="418BC9BE">
      <w:pPr>
        <w:ind w:left="360" w:firstLine="482"/>
        <w:rPr>
          <w:rFonts w:hint="eastAsia" w:eastAsia="仿宋" w:cs="Times New Roman"/>
          <w:b/>
          <w:szCs w:val="21"/>
        </w:rPr>
      </w:pPr>
    </w:p>
    <w:p w14:paraId="2AC76247">
      <w:pPr>
        <w:ind w:left="360" w:firstLine="482"/>
        <w:rPr>
          <w:rFonts w:hint="eastAsia"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14:paraId="3E1218FB">
      <w:pPr>
        <w:rPr>
          <w:rFonts w:hint="eastAsia" w:eastAsia="仿宋" w:cs="Times New Roman"/>
          <w:szCs w:val="21"/>
        </w:rPr>
      </w:pPr>
    </w:p>
    <w:p w14:paraId="57553132">
      <w:pPr>
        <w:ind w:left="315" w:hanging="315" w:hangingChars="150"/>
        <w:rPr>
          <w:rFonts w:hint="eastAsia"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14:paraId="7A4D2719">
      <w:pPr>
        <w:rPr>
          <w:rFonts w:hint="eastAsia"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14:paraId="7CE1E569">
      <w:pPr>
        <w:numPr>
          <w:ilvl w:val="0"/>
          <w:numId w:val="11"/>
        </w:numPr>
        <w:ind w:firstLine="480"/>
        <w:rPr>
          <w:rFonts w:hint="eastAsia"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14:paraId="012AECC0">
      <w:pPr>
        <w:ind w:left="851"/>
        <w:rPr>
          <w:rFonts w:hint="eastAsia" w:eastAsia="仿宋" w:cs="Times New Roman"/>
          <w:szCs w:val="21"/>
        </w:rPr>
      </w:pPr>
      <w:r>
        <w:rPr>
          <w:rFonts w:eastAsia="仿宋" w:cs="Times New Roman"/>
          <w:szCs w:val="21"/>
        </w:rPr>
        <w:t>卖方应根据本合同第五条安排发货。</w:t>
      </w:r>
    </w:p>
    <w:p w14:paraId="66C9421D">
      <w:pPr>
        <w:numPr>
          <w:ilvl w:val="0"/>
          <w:numId w:val="11"/>
        </w:numPr>
        <w:ind w:firstLine="480"/>
        <w:rPr>
          <w:rFonts w:hint="eastAsia" w:eastAsia="仿宋" w:cs="Times New Roman"/>
          <w:szCs w:val="21"/>
        </w:rPr>
      </w:pPr>
      <w:r>
        <w:rPr>
          <w:rFonts w:eastAsia="仿宋" w:cs="Times New Roman"/>
          <w:szCs w:val="21"/>
        </w:rPr>
        <w:t>partial shipment is not allowed;</w:t>
      </w:r>
    </w:p>
    <w:p w14:paraId="51FA2D80">
      <w:pPr>
        <w:ind w:left="851"/>
        <w:rPr>
          <w:rFonts w:hint="eastAsia" w:eastAsia="仿宋" w:cs="Times New Roman"/>
          <w:szCs w:val="21"/>
        </w:rPr>
      </w:pPr>
      <w:r>
        <w:rPr>
          <w:rFonts w:eastAsia="仿宋" w:cs="Times New Roman"/>
          <w:szCs w:val="21"/>
        </w:rPr>
        <w:t>不允许分批装运。</w:t>
      </w:r>
    </w:p>
    <w:p w14:paraId="05B05A13">
      <w:pPr>
        <w:numPr>
          <w:ilvl w:val="0"/>
          <w:numId w:val="11"/>
        </w:numPr>
        <w:ind w:firstLine="480"/>
        <w:rPr>
          <w:rFonts w:hint="eastAsia" w:eastAsia="仿宋" w:cs="Times New Roman"/>
          <w:szCs w:val="21"/>
        </w:rPr>
      </w:pPr>
      <w:r>
        <w:rPr>
          <w:rFonts w:eastAsia="仿宋" w:cs="Times New Roman"/>
          <w:szCs w:val="21"/>
        </w:rPr>
        <w:t>transshipment of the Commodities is not allowed;</w:t>
      </w:r>
    </w:p>
    <w:p w14:paraId="597C44D2">
      <w:pPr>
        <w:ind w:left="851"/>
        <w:rPr>
          <w:rFonts w:hint="eastAsia" w:eastAsia="仿宋" w:cs="Times New Roman"/>
          <w:szCs w:val="21"/>
        </w:rPr>
      </w:pPr>
      <w:r>
        <w:rPr>
          <w:rFonts w:eastAsia="仿宋" w:cs="Times New Roman"/>
          <w:szCs w:val="21"/>
        </w:rPr>
        <w:t>不允许转船运输。</w:t>
      </w:r>
    </w:p>
    <w:p w14:paraId="0F6915CB">
      <w:pPr>
        <w:numPr>
          <w:ilvl w:val="0"/>
          <w:numId w:val="11"/>
        </w:numPr>
        <w:ind w:firstLine="480"/>
        <w:rPr>
          <w:rFonts w:hint="eastAsia" w:eastAsia="仿宋" w:cs="Times New Roman"/>
          <w:szCs w:val="21"/>
        </w:rPr>
      </w:pPr>
      <w:r>
        <w:rPr>
          <w:rFonts w:eastAsia="仿宋" w:cs="Times New Roman"/>
          <w:szCs w:val="21"/>
        </w:rPr>
        <w:t xml:space="preserve">the Commodities shall not be carried by vessel flying the flag of any country that the Buyer cannot accept; </w:t>
      </w:r>
    </w:p>
    <w:p w14:paraId="4D75B6A1">
      <w:pPr>
        <w:ind w:left="720"/>
        <w:rPr>
          <w:rFonts w:hint="eastAsia" w:eastAsia="仿宋" w:cs="Times New Roman"/>
          <w:szCs w:val="21"/>
        </w:rPr>
      </w:pPr>
      <w:r>
        <w:rPr>
          <w:rFonts w:eastAsia="仿宋" w:cs="Times New Roman"/>
          <w:szCs w:val="21"/>
        </w:rPr>
        <w:t>本合同项下的货物不得由悬挂买方不接受的国旗的船只运输</w:t>
      </w:r>
      <w:r>
        <w:rPr>
          <w:rFonts w:hint="eastAsia" w:eastAsia="仿宋" w:cs="Times New Roman"/>
          <w:szCs w:val="21"/>
        </w:rPr>
        <w:t>。</w:t>
      </w:r>
    </w:p>
    <w:p w14:paraId="37EC2CEF">
      <w:pPr>
        <w:numPr>
          <w:ilvl w:val="0"/>
          <w:numId w:val="11"/>
        </w:numPr>
        <w:ind w:firstLine="480"/>
        <w:rPr>
          <w:rFonts w:hint="eastAsia"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14:paraId="7A849C9F">
      <w:pPr>
        <w:ind w:left="678" w:leftChars="323"/>
        <w:rPr>
          <w:rFonts w:hint="eastAsia"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14:paraId="4C796AC2">
      <w:pPr>
        <w:ind w:left="360" w:firstLine="480"/>
        <w:rPr>
          <w:rFonts w:hint="eastAsia" w:eastAsia="仿宋" w:cs="Times New Roman"/>
          <w:szCs w:val="21"/>
        </w:rPr>
      </w:pPr>
    </w:p>
    <w:p w14:paraId="69017D00">
      <w:pPr>
        <w:numPr>
          <w:ilvl w:val="1"/>
          <w:numId w:val="12"/>
        </w:numPr>
        <w:ind w:firstLine="480"/>
        <w:rPr>
          <w:rFonts w:hint="eastAsia"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14:paraId="792551BF">
      <w:pPr>
        <w:ind w:left="360"/>
        <w:rPr>
          <w:rFonts w:hint="eastAsia"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14:paraId="27BE0A0B">
      <w:pPr>
        <w:ind w:left="210" w:hanging="210" w:hangingChars="100"/>
        <w:rPr>
          <w:rFonts w:hint="eastAsia"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14:paraId="40941300">
      <w:pPr>
        <w:ind w:left="210" w:leftChars="100" w:firstLine="210" w:firstLineChars="100"/>
        <w:rPr>
          <w:rFonts w:hint="eastAsia"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14:paraId="0BA9BA06">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14:paraId="0952358D">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hint="eastAsia"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14:paraId="31DD0CA2">
      <w:pPr>
        <w:ind w:left="210" w:leftChars="100" w:firstLine="210" w:firstLineChars="100"/>
        <w:rPr>
          <w:rFonts w:hint="eastAsia" w:eastAsia="仿宋" w:cs="Times New Roman"/>
          <w:szCs w:val="21"/>
        </w:rPr>
      </w:pPr>
    </w:p>
    <w:p w14:paraId="083A755A">
      <w:pPr>
        <w:ind w:left="360" w:firstLine="482"/>
        <w:rPr>
          <w:rFonts w:hint="eastAsia" w:eastAsia="仿宋" w:cs="Times New Roman"/>
          <w:b/>
          <w:szCs w:val="21"/>
        </w:rPr>
      </w:pPr>
    </w:p>
    <w:p w14:paraId="45B4B0A6">
      <w:pPr>
        <w:ind w:left="426" w:firstLine="482"/>
        <w:rPr>
          <w:rFonts w:hint="eastAsia"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14:paraId="3FE99790">
      <w:pPr>
        <w:ind w:left="426" w:firstLine="482"/>
        <w:rPr>
          <w:rFonts w:hint="eastAsia" w:eastAsia="仿宋" w:cs="Times New Roman"/>
          <w:b/>
          <w:szCs w:val="21"/>
          <w:lang w:eastAsia="zh-TW"/>
        </w:rPr>
      </w:pPr>
    </w:p>
    <w:p w14:paraId="7F683F2F">
      <w:pPr>
        <w:ind w:left="479" w:leftChars="228"/>
        <w:rPr>
          <w:rFonts w:hint="eastAsia" w:eastAsia="仿宋" w:cs="Times New Roman"/>
          <w:szCs w:val="21"/>
        </w:rPr>
      </w:pPr>
      <w:r>
        <w:rPr>
          <w:rFonts w:eastAsia="仿宋" w:cs="Times New Roman"/>
          <w:szCs w:val="21"/>
          <w:lang w:eastAsia="zh-TW"/>
        </w:rPr>
        <w:t>The total price of the Commodities under this Contract is</w:t>
      </w:r>
      <w:r>
        <w:rPr>
          <w:rFonts w:hint="eastAsia" w:eastAsia="仿宋" w:cs="Times New Roman"/>
          <w:szCs w:val="21"/>
        </w:rPr>
        <w:t>【】</w:t>
      </w:r>
    </w:p>
    <w:p w14:paraId="5D4CE00A">
      <w:pPr>
        <w:ind w:left="360" w:firstLine="482"/>
        <w:rPr>
          <w:rFonts w:hint="eastAsia" w:eastAsia="仿宋" w:cs="Times New Roman"/>
          <w:b/>
          <w:szCs w:val="21"/>
          <w:lang w:eastAsia="zh-TW"/>
        </w:rPr>
      </w:pPr>
    </w:p>
    <w:p w14:paraId="693BC41C">
      <w:pPr>
        <w:ind w:left="522" w:leftChars="222" w:hanging="56" w:hangingChars="27"/>
        <w:rPr>
          <w:rFonts w:hint="eastAsia" w:eastAsia="仿宋" w:cs="Times New Roman"/>
          <w:szCs w:val="21"/>
        </w:rPr>
      </w:pPr>
      <w:r>
        <w:rPr>
          <w:rFonts w:eastAsia="仿宋" w:cs="Times New Roman"/>
          <w:szCs w:val="21"/>
        </w:rPr>
        <w:t>本合同项下的货物总价为</w:t>
      </w:r>
      <w:r>
        <w:rPr>
          <w:rFonts w:hint="eastAsia" w:eastAsia="仿宋" w:cs="Times New Roman"/>
          <w:szCs w:val="21"/>
        </w:rPr>
        <w:t>【】</w:t>
      </w:r>
      <w:r>
        <w:rPr>
          <w:rFonts w:eastAsia="仿宋" w:cs="Times New Roman"/>
          <w:szCs w:val="21"/>
        </w:rPr>
        <w:t>。</w:t>
      </w:r>
    </w:p>
    <w:p w14:paraId="34DF5644">
      <w:pPr>
        <w:ind w:left="415" w:leftChars="171" w:hanging="56" w:hangingChars="27"/>
        <w:rPr>
          <w:rFonts w:hint="eastAsia" w:eastAsia="仿宋" w:cs="Times New Roman"/>
          <w:szCs w:val="21"/>
        </w:rPr>
      </w:pPr>
    </w:p>
    <w:p w14:paraId="76FD3E59">
      <w:pPr>
        <w:ind w:left="426" w:firstLine="480"/>
        <w:rPr>
          <w:rFonts w:hint="eastAsia" w:eastAsia="仿宋" w:cs="Times New Roman"/>
          <w:szCs w:val="21"/>
        </w:rPr>
      </w:pPr>
    </w:p>
    <w:p w14:paraId="6C4DDFC1">
      <w:pPr>
        <w:ind w:left="360" w:firstLine="482"/>
        <w:rPr>
          <w:rFonts w:hint="eastAsia"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CIF/CIP</w:t>
      </w:r>
    </w:p>
    <w:p w14:paraId="028DE009">
      <w:pPr>
        <w:rPr>
          <w:rFonts w:hint="eastAsia" w:eastAsia="仿宋" w:cs="Times New Roman"/>
          <w:szCs w:val="21"/>
          <w:lang w:eastAsia="zh-TW"/>
        </w:rPr>
      </w:pPr>
    </w:p>
    <w:p w14:paraId="17D8628F">
      <w:pPr>
        <w:ind w:firstLine="420" w:firstLineChars="200"/>
        <w:rPr>
          <w:rFonts w:hint="eastAsia" w:eastAsia="仿宋" w:cs="Times New Roman"/>
          <w:szCs w:val="21"/>
        </w:rPr>
      </w:pPr>
      <w:r>
        <w:rPr>
          <w:rFonts w:eastAsia="仿宋" w:cs="Times New Roman"/>
          <w:szCs w:val="21"/>
        </w:rPr>
        <w:t>Payment shall be made by the Buyer by installments as follows:</w:t>
      </w:r>
    </w:p>
    <w:p w14:paraId="6349BEA6">
      <w:pPr>
        <w:ind w:left="447" w:leftChars="213"/>
        <w:rPr>
          <w:rFonts w:hint="eastAsia" w:eastAsia="仿宋" w:cs="Times New Roman"/>
          <w:szCs w:val="21"/>
        </w:rPr>
      </w:pPr>
      <w:r>
        <w:rPr>
          <w:rFonts w:eastAsia="仿宋" w:cs="Times New Roman"/>
          <w:szCs w:val="21"/>
        </w:rPr>
        <w:t>买方应根据如下方式分期支付货款：</w:t>
      </w:r>
    </w:p>
    <w:p w14:paraId="1F23C7B7">
      <w:pPr>
        <w:ind w:left="537" w:leftChars="171" w:hanging="178" w:hangingChars="85"/>
        <w:rPr>
          <w:rFonts w:hint="eastAsia"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14:paraId="3AB1700D">
      <w:pPr>
        <w:ind w:left="567" w:leftChars="270" w:firstLine="210" w:firstLineChars="100"/>
        <w:rPr>
          <w:rFonts w:hint="eastAsia" w:eastAsia="仿宋" w:cs="Times New Roman"/>
          <w:szCs w:val="21"/>
        </w:rPr>
      </w:pPr>
      <w:r>
        <w:rPr>
          <w:rFonts w:eastAsia="仿宋" w:cs="Times New Roman"/>
          <w:szCs w:val="21"/>
        </w:rPr>
        <w:t>预付款10%</w:t>
      </w:r>
    </w:p>
    <w:p w14:paraId="442481E2">
      <w:pPr>
        <w:numPr>
          <w:ilvl w:val="0"/>
          <w:numId w:val="13"/>
        </w:numPr>
        <w:ind w:firstLine="480"/>
        <w:rPr>
          <w:rFonts w:hint="eastAsia" w:eastAsia="仿宋" w:cs="Times New Roman"/>
          <w:szCs w:val="21"/>
          <w:lang w:eastAsia="zh-TW"/>
        </w:rPr>
      </w:pPr>
      <w:bookmarkStart w:id="53" w:name="OLE_LINK21"/>
      <w:r>
        <w:rPr>
          <w:rFonts w:eastAsia="仿宋" w:cs="Times New Roman"/>
          <w:szCs w:val="21"/>
        </w:rPr>
        <w:t>Ten percent (10%) of the total Contract Value, i.e.</w:t>
      </w:r>
      <w:r>
        <w:rPr>
          <w:rFonts w:eastAsia="仿宋" w:cs="Times New Roman"/>
          <w:b/>
          <w:bCs/>
          <w:szCs w:val="21"/>
        </w:rPr>
        <w:t xml:space="preserve"> </w:t>
      </w:r>
      <w:r>
        <w:rPr>
          <w:rFonts w:hint="eastAsia" w:eastAsia="仿宋" w:cs="Times New Roman"/>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bookmarkEnd w:id="53"/>
      <w:r>
        <w:rPr>
          <w:rFonts w:eastAsia="仿宋" w:cs="Times New Roman"/>
          <w:szCs w:val="21"/>
          <w:lang w:eastAsia="zh-TW"/>
        </w:rPr>
        <w:t xml:space="preserve"> </w:t>
      </w:r>
    </w:p>
    <w:p w14:paraId="479788CD">
      <w:pPr>
        <w:ind w:left="735" w:leftChars="350"/>
        <w:rPr>
          <w:rFonts w:hint="eastAsia"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w:t>
      </w:r>
      <w:r>
        <w:rPr>
          <w:rFonts w:hint="eastAsia" w:eastAsia="仿宋" w:cs="Times New Roman"/>
          <w:szCs w:val="21"/>
        </w:rPr>
        <w:t>【】</w:t>
      </w:r>
      <w:r>
        <w:rPr>
          <w:rFonts w:eastAsia="仿宋" w:cs="Times New Roman"/>
          <w:szCs w:val="21"/>
        </w:rPr>
        <w:t>作为预付款支付给卖方。</w:t>
      </w:r>
    </w:p>
    <w:p w14:paraId="1B68082D">
      <w:pPr>
        <w:numPr>
          <w:ilvl w:val="0"/>
          <w:numId w:val="13"/>
        </w:numPr>
        <w:ind w:firstLine="480"/>
        <w:rPr>
          <w:rFonts w:hint="eastAsia"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hint="eastAsia" w:eastAsia="仿宋" w:cs="Times New Roman"/>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14:paraId="010E68D0">
      <w:pPr>
        <w:ind w:left="735" w:leftChars="350"/>
        <w:rPr>
          <w:rFonts w:hint="eastAsia"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日，若交货延期，卖方应相应延长保函的有效期。</w:t>
      </w:r>
    </w:p>
    <w:p w14:paraId="20D7AB76">
      <w:pPr>
        <w:ind w:left="522" w:leftChars="114" w:hanging="283" w:hangingChars="135"/>
        <w:rPr>
          <w:rFonts w:hint="eastAsia"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14:paraId="0CD994AE">
      <w:pPr>
        <w:rPr>
          <w:rFonts w:hint="eastAsia" w:eastAsia="仿宋" w:cs="Times New Roman"/>
          <w:szCs w:val="21"/>
        </w:rPr>
      </w:pPr>
      <w:r>
        <w:rPr>
          <w:rFonts w:eastAsia="仿宋" w:cs="Times New Roman"/>
          <w:szCs w:val="21"/>
          <w:lang w:eastAsia="zh-TW"/>
        </w:rPr>
        <w:tab/>
      </w:r>
      <w:r>
        <w:rPr>
          <w:rFonts w:eastAsia="仿宋" w:cs="Times New Roman"/>
          <w:szCs w:val="21"/>
        </w:rPr>
        <w:t xml:space="preserve">    90%货款</w:t>
      </w:r>
    </w:p>
    <w:p w14:paraId="122988C7">
      <w:pPr>
        <w:rPr>
          <w:rFonts w:hint="eastAsia" w:eastAsia="仿宋" w:cs="Times New Roman"/>
          <w:szCs w:val="21"/>
        </w:rPr>
      </w:pPr>
    </w:p>
    <w:p w14:paraId="5E7106E8">
      <w:pPr>
        <w:ind w:left="720"/>
        <w:rPr>
          <w:rFonts w:hint="eastAsia"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xml:space="preserve">, for a sum of ninety percent (90%) of total Contract Value, i.e. </w:t>
      </w:r>
      <w:r>
        <w:rPr>
          <w:rFonts w:hint="eastAsia" w:eastAsia="仿宋" w:cs="Times New Roman"/>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14:paraId="3122D4DA">
      <w:pPr>
        <w:ind w:left="720"/>
        <w:rPr>
          <w:rFonts w:hint="eastAsia"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w:t>
      </w:r>
      <w:r>
        <w:rPr>
          <w:rFonts w:hint="eastAsia" w:eastAsia="仿宋" w:cs="Times New Roman"/>
          <w:szCs w:val="21"/>
        </w:rPr>
        <w:t>【】</w:t>
      </w:r>
      <w:r>
        <w:rPr>
          <w:rFonts w:eastAsia="仿宋" w:cs="Times New Roman"/>
          <w:szCs w:val="21"/>
        </w:rPr>
        <w:t>，信用证有效期为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14:paraId="204C73D5">
      <w:pPr>
        <w:numPr>
          <w:ilvl w:val="0"/>
          <w:numId w:val="14"/>
        </w:numPr>
        <w:ind w:firstLine="480"/>
        <w:rPr>
          <w:rFonts w:hint="eastAsia"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14:paraId="3004748B">
      <w:pPr>
        <w:ind w:firstLine="840" w:firstLineChars="400"/>
        <w:rPr>
          <w:rFonts w:hint="eastAsia" w:eastAsia="仿宋" w:cs="Times New Roman"/>
          <w:szCs w:val="21"/>
        </w:rPr>
      </w:pPr>
      <w:r>
        <w:rPr>
          <w:rFonts w:eastAsia="仿宋" w:cs="Times New Roman"/>
          <w:szCs w:val="21"/>
        </w:rPr>
        <w:t>在</w:t>
      </w:r>
      <w:r>
        <w:rPr>
          <w:rFonts w:hint="eastAsia" w:eastAsia="仿宋" w:cs="Times New Roman"/>
          <w:szCs w:val="21"/>
        </w:rPr>
        <w:t>具备以下单据后，</w:t>
      </w:r>
      <w:r>
        <w:rPr>
          <w:rFonts w:eastAsia="仿宋" w:cs="Times New Roman"/>
          <w:szCs w:val="21"/>
        </w:rPr>
        <w:t>买方应将</w:t>
      </w:r>
      <w:r>
        <w:rPr>
          <w:rFonts w:hint="eastAsia" w:eastAsia="仿宋" w:cs="Times New Roman"/>
          <w:szCs w:val="21"/>
        </w:rPr>
        <w:t>交货</w:t>
      </w:r>
      <w:r>
        <w:rPr>
          <w:rFonts w:eastAsia="仿宋" w:cs="Times New Roman"/>
          <w:szCs w:val="21"/>
        </w:rPr>
        <w:t>金额的80%即</w:t>
      </w:r>
      <w:r>
        <w:rPr>
          <w:rFonts w:hint="eastAsia" w:eastAsia="仿宋" w:cs="Times New Roman"/>
          <w:szCs w:val="21"/>
        </w:rPr>
        <w:t>【】</w:t>
      </w:r>
      <w:r>
        <w:rPr>
          <w:rFonts w:eastAsia="仿宋" w:cs="Times New Roman"/>
          <w:szCs w:val="21"/>
        </w:rPr>
        <w:t>支付给卖方</w:t>
      </w:r>
      <w:r>
        <w:rPr>
          <w:rFonts w:hint="eastAsia" w:eastAsia="仿宋" w:cs="Times New Roman"/>
          <w:szCs w:val="21"/>
        </w:rPr>
        <w:t>：</w:t>
      </w:r>
    </w:p>
    <w:p w14:paraId="35F7BAE2">
      <w:pPr>
        <w:numPr>
          <w:ilvl w:val="0"/>
          <w:numId w:val="15"/>
        </w:numPr>
        <w:ind w:left="750" w:leftChars="357"/>
        <w:rPr>
          <w:rFonts w:hint="eastAsia"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Seller and the End User in accordance with </w:t>
      </w:r>
      <w:r>
        <w:rPr>
          <w:rFonts w:hint="eastAsia" w:eastAsia="仿宋" w:cs="Times New Roman"/>
          <w:szCs w:val="21"/>
        </w:rPr>
        <w:t xml:space="preserve">this Contract and </w:t>
      </w:r>
      <w:r>
        <w:rPr>
          <w:rFonts w:eastAsia="仿宋" w:cs="Times New Roman"/>
          <w:szCs w:val="21"/>
        </w:rPr>
        <w:t>the Technical Agreement</w:t>
      </w:r>
      <w:r>
        <w:rPr>
          <w:rFonts w:hint="eastAsia" w:eastAsia="仿宋" w:cs="Times New Roman"/>
          <w:szCs w:val="21"/>
        </w:rPr>
        <w:t>;</w:t>
      </w:r>
    </w:p>
    <w:p w14:paraId="7BC94764">
      <w:pPr>
        <w:tabs>
          <w:tab w:val="left" w:pos="1134"/>
        </w:tabs>
        <w:ind w:left="945" w:leftChars="400" w:hanging="105" w:hangingChars="50"/>
        <w:rPr>
          <w:rFonts w:hint="eastAsia" w:eastAsia="仿宋" w:cs="Times New Roman"/>
          <w:szCs w:val="21"/>
        </w:rPr>
      </w:pPr>
      <w:r>
        <w:rPr>
          <w:rFonts w:hint="eastAsia" w:eastAsia="仿宋" w:cs="Times New Roman"/>
          <w:szCs w:val="21"/>
        </w:rPr>
        <w:t>卖方和最终用户根据本合同及《技术协议》签署的预验收报告（“《预验收报告》”）；</w:t>
      </w:r>
    </w:p>
    <w:p w14:paraId="73C4B89E">
      <w:pPr>
        <w:numPr>
          <w:ilvl w:val="0"/>
          <w:numId w:val="15"/>
        </w:numPr>
        <w:ind w:left="750" w:leftChars="357"/>
        <w:rPr>
          <w:rFonts w:hint="eastAsia" w:eastAsia="仿宋" w:cs="Times New Roman"/>
          <w:szCs w:val="21"/>
        </w:rPr>
      </w:pPr>
      <w:r>
        <w:t>the Seller’s draft(s) drawn at sight on the L/C opening bank for 80% invoice value of this item</w:t>
      </w:r>
      <w:r>
        <w:rPr>
          <w:rFonts w:hint="eastAsia"/>
        </w:rPr>
        <w:t>；</w:t>
      </w:r>
      <w:r>
        <w:t xml:space="preserve"> </w:t>
      </w:r>
      <w:r>
        <w:br w:type="textWrapping"/>
      </w:r>
      <w:r>
        <w:rPr>
          <w:rFonts w:hint="eastAsia" w:eastAsia="仿宋" w:cs="Times New Roman"/>
          <w:szCs w:val="21"/>
        </w:rPr>
        <w:t xml:space="preserve">   卖</w:t>
      </w:r>
      <w:r>
        <w:rPr>
          <w:rFonts w:eastAsia="仿宋" w:cs="Times New Roman"/>
          <w:szCs w:val="21"/>
        </w:rPr>
        <w:t>方通过向开证行提交</w:t>
      </w:r>
      <w:r>
        <w:rPr>
          <w:rFonts w:hint="eastAsia" w:eastAsia="仿宋" w:cs="Times New Roman"/>
          <w:szCs w:val="21"/>
        </w:rPr>
        <w:t>交货</w:t>
      </w:r>
      <w:r>
        <w:rPr>
          <w:rFonts w:eastAsia="仿宋" w:cs="Times New Roman"/>
          <w:szCs w:val="21"/>
        </w:rPr>
        <w:t>金额80%的即期汇票</w:t>
      </w:r>
      <w:r>
        <w:rPr>
          <w:rFonts w:hint="eastAsia" w:eastAsia="仿宋" w:cs="Times New Roman"/>
          <w:szCs w:val="21"/>
        </w:rPr>
        <w:t>；</w:t>
      </w:r>
    </w:p>
    <w:p w14:paraId="5CEB77D0">
      <w:pPr>
        <w:numPr>
          <w:ilvl w:val="0"/>
          <w:numId w:val="15"/>
        </w:numPr>
        <w:ind w:left="750" w:leftChars="357"/>
        <w:rPr>
          <w:rFonts w:hint="eastAsia" w:eastAsia="仿宋" w:cs="Times New Roman"/>
          <w:szCs w:val="21"/>
        </w:rPr>
      </w:pPr>
      <w:r>
        <w:rPr>
          <w:rFonts w:eastAsia="仿宋" w:cs="Times New Roman"/>
          <w:szCs w:val="21"/>
        </w:rPr>
        <w:t>the shipping documents specified in the Article 12</w:t>
      </w:r>
      <w:r>
        <w:rPr>
          <w:rFonts w:hint="eastAsia" w:eastAsia="仿宋" w:cs="Times New Roman"/>
          <w:szCs w:val="21"/>
        </w:rPr>
        <w:t xml:space="preserve"> </w:t>
      </w:r>
      <w:r>
        <w:rPr>
          <w:rFonts w:eastAsia="仿宋" w:cs="Times New Roman"/>
          <w:szCs w:val="21"/>
        </w:rPr>
        <w:t>below.</w:t>
      </w:r>
    </w:p>
    <w:p w14:paraId="50604E7D">
      <w:pPr>
        <w:tabs>
          <w:tab w:val="left" w:pos="1134"/>
        </w:tabs>
        <w:ind w:left="945" w:hanging="945" w:hangingChars="450"/>
        <w:rPr>
          <w:rFonts w:hint="eastAsia" w:eastAsia="仿宋" w:cs="Times New Roman"/>
          <w:szCs w:val="21"/>
        </w:rPr>
      </w:pPr>
      <w:r>
        <w:rPr>
          <w:rFonts w:eastAsia="仿宋" w:cs="Times New Roman"/>
          <w:szCs w:val="21"/>
        </w:rPr>
        <w:t xml:space="preserve">         </w:t>
      </w:r>
      <w:r>
        <w:rPr>
          <w:rFonts w:hint="eastAsia" w:eastAsia="仿宋" w:cs="Times New Roman"/>
          <w:szCs w:val="21"/>
        </w:rPr>
        <w:t>本</w:t>
      </w:r>
      <w:r>
        <w:rPr>
          <w:rFonts w:eastAsia="仿宋" w:cs="Times New Roman"/>
          <w:szCs w:val="21"/>
        </w:rPr>
        <w:t>合同第十二条所指定的装船单据</w:t>
      </w:r>
      <w:r>
        <w:rPr>
          <w:rFonts w:hint="eastAsia" w:eastAsia="仿宋" w:cs="Times New Roman"/>
          <w:szCs w:val="21"/>
        </w:rPr>
        <w:t>。</w:t>
      </w:r>
    </w:p>
    <w:p w14:paraId="19AFE8C7">
      <w:pPr>
        <w:tabs>
          <w:tab w:val="left" w:pos="1134"/>
        </w:tabs>
        <w:rPr>
          <w:rFonts w:hint="eastAsia" w:eastAsia="仿宋" w:cs="Times New Roman"/>
          <w:szCs w:val="21"/>
        </w:rPr>
      </w:pPr>
      <w:r>
        <w:rPr>
          <w:rFonts w:eastAsia="仿宋" w:cs="Times New Roman"/>
          <w:szCs w:val="21"/>
        </w:rPr>
        <w:t xml:space="preserve"> </w:t>
      </w:r>
    </w:p>
    <w:p w14:paraId="0C81EC31">
      <w:pPr>
        <w:numPr>
          <w:ilvl w:val="0"/>
          <w:numId w:val="14"/>
        </w:numPr>
        <w:ind w:firstLine="480"/>
        <w:rPr>
          <w:rFonts w:hint="eastAsia"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14:paraId="6F4EDBBB">
      <w:pPr>
        <w:ind w:left="945" w:leftChars="450"/>
        <w:rPr>
          <w:rFonts w:hint="eastAsia"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14:paraId="3F507D29">
      <w:pPr>
        <w:tabs>
          <w:tab w:val="left" w:pos="1134"/>
        </w:tabs>
        <w:ind w:left="945" w:leftChars="450"/>
        <w:rPr>
          <w:rFonts w:hint="eastAsia" w:eastAsia="仿宋" w:cs="Times New Roman"/>
          <w:szCs w:val="21"/>
        </w:rPr>
      </w:pPr>
    </w:p>
    <w:p w14:paraId="0DDE5AD9">
      <w:pPr>
        <w:tabs>
          <w:tab w:val="left" w:pos="1134"/>
        </w:tabs>
        <w:ind w:left="945" w:leftChars="450"/>
        <w:rPr>
          <w:rFonts w:hint="eastAsia"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14:paraId="264FFF37">
      <w:pPr>
        <w:tabs>
          <w:tab w:val="left" w:pos="1134"/>
        </w:tabs>
        <w:ind w:left="945" w:leftChars="450"/>
        <w:rPr>
          <w:rFonts w:hint="eastAsia"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14:paraId="65FEA64A">
      <w:pPr>
        <w:tabs>
          <w:tab w:val="left" w:pos="1134"/>
        </w:tabs>
        <w:ind w:left="945" w:leftChars="450"/>
        <w:rPr>
          <w:rFonts w:hint="eastAsia"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14:paraId="753E3F65">
      <w:pPr>
        <w:tabs>
          <w:tab w:val="left" w:pos="1134"/>
        </w:tabs>
        <w:ind w:left="945" w:leftChars="450"/>
        <w:rPr>
          <w:rFonts w:hint="eastAsia"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14:paraId="7012EFB6">
      <w:pPr>
        <w:tabs>
          <w:tab w:val="left" w:pos="1134"/>
        </w:tabs>
        <w:ind w:left="945" w:leftChars="450"/>
        <w:rPr>
          <w:rFonts w:hint="eastAsia"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14:paraId="21831A39">
      <w:pPr>
        <w:tabs>
          <w:tab w:val="left" w:pos="1134"/>
        </w:tabs>
        <w:ind w:left="945" w:leftChars="450"/>
        <w:rPr>
          <w:rFonts w:hint="eastAsia"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14:paraId="3D91AEFC">
      <w:pPr>
        <w:ind w:left="735" w:leftChars="350"/>
        <w:rPr>
          <w:rFonts w:hint="eastAsia" w:eastAsia="仿宋" w:cs="Times New Roman"/>
          <w:szCs w:val="21"/>
        </w:rPr>
      </w:pPr>
    </w:p>
    <w:p w14:paraId="18F2CED1">
      <w:pPr>
        <w:topLinePunct/>
        <w:ind w:left="838" w:leftChars="57" w:hanging="718" w:hangingChars="342"/>
        <w:rPr>
          <w:rFonts w:hint="eastAsia" w:eastAsia="仿宋" w:cs="Times New Roman"/>
          <w:bCs/>
          <w:szCs w:val="21"/>
        </w:rPr>
      </w:pPr>
      <w:r>
        <w:rPr>
          <w:rFonts w:hint="eastAsia" w:eastAsia="仿宋" w:cs="Times New Roman"/>
          <w:szCs w:val="21"/>
        </w:rPr>
        <w:t xml:space="preserve">11.3   </w:t>
      </w:r>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hint="eastAsia" w:eastAsia="仿宋" w:cs="Times New Roman"/>
          <w:bCs/>
          <w:szCs w:val="21"/>
        </w:rPr>
        <w:t>20</w:t>
      </w:r>
      <w:r>
        <w:rPr>
          <w:rFonts w:eastAsia="仿宋" w:cs="Times New Roman"/>
          <w:bCs/>
          <w:szCs w:val="21"/>
        </w:rPr>
        <w:t>% of the Contract Value, the Buyer shall have the right to rescind the Contract.</w:t>
      </w:r>
    </w:p>
    <w:p w14:paraId="35F4F687">
      <w:pPr>
        <w:kinsoku w:val="0"/>
        <w:topLinePunct/>
        <w:ind w:left="861" w:leftChars="410"/>
        <w:rPr>
          <w:rFonts w:hint="eastAsia" w:eastAsia="仿宋" w:cs="Times New Roman"/>
          <w:szCs w:val="21"/>
        </w:rPr>
      </w:pPr>
      <w:r>
        <w:rPr>
          <w:rFonts w:eastAsia="仿宋" w:cs="Times New Roman"/>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p>
    <w:p w14:paraId="11A26147">
      <w:pPr>
        <w:adjustRightInd w:val="0"/>
        <w:snapToGrid w:val="0"/>
        <w:ind w:left="840" w:hanging="840" w:hangingChars="400"/>
        <w:rPr>
          <w:rFonts w:hint="eastAsia" w:eastAsia="仿宋" w:cs="Times New Roman"/>
          <w:bCs/>
          <w:szCs w:val="21"/>
        </w:rPr>
      </w:pPr>
      <w:r>
        <w:rPr>
          <w:rFonts w:hint="eastAsia" w:eastAsia="仿宋" w:cs="Times New Roman"/>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14:paraId="1D7A982B">
      <w:pPr>
        <w:adjustRightInd w:val="0"/>
        <w:snapToGrid w:val="0"/>
        <w:ind w:left="840" w:leftChars="400"/>
        <w:rPr>
          <w:rFonts w:hint="eastAsia" w:eastAsia="仿宋" w:cs="Times New Roman"/>
          <w:bCs/>
          <w:szCs w:val="21"/>
        </w:rPr>
      </w:pPr>
      <w:r>
        <w:rPr>
          <w:rFonts w:hint="eastAsia" w:eastAsia="仿宋" w:cs="Times New Roman"/>
          <w:bCs/>
          <w:szCs w:val="21"/>
        </w:rPr>
        <w:t>买方在付款行完成汇出手续后即达成按期付款条件，如因中转行或收款行等原因导致卖方延迟或者无法收到货款的，买方不支付延迟付款利息或者承担其他赔偿责任。</w:t>
      </w:r>
    </w:p>
    <w:p w14:paraId="032C6604">
      <w:pPr>
        <w:adjustRightInd w:val="0"/>
        <w:snapToGrid w:val="0"/>
        <w:ind w:left="840" w:leftChars="400"/>
        <w:rPr>
          <w:rFonts w:hint="eastAsia" w:eastAsia="仿宋" w:cs="Times New Roman"/>
          <w:bCs/>
          <w:szCs w:val="21"/>
        </w:rPr>
      </w:pPr>
    </w:p>
    <w:p w14:paraId="59526A5D">
      <w:pPr>
        <w:ind w:left="861" w:leftChars="410"/>
        <w:rPr>
          <w:rFonts w:hint="eastAsia" w:eastAsia="仿宋" w:cs="Times New Roman"/>
          <w:szCs w:val="21"/>
        </w:rPr>
      </w:pPr>
    </w:p>
    <w:p w14:paraId="49C7537E">
      <w:pPr>
        <w:ind w:left="838" w:leftChars="57" w:hanging="718" w:hangingChars="342"/>
        <w:rPr>
          <w:rFonts w:hint="eastAsia" w:eastAsia="仿宋" w:cs="Times New Roman"/>
          <w:szCs w:val="21"/>
        </w:rPr>
      </w:pPr>
      <w:r>
        <w:rPr>
          <w:rFonts w:eastAsia="仿宋" w:cs="Times New Roman"/>
          <w:bCs/>
          <w:szCs w:val="21"/>
          <w:lang w:eastAsia="zh-TW"/>
        </w:rPr>
        <w:t>11.</w:t>
      </w:r>
      <w:r>
        <w:rPr>
          <w:rFonts w:hint="eastAsia" w:eastAsia="仿宋" w:cs="Times New Roman"/>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14:paraId="7EDAF438">
      <w:pPr>
        <w:adjustRightInd w:val="0"/>
        <w:snapToGrid w:val="0"/>
        <w:ind w:left="840" w:leftChars="300" w:hanging="210" w:hangingChars="100"/>
        <w:rPr>
          <w:rFonts w:hint="eastAsia"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14:paraId="30D7F451">
      <w:pPr>
        <w:adjustRightInd w:val="0"/>
        <w:snapToGrid w:val="0"/>
        <w:ind w:left="840" w:leftChars="100" w:hanging="630" w:hangingChars="300"/>
        <w:rPr>
          <w:rFonts w:hint="eastAsia" w:eastAsia="仿宋" w:cs="Times New Roman"/>
          <w:bCs/>
          <w:szCs w:val="21"/>
        </w:rPr>
      </w:pPr>
      <w:r>
        <w:rPr>
          <w:rFonts w:eastAsia="仿宋" w:cs="Times New Roman"/>
          <w:bCs/>
          <w:szCs w:val="21"/>
        </w:rPr>
        <w:t>11.</w:t>
      </w:r>
      <w:r>
        <w:rPr>
          <w:rFonts w:hint="eastAsia" w:eastAsia="仿宋" w:cs="Times New Roman"/>
          <w:bCs/>
          <w:szCs w:val="21"/>
        </w:rPr>
        <w:t>6</w:t>
      </w:r>
      <w:r>
        <w:rPr>
          <w:rFonts w:eastAsia="仿宋" w:cs="Times New Roman"/>
          <w:bCs/>
          <w:szCs w:val="21"/>
        </w:rPr>
        <w:t xml:space="preserve">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14:paraId="67C49786">
      <w:pPr>
        <w:adjustRightInd w:val="0"/>
        <w:snapToGrid w:val="0"/>
        <w:ind w:left="840" w:leftChars="400"/>
        <w:rPr>
          <w:rFonts w:hint="eastAsia"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7BF5D02F">
      <w:pPr>
        <w:adjustRightInd w:val="0"/>
        <w:snapToGrid w:val="0"/>
        <w:ind w:left="840" w:leftChars="400"/>
        <w:rPr>
          <w:rFonts w:hint="eastAsia" w:eastAsia="仿宋" w:cs="Times New Roman"/>
          <w:bCs/>
          <w:szCs w:val="21"/>
        </w:rPr>
      </w:pPr>
    </w:p>
    <w:p w14:paraId="2040997B">
      <w:pPr>
        <w:ind w:left="360" w:firstLine="482"/>
        <w:rPr>
          <w:rFonts w:hint="eastAsia"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FCA.FOB</w:t>
      </w:r>
    </w:p>
    <w:p w14:paraId="694CC7A4">
      <w:pPr>
        <w:rPr>
          <w:rFonts w:hint="eastAsia" w:eastAsia="仿宋" w:cs="Times New Roman"/>
          <w:szCs w:val="21"/>
          <w:lang w:eastAsia="zh-TW"/>
        </w:rPr>
      </w:pPr>
    </w:p>
    <w:p w14:paraId="4193D51D">
      <w:pPr>
        <w:ind w:firstLine="218" w:firstLineChars="104"/>
        <w:rPr>
          <w:rFonts w:hint="eastAsia" w:eastAsia="仿宋" w:cs="Times New Roman"/>
          <w:szCs w:val="21"/>
        </w:rPr>
      </w:pPr>
      <w:r>
        <w:rPr>
          <w:rFonts w:eastAsia="仿宋" w:cs="Times New Roman"/>
          <w:szCs w:val="21"/>
        </w:rPr>
        <w:t>11.1 Payment shall be made by the Buyer as follows:</w:t>
      </w:r>
    </w:p>
    <w:p w14:paraId="5F63A102">
      <w:pPr>
        <w:ind w:left="447" w:leftChars="213"/>
        <w:rPr>
          <w:rFonts w:hint="eastAsia" w:eastAsia="仿宋" w:cs="Times New Roman"/>
          <w:szCs w:val="21"/>
        </w:rPr>
      </w:pPr>
      <w:r>
        <w:rPr>
          <w:rFonts w:eastAsia="仿宋" w:cs="Times New Roman"/>
          <w:szCs w:val="21"/>
        </w:rPr>
        <w:t>买方应根据如下方式支付货款：</w:t>
      </w:r>
    </w:p>
    <w:p w14:paraId="0C24C403">
      <w:pPr>
        <w:ind w:left="447" w:leftChars="213"/>
        <w:rPr>
          <w:rFonts w:hint="eastAsia"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14:paraId="79806B59">
      <w:pPr>
        <w:ind w:left="447" w:leftChars="213"/>
        <w:rPr>
          <w:rFonts w:hint="eastAsia" w:eastAsia="仿宋" w:cs="Times New Roman"/>
          <w:szCs w:val="21"/>
        </w:rPr>
      </w:pPr>
      <w:r>
        <w:rPr>
          <w:rFonts w:eastAsia="仿宋" w:cs="Times New Roman"/>
          <w:szCs w:val="21"/>
        </w:rPr>
        <w:t>货物交付货运代理人24小时之内，卖方应通过传真或邮件发给买方12条提及的单据，同时把全套正本单据快递给买方。</w:t>
      </w:r>
    </w:p>
    <w:p w14:paraId="4EA32161">
      <w:pPr>
        <w:ind w:left="420" w:leftChars="200"/>
        <w:rPr>
          <w:rFonts w:hint="eastAsia"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14:paraId="63445D61">
      <w:pPr>
        <w:numPr>
          <w:ilvl w:val="1"/>
          <w:numId w:val="0"/>
        </w:numPr>
        <w:tabs>
          <w:tab w:val="left" w:pos="567"/>
        </w:tabs>
        <w:ind w:left="447" w:leftChars="213"/>
        <w:rPr>
          <w:rFonts w:hint="eastAsia" w:eastAsia="仿宋" w:cs="Times New Roman"/>
          <w:szCs w:val="21"/>
        </w:rPr>
      </w:pPr>
      <w:r>
        <w:rPr>
          <w:rFonts w:eastAsia="仿宋" w:cs="Times New Roman"/>
          <w:szCs w:val="21"/>
        </w:rPr>
        <w:t>买方收到全套正本单据（货物商业发票、提货单、质量证书、包装材料声明、产地证）后30天电汇货款。</w:t>
      </w:r>
    </w:p>
    <w:p w14:paraId="50BF3598">
      <w:pPr>
        <w:numPr>
          <w:ilvl w:val="1"/>
          <w:numId w:val="0"/>
        </w:numPr>
        <w:tabs>
          <w:tab w:val="left" w:pos="567"/>
        </w:tabs>
        <w:ind w:left="444" w:leftChars="104" w:hanging="226" w:hangingChars="108"/>
        <w:jc w:val="left"/>
        <w:rPr>
          <w:rFonts w:ascii="Arial" w:hAnsi="Arial" w:eastAsia="楷体_GB2312"/>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xml:space="preserve"> 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hint="eastAsia" w:eastAsia="仿宋" w:cs="Times New Roman"/>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14:paraId="5277DC83">
      <w:pPr>
        <w:numPr>
          <w:ilvl w:val="1"/>
          <w:numId w:val="0"/>
        </w:numPr>
        <w:tabs>
          <w:tab w:val="left" w:pos="567"/>
        </w:tabs>
        <w:ind w:left="447" w:leftChars="213"/>
        <w:rPr>
          <w:rFonts w:ascii="Arial" w:hAnsi="Arial" w:eastAsia="楷体_GB2312"/>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的0.5%，不足一周按一周计算。如果罚金达到</w:t>
      </w:r>
      <w:r>
        <w:rPr>
          <w:rFonts w:hint="eastAsia" w:eastAsia="仿宋" w:cs="Times New Roman"/>
          <w:szCs w:val="21"/>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14:paraId="5B5374B1">
      <w:pPr>
        <w:numPr>
          <w:ilvl w:val="1"/>
          <w:numId w:val="0"/>
        </w:numPr>
        <w:tabs>
          <w:tab w:val="left" w:pos="567"/>
        </w:tabs>
        <w:ind w:left="444" w:leftChars="104" w:hanging="226" w:hangingChars="108"/>
        <w:rPr>
          <w:rFonts w:ascii="Arial" w:hAnsi="Arial" w:eastAsia="楷体_GB2312"/>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14:paraId="2BB081BE">
      <w:pPr>
        <w:numPr>
          <w:ilvl w:val="1"/>
          <w:numId w:val="0"/>
        </w:numPr>
        <w:tabs>
          <w:tab w:val="left" w:pos="567"/>
        </w:tabs>
        <w:ind w:left="447" w:leftChars="213"/>
        <w:rPr>
          <w:rFonts w:ascii="Arial" w:hAnsi="Arial" w:eastAsia="楷体_GB2312"/>
          <w:szCs w:val="21"/>
        </w:rPr>
      </w:pPr>
      <w:r>
        <w:rPr>
          <w:rFonts w:eastAsia="仿宋" w:cs="Times New Roman"/>
          <w:szCs w:val="21"/>
        </w:rPr>
        <w:t>买方银行包括代理行的银行费用和佣金由买方支付。卖方银行及其代理行的费用和佣金由卖方支付。</w:t>
      </w:r>
    </w:p>
    <w:p w14:paraId="2D6E2EE4">
      <w:pPr>
        <w:numPr>
          <w:ilvl w:val="1"/>
          <w:numId w:val="0"/>
        </w:numPr>
        <w:tabs>
          <w:tab w:val="left" w:pos="567"/>
        </w:tabs>
        <w:ind w:left="444" w:leftChars="104" w:hanging="226" w:hangingChars="108"/>
        <w:rPr>
          <w:rFonts w:ascii="Arial" w:hAnsi="Arial" w:eastAsia="仿宋"/>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r>
        <w:rPr>
          <w:rFonts w:hint="eastAsia" w:eastAsia="仿宋" w:cs="Times New Roman"/>
          <w:bCs/>
          <w:szCs w:val="21"/>
        </w:rPr>
        <w:t xml:space="preserve">                            </w:t>
      </w:r>
    </w:p>
    <w:p w14:paraId="7709A4A3">
      <w:pPr>
        <w:numPr>
          <w:ilvl w:val="1"/>
          <w:numId w:val="0"/>
        </w:numPr>
        <w:tabs>
          <w:tab w:val="left" w:pos="567"/>
        </w:tabs>
        <w:ind w:left="447" w:leftChars="213"/>
        <w:rPr>
          <w:rFonts w:ascii="Arial" w:hAnsi="Arial" w:eastAsia="楷体_GB2312"/>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47FDE9D1">
      <w:pPr>
        <w:numPr>
          <w:ilvl w:val="1"/>
          <w:numId w:val="0"/>
        </w:numPr>
        <w:tabs>
          <w:tab w:val="left" w:pos="567"/>
        </w:tabs>
        <w:ind w:left="447" w:leftChars="213"/>
        <w:rPr>
          <w:rFonts w:ascii="Arial" w:hAnsi="Arial" w:eastAsia="楷体_GB2312"/>
          <w:szCs w:val="21"/>
        </w:rPr>
      </w:pPr>
    </w:p>
    <w:p w14:paraId="72FFC047">
      <w:pPr>
        <w:adjustRightInd w:val="0"/>
        <w:snapToGrid w:val="0"/>
        <w:rPr>
          <w:rFonts w:hint="eastAsia" w:eastAsia="仿宋" w:cs="Times New Roman"/>
          <w:bCs/>
          <w:szCs w:val="21"/>
        </w:rPr>
      </w:pPr>
    </w:p>
    <w:p w14:paraId="58805D53">
      <w:pPr>
        <w:ind w:left="567" w:firstLine="482"/>
        <w:rPr>
          <w:rFonts w:hint="eastAsia"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14:paraId="4F892AF8">
      <w:pPr>
        <w:ind w:left="210" w:hanging="210" w:hangingChars="100"/>
        <w:rPr>
          <w:rFonts w:hint="eastAsia" w:eastAsia="仿宋" w:cs="Times New Roman"/>
          <w:szCs w:val="21"/>
          <w:lang w:eastAsia="zh-TW"/>
        </w:rPr>
      </w:pPr>
    </w:p>
    <w:p w14:paraId="5C42428F">
      <w:pPr>
        <w:ind w:left="210" w:hanging="210" w:hangingChars="100"/>
        <w:rPr>
          <w:rFonts w:hint="eastAsia"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14:paraId="75005950">
      <w:pPr>
        <w:ind w:left="210" w:hanging="210" w:hangingChars="100"/>
        <w:rPr>
          <w:rFonts w:hint="eastAsia" w:eastAsia="仿宋" w:cs="Times New Roman"/>
          <w:szCs w:val="21"/>
          <w:lang w:eastAsia="zh-TW"/>
        </w:rPr>
      </w:pPr>
    </w:p>
    <w:p w14:paraId="296F4B73">
      <w:pPr>
        <w:numPr>
          <w:ilvl w:val="0"/>
          <w:numId w:val="16"/>
        </w:numPr>
        <w:tabs>
          <w:tab w:val="left" w:pos="993"/>
        </w:tabs>
        <w:ind w:firstLine="482"/>
        <w:rPr>
          <w:rFonts w:hint="eastAsia" w:eastAsia="仿宋" w:cs="Times New Roman"/>
          <w:szCs w:val="21"/>
        </w:rPr>
      </w:pPr>
      <w:r>
        <w:rPr>
          <w:rFonts w:hint="eastAsia" w:eastAsia="仿宋" w:cs="Times New Roman"/>
          <w:b/>
          <w:bCs/>
          <w:i/>
          <w:iCs/>
          <w:szCs w:val="21"/>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14:paraId="2DAE3825">
      <w:pPr>
        <w:ind w:left="987" w:leftChars="470"/>
        <w:rPr>
          <w:rFonts w:hint="eastAsia"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14:paraId="0FACB438">
      <w:pPr>
        <w:tabs>
          <w:tab w:val="left" w:pos="933"/>
          <w:tab w:val="left" w:pos="993"/>
        </w:tabs>
        <w:ind w:left="1050" w:leftChars="500" w:firstLine="482"/>
        <w:rPr>
          <w:rFonts w:hint="eastAsia" w:eastAsia="仿宋" w:cs="Times New Roman"/>
          <w:szCs w:val="21"/>
        </w:rPr>
      </w:pPr>
      <w:r>
        <w:rPr>
          <w:rFonts w:hint="eastAsia" w:eastAsia="仿宋" w:cs="Times New Roman"/>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14:paraId="6F8A7479">
      <w:pPr>
        <w:ind w:left="720" w:firstLine="420" w:firstLineChars="200"/>
        <w:rPr>
          <w:rFonts w:hint="eastAsia" w:eastAsia="仿宋" w:cs="Times New Roman"/>
          <w:szCs w:val="21"/>
        </w:rPr>
      </w:pPr>
      <w:r>
        <w:rPr>
          <w:rFonts w:hint="eastAsia" w:eastAsia="仿宋" w:cs="Times New Roman"/>
          <w:szCs w:val="21"/>
        </w:rPr>
        <w:t>清洁空运单副本，收货人为买方，并注明运费已付。</w:t>
      </w:r>
    </w:p>
    <w:p w14:paraId="2DA345A3">
      <w:pPr>
        <w:rPr>
          <w:rFonts w:hint="eastAsia" w:eastAsia="仿宋" w:cs="Times New Roman"/>
          <w:szCs w:val="21"/>
        </w:rPr>
      </w:pPr>
    </w:p>
    <w:p w14:paraId="6BB34578">
      <w:pPr>
        <w:numPr>
          <w:ilvl w:val="0"/>
          <w:numId w:val="16"/>
        </w:numPr>
        <w:tabs>
          <w:tab w:val="left" w:pos="993"/>
        </w:tabs>
        <w:ind w:firstLine="480"/>
        <w:rPr>
          <w:rFonts w:hint="eastAsia"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14:paraId="577D02D4">
      <w:pPr>
        <w:ind w:left="567"/>
        <w:rPr>
          <w:rFonts w:hint="eastAsia"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14:paraId="71E27121">
      <w:pPr>
        <w:numPr>
          <w:ilvl w:val="0"/>
          <w:numId w:val="16"/>
        </w:numPr>
        <w:tabs>
          <w:tab w:val="left" w:pos="993"/>
        </w:tabs>
        <w:ind w:firstLine="480"/>
        <w:rPr>
          <w:rFonts w:hint="eastAsia"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14:paraId="171AF155">
      <w:pPr>
        <w:ind w:left="987" w:leftChars="470"/>
        <w:rPr>
          <w:rFonts w:hint="eastAsia" w:eastAsia="仿宋" w:cs="Times New Roman"/>
          <w:szCs w:val="21"/>
        </w:rPr>
      </w:pPr>
      <w:r>
        <w:rPr>
          <w:rFonts w:eastAsia="仿宋" w:cs="Times New Roman"/>
          <w:szCs w:val="21"/>
        </w:rPr>
        <w:t>装箱单一式两份，应载明（包括但不限于）每件包装的总重、净重、尺寸、名称以及数量。</w:t>
      </w:r>
    </w:p>
    <w:p w14:paraId="7FA9048B">
      <w:pPr>
        <w:numPr>
          <w:ilvl w:val="0"/>
          <w:numId w:val="16"/>
        </w:numPr>
        <w:tabs>
          <w:tab w:val="left" w:pos="993"/>
        </w:tabs>
        <w:ind w:firstLine="480"/>
        <w:rPr>
          <w:rFonts w:hint="eastAsia"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14:paraId="12205151">
      <w:pPr>
        <w:ind w:left="567" w:leftChars="270" w:firstLine="315" w:firstLineChars="150"/>
        <w:rPr>
          <w:rFonts w:hint="eastAsia"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14:paraId="7CDC5DF9">
      <w:pPr>
        <w:tabs>
          <w:tab w:val="left" w:pos="709"/>
        </w:tabs>
        <w:snapToGrid w:val="0"/>
        <w:ind w:left="985" w:leftChars="469"/>
        <w:rPr>
          <w:rFonts w:hint="eastAsia" w:eastAsia="仿宋" w:cs="Times New Roman"/>
          <w:szCs w:val="21"/>
        </w:rPr>
      </w:pPr>
      <w:r>
        <w:rPr>
          <w:rFonts w:eastAsia="楷体_GB2312" w:cs="Times New Roman"/>
          <w:szCs w:val="21"/>
        </w:rPr>
        <w:t>The Certificate of Quality shall include</w:t>
      </w:r>
      <w:r>
        <w:rPr>
          <w:rFonts w:hint="eastAsia" w:eastAsia="楷体_GB2312" w:cs="Times New Roman"/>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hint="eastAsia" w:eastAsia="楷体_GB2312" w:cs="Times New Roman"/>
          <w:szCs w:val="21"/>
        </w:rPr>
        <w:t xml:space="preserve"> </w:t>
      </w:r>
      <w:bookmarkStart w:id="54" w:name="OLE_LINK24"/>
      <w:bookmarkStart w:id="55" w:name="OLE_LINK22"/>
      <w:r>
        <w:rPr>
          <w:rFonts w:eastAsia="楷体_GB2312" w:cs="Times New Roman"/>
          <w:szCs w:val="21"/>
        </w:rPr>
        <w:t>hot rolled bars</w:t>
      </w:r>
      <w:bookmarkEnd w:id="54"/>
      <w:bookmarkEnd w:id="55"/>
      <w:r>
        <w:rPr>
          <w:rFonts w:eastAsia="楷体_GB2312" w:cs="Times New Roman"/>
          <w:szCs w:val="21"/>
        </w:rPr>
        <w:t>, etc.).</w:t>
      </w:r>
    </w:p>
    <w:p w14:paraId="2D0E1996">
      <w:pPr>
        <w:ind w:left="985" w:leftChars="469"/>
        <w:rPr>
          <w:rFonts w:hint="eastAsia"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14:paraId="10F85A59">
      <w:pPr>
        <w:numPr>
          <w:ilvl w:val="0"/>
          <w:numId w:val="16"/>
        </w:numPr>
        <w:tabs>
          <w:tab w:val="left" w:pos="993"/>
        </w:tabs>
        <w:ind w:firstLine="480"/>
        <w:rPr>
          <w:rFonts w:hint="eastAsia"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14:paraId="22AECD6B">
      <w:pPr>
        <w:tabs>
          <w:tab w:val="left" w:pos="993"/>
        </w:tabs>
        <w:ind w:left="933"/>
        <w:rPr>
          <w:rFonts w:hint="eastAsia"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14:paraId="270B477B">
      <w:pPr>
        <w:numPr>
          <w:ilvl w:val="0"/>
          <w:numId w:val="16"/>
        </w:numPr>
        <w:tabs>
          <w:tab w:val="left" w:pos="993"/>
        </w:tabs>
        <w:ind w:firstLine="482"/>
        <w:rPr>
          <w:rFonts w:hint="eastAsia"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14:paraId="76C209B4">
      <w:pPr>
        <w:tabs>
          <w:tab w:val="left" w:pos="993"/>
        </w:tabs>
        <w:ind w:left="933"/>
        <w:rPr>
          <w:rFonts w:hint="eastAsia" w:eastAsia="仿宋" w:cs="Times New Roman"/>
          <w:szCs w:val="21"/>
        </w:rPr>
      </w:pPr>
      <w:r>
        <w:rPr>
          <w:rFonts w:eastAsia="仿宋" w:cs="Times New Roman"/>
          <w:szCs w:val="21"/>
        </w:rPr>
        <w:t>每批货物总值110%一切险的保单。</w:t>
      </w:r>
    </w:p>
    <w:p w14:paraId="0CFB3E4C">
      <w:pPr>
        <w:numPr>
          <w:ilvl w:val="0"/>
          <w:numId w:val="16"/>
        </w:numPr>
        <w:tabs>
          <w:tab w:val="left" w:pos="993"/>
        </w:tabs>
        <w:ind w:firstLine="480"/>
        <w:rPr>
          <w:rFonts w:hint="eastAsia"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14:paraId="1D919F7C">
      <w:pPr>
        <w:tabs>
          <w:tab w:val="left" w:pos="993"/>
        </w:tabs>
        <w:ind w:left="933"/>
        <w:rPr>
          <w:rFonts w:hint="eastAsia"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14:paraId="76A02286">
      <w:pPr>
        <w:numPr>
          <w:ilvl w:val="0"/>
          <w:numId w:val="16"/>
        </w:numPr>
        <w:tabs>
          <w:tab w:val="left" w:pos="993"/>
        </w:tabs>
        <w:ind w:firstLine="480"/>
        <w:rPr>
          <w:rFonts w:hint="eastAsia"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14:paraId="78595DA5">
      <w:pPr>
        <w:ind w:left="958" w:leftChars="456"/>
        <w:rPr>
          <w:rFonts w:hint="eastAsia"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14:paraId="176A8399">
      <w:pPr>
        <w:numPr>
          <w:ilvl w:val="0"/>
          <w:numId w:val="16"/>
        </w:numPr>
        <w:tabs>
          <w:tab w:val="left" w:pos="993"/>
        </w:tabs>
        <w:ind w:firstLine="480"/>
        <w:rPr>
          <w:rFonts w:hint="eastAsia"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14:paraId="6C473369">
      <w:pPr>
        <w:numPr>
          <w:ilvl w:val="0"/>
          <w:numId w:val="16"/>
        </w:numPr>
        <w:tabs>
          <w:tab w:val="left" w:pos="993"/>
        </w:tabs>
        <w:ind w:firstLine="480"/>
        <w:rPr>
          <w:rFonts w:hint="eastAsia"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14:paraId="028C3125">
      <w:pPr>
        <w:ind w:left="735" w:leftChars="-100" w:hanging="945" w:hangingChars="450"/>
        <w:rPr>
          <w:rFonts w:hint="eastAsia"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14:paraId="5745FE6E">
      <w:pPr>
        <w:ind w:left="993"/>
        <w:rPr>
          <w:rFonts w:hint="eastAsia" w:eastAsia="仿宋" w:cs="Times New Roman"/>
          <w:szCs w:val="21"/>
        </w:rPr>
      </w:pPr>
    </w:p>
    <w:p w14:paraId="333E9F53">
      <w:pPr>
        <w:rPr>
          <w:rFonts w:hint="eastAsia"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14:paraId="04730A13">
      <w:pPr>
        <w:rPr>
          <w:rFonts w:hint="eastAsia" w:eastAsia="仿宋" w:cs="Times New Roman"/>
          <w:szCs w:val="21"/>
          <w:lang w:eastAsia="zh-TW"/>
        </w:rPr>
      </w:pPr>
    </w:p>
    <w:p w14:paraId="4C5622FD">
      <w:pPr>
        <w:numPr>
          <w:ilvl w:val="0"/>
          <w:numId w:val="17"/>
        </w:numPr>
        <w:ind w:firstLine="480"/>
        <w:rPr>
          <w:rFonts w:hint="eastAsia"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14:paraId="1F892492">
      <w:pPr>
        <w:ind w:left="735" w:leftChars="350"/>
        <w:rPr>
          <w:rFonts w:hint="eastAsia" w:eastAsia="仿宋" w:cs="Times New Roman"/>
          <w:szCs w:val="21"/>
        </w:rPr>
      </w:pPr>
      <w:r>
        <w:rPr>
          <w:rFonts w:eastAsia="仿宋" w:cs="Times New Roman"/>
          <w:szCs w:val="21"/>
        </w:rPr>
        <w:t>根据技术协议，卖方应准备并提供给最终用户技术文件。</w:t>
      </w:r>
    </w:p>
    <w:p w14:paraId="6B4CB4A7">
      <w:pPr>
        <w:numPr>
          <w:ilvl w:val="0"/>
          <w:numId w:val="17"/>
        </w:numPr>
        <w:ind w:firstLine="480"/>
        <w:rPr>
          <w:rFonts w:hint="eastAsia"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14:paraId="78BB4CAC">
      <w:pPr>
        <w:ind w:left="735" w:leftChars="-100" w:hanging="945" w:hangingChars="450"/>
        <w:rPr>
          <w:rFonts w:hint="eastAsia"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14:paraId="447952CD">
      <w:pPr>
        <w:numPr>
          <w:ilvl w:val="0"/>
          <w:numId w:val="17"/>
        </w:numPr>
        <w:ind w:firstLine="480"/>
        <w:rPr>
          <w:rFonts w:hint="eastAsia"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14:paraId="7D6A6719">
      <w:pPr>
        <w:ind w:left="735" w:leftChars="350"/>
        <w:rPr>
          <w:rFonts w:hint="eastAsia"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14:paraId="7602281C">
      <w:pPr>
        <w:numPr>
          <w:ilvl w:val="0"/>
          <w:numId w:val="17"/>
        </w:numPr>
        <w:ind w:firstLine="480"/>
        <w:rPr>
          <w:rFonts w:hint="eastAsia"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14:paraId="4BC9A817">
      <w:pPr>
        <w:ind w:left="876" w:leftChars="-33" w:hanging="945" w:hangingChars="450"/>
        <w:rPr>
          <w:rFonts w:hint="eastAsia" w:eastAsia="仿宋" w:cs="Times New Roman"/>
          <w:szCs w:val="21"/>
        </w:rPr>
      </w:pPr>
      <w:r>
        <w:rPr>
          <w:rFonts w:eastAsia="仿宋" w:cs="Times New Roman"/>
          <w:szCs w:val="21"/>
        </w:rPr>
        <w:t xml:space="preserve">       技术文件应按照技术协议约定单独打包并随货物一起发运给买方。</w:t>
      </w:r>
    </w:p>
    <w:p w14:paraId="1242662E">
      <w:pPr>
        <w:ind w:firstLine="482"/>
        <w:rPr>
          <w:rFonts w:hint="eastAsia" w:eastAsia="仿宋" w:cs="Times New Roman"/>
          <w:b/>
          <w:szCs w:val="21"/>
        </w:rPr>
      </w:pPr>
    </w:p>
    <w:p w14:paraId="1856B4CD">
      <w:pPr>
        <w:tabs>
          <w:tab w:val="left" w:pos="709"/>
        </w:tabs>
        <w:snapToGrid w:val="0"/>
        <w:ind w:firstLine="482"/>
        <w:rPr>
          <w:rFonts w:hint="eastAsia"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w:t>
      </w:r>
      <w:r>
        <w:rPr>
          <w:rFonts w:eastAsia="仿宋" w:cs="Times New Roman"/>
          <w:b/>
          <w:i/>
          <w:iCs/>
          <w:sz w:val="24"/>
          <w:szCs w:val="24"/>
        </w:rPr>
        <w:t>（CIP.CIF适用）</w:t>
      </w:r>
    </w:p>
    <w:p w14:paraId="5162D7E4">
      <w:pPr>
        <w:snapToGrid w:val="0"/>
        <w:ind w:firstLine="482"/>
        <w:rPr>
          <w:rFonts w:hint="eastAsia" w:eastAsia="仿宋" w:cs="Times New Roman"/>
          <w:b/>
          <w:szCs w:val="21"/>
        </w:rPr>
      </w:pPr>
    </w:p>
    <w:p w14:paraId="5801213D">
      <w:pPr>
        <w:snapToGrid w:val="0"/>
        <w:ind w:left="632" w:leftChars="-44" w:hanging="724" w:hangingChars="345"/>
        <w:rPr>
          <w:rFonts w:hint="eastAsia"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14:paraId="3E651214">
      <w:pPr>
        <w:snapToGrid w:val="0"/>
        <w:ind w:left="722" w:hanging="722" w:hangingChars="344"/>
        <w:rPr>
          <w:rFonts w:hint="eastAsia"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14:paraId="467358D7">
      <w:pPr>
        <w:snapToGrid w:val="0"/>
        <w:ind w:left="619" w:hanging="619" w:hangingChars="295"/>
        <w:rPr>
          <w:rFonts w:hint="eastAsia" w:eastAsia="仿宋" w:cs="Times New Roman"/>
          <w:szCs w:val="21"/>
        </w:rPr>
      </w:pPr>
    </w:p>
    <w:p w14:paraId="52240633">
      <w:pPr>
        <w:snapToGrid w:val="0"/>
        <w:ind w:left="619" w:hanging="619" w:hangingChars="295"/>
        <w:rPr>
          <w:rFonts w:hint="eastAsia"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14:paraId="4B0EA10D">
      <w:pPr>
        <w:ind w:left="630" w:hanging="630" w:hangingChars="300"/>
        <w:rPr>
          <w:rFonts w:hint="eastAsia"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14:paraId="0B45575A">
      <w:pPr>
        <w:snapToGrid w:val="0"/>
        <w:rPr>
          <w:rFonts w:hint="eastAsia" w:eastAsia="仿宋" w:cs="Times New Roman"/>
          <w:szCs w:val="21"/>
        </w:rPr>
      </w:pPr>
    </w:p>
    <w:p w14:paraId="7E34D32F">
      <w:pPr>
        <w:snapToGrid w:val="0"/>
        <w:ind w:left="630" w:hanging="630" w:hangingChars="300"/>
        <w:rPr>
          <w:rFonts w:hint="eastAsia"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14:paraId="4B96BAD1">
      <w:pPr>
        <w:snapToGrid w:val="0"/>
        <w:ind w:left="598" w:leftChars="285"/>
        <w:rPr>
          <w:rFonts w:hint="eastAsia"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14:paraId="7089D0CB">
      <w:pPr>
        <w:snapToGrid w:val="0"/>
        <w:rPr>
          <w:rFonts w:hint="eastAsia" w:eastAsia="仿宋" w:cs="Times New Roman"/>
          <w:szCs w:val="21"/>
        </w:rPr>
      </w:pPr>
    </w:p>
    <w:p w14:paraId="721BF906">
      <w:pPr>
        <w:snapToGrid w:val="0"/>
        <w:rPr>
          <w:rFonts w:hint="eastAsia" w:eastAsia="仿宋" w:cs="Times New Roman"/>
          <w:szCs w:val="21"/>
        </w:rPr>
      </w:pPr>
    </w:p>
    <w:p w14:paraId="362D4FFE">
      <w:pPr>
        <w:tabs>
          <w:tab w:val="left" w:pos="709"/>
        </w:tabs>
        <w:snapToGrid w:val="0"/>
        <w:ind w:firstLine="482"/>
        <w:rPr>
          <w:rFonts w:hint="eastAsia"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14:paraId="0362A403">
      <w:pPr>
        <w:snapToGrid w:val="0"/>
        <w:ind w:firstLine="482"/>
        <w:rPr>
          <w:rFonts w:hint="eastAsia" w:eastAsia="仿宋" w:cs="Times New Roman"/>
          <w:b/>
          <w:szCs w:val="21"/>
        </w:rPr>
      </w:pPr>
    </w:p>
    <w:p w14:paraId="7A3AA74E">
      <w:pPr>
        <w:snapToGrid w:val="0"/>
        <w:ind w:left="619" w:hanging="619" w:hangingChars="295"/>
        <w:rPr>
          <w:rFonts w:hint="eastAsia"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hint="eastAsia" w:eastAsia="仿宋" w:cs="Times New Roman"/>
          <w:szCs w:val="21"/>
        </w:rPr>
        <w:t xml:space="preserve">deduct the value </w:t>
      </w:r>
      <w:r>
        <w:rPr>
          <w:rFonts w:eastAsia="仿宋" w:cs="Times New Roman"/>
          <w:szCs w:val="21"/>
          <w:lang w:eastAsia="zh-TW"/>
        </w:rPr>
        <w:t>of such defective Commodities</w:t>
      </w:r>
      <w:r>
        <w:rPr>
          <w:rFonts w:hint="eastAsia" w:eastAsia="仿宋" w:cs="Times New Roman"/>
          <w:szCs w:val="21"/>
        </w:rPr>
        <w:t xml:space="preserve"> from</w:t>
      </w:r>
      <w:r>
        <w:rPr>
          <w:rFonts w:eastAsia="仿宋" w:cs="Times New Roman"/>
          <w:szCs w:val="21"/>
          <w:lang w:eastAsia="zh-TW"/>
        </w:rPr>
        <w:t xml:space="preserve"> the </w:t>
      </w:r>
      <w:r>
        <w:rPr>
          <w:rFonts w:hint="eastAsia" w:eastAsia="仿宋" w:cs="Times New Roman"/>
          <w:szCs w:val="21"/>
        </w:rPr>
        <w:t xml:space="preserve">payable </w:t>
      </w:r>
      <w:r>
        <w:rPr>
          <w:rFonts w:eastAsia="仿宋" w:cs="Times New Roman"/>
          <w:szCs w:val="21"/>
          <w:lang w:eastAsia="zh-TW"/>
        </w:rPr>
        <w:t>invoice value</w:t>
      </w:r>
      <w:r>
        <w:rPr>
          <w:rFonts w:eastAsia="仿宋" w:cs="Times New Roman"/>
          <w:szCs w:val="21"/>
        </w:rPr>
        <w:t xml:space="preserve">.      </w:t>
      </w:r>
    </w:p>
    <w:p w14:paraId="37315F96">
      <w:pPr>
        <w:snapToGrid w:val="0"/>
        <w:ind w:left="607" w:leftChars="289" w:firstLine="10" w:firstLineChars="5"/>
        <w:rPr>
          <w:rFonts w:hint="eastAsia" w:eastAsia="仿宋" w:cs="Times New Roman"/>
          <w:szCs w:val="21"/>
        </w:rPr>
      </w:pPr>
      <w:r>
        <w:rPr>
          <w:rFonts w:eastAsia="仿宋" w:cs="Times New Roman"/>
          <w:szCs w:val="21"/>
        </w:rPr>
        <w:t>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或在应付金额中扣减此类缺陷产品金额。</w:t>
      </w:r>
    </w:p>
    <w:p w14:paraId="7C2CC7E5">
      <w:pPr>
        <w:snapToGrid w:val="0"/>
        <w:ind w:left="619" w:hanging="619" w:hangingChars="295"/>
        <w:rPr>
          <w:rFonts w:hint="eastAsia"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14:paraId="5CFD8431">
      <w:pPr>
        <w:snapToGrid w:val="0"/>
        <w:ind w:left="615" w:leftChars="293"/>
        <w:rPr>
          <w:rFonts w:hint="eastAsia"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14:paraId="04C52A24">
      <w:pPr>
        <w:snapToGrid w:val="0"/>
        <w:ind w:left="619" w:hanging="619" w:hangingChars="295"/>
        <w:rPr>
          <w:rFonts w:hint="eastAsia"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14:paraId="1AEE4E7E">
      <w:pPr>
        <w:snapToGrid w:val="0"/>
        <w:ind w:left="619" w:hanging="619" w:hangingChars="295"/>
        <w:rPr>
          <w:rFonts w:hint="eastAsia"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14:paraId="43460014">
      <w:pPr>
        <w:snapToGrid w:val="0"/>
        <w:ind w:left="619" w:hanging="619" w:hangingChars="295"/>
        <w:rPr>
          <w:rFonts w:hint="eastAsia"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14:paraId="6F7DE3F7">
      <w:pPr>
        <w:ind w:left="630" w:hanging="630" w:hangingChars="300"/>
        <w:rPr>
          <w:rFonts w:hint="eastAsia"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14:paraId="4B9F7FBA">
      <w:pPr>
        <w:snapToGrid w:val="0"/>
        <w:ind w:left="619" w:hanging="619" w:hangingChars="295"/>
        <w:rPr>
          <w:rFonts w:hint="eastAsia"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14:paraId="40F3EC4B">
      <w:pPr>
        <w:snapToGrid w:val="0"/>
        <w:ind w:left="619" w:hanging="619" w:hangingChars="295"/>
        <w:rPr>
          <w:rFonts w:hint="eastAsia"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14:paraId="68BCDE66">
      <w:pPr>
        <w:tabs>
          <w:tab w:val="left" w:pos="1440"/>
        </w:tabs>
        <w:snapToGrid w:val="0"/>
        <w:ind w:left="630" w:hanging="630" w:hangingChars="300"/>
        <w:rPr>
          <w:rFonts w:hint="eastAsia"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14:paraId="30ACD123">
      <w:pPr>
        <w:ind w:left="630" w:leftChars="300"/>
        <w:rPr>
          <w:rFonts w:hint="eastAsia"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14:paraId="70DFFCA2">
      <w:pPr>
        <w:snapToGrid w:val="0"/>
        <w:ind w:left="630" w:hanging="630" w:hangingChars="300"/>
        <w:rPr>
          <w:rFonts w:hint="eastAsia"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14:paraId="5BEBD9A5">
      <w:pPr>
        <w:snapToGrid w:val="0"/>
        <w:ind w:left="630" w:leftChars="300"/>
        <w:rPr>
          <w:rFonts w:hint="eastAsia"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14:paraId="02098675">
      <w:pPr>
        <w:tabs>
          <w:tab w:val="left" w:pos="1440"/>
        </w:tabs>
        <w:snapToGrid w:val="0"/>
        <w:ind w:left="630" w:hanging="630" w:hangingChars="300"/>
        <w:rPr>
          <w:rFonts w:hint="eastAsia"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 </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14:paraId="4277DF1D">
      <w:pPr>
        <w:ind w:left="630" w:leftChars="300"/>
        <w:rPr>
          <w:rFonts w:hint="eastAsia"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14:paraId="0BB7469D">
      <w:pPr>
        <w:snapToGrid w:val="0"/>
        <w:rPr>
          <w:rFonts w:hint="eastAsia" w:eastAsia="仿宋" w:cs="Times New Roman"/>
          <w:szCs w:val="21"/>
        </w:rPr>
      </w:pPr>
    </w:p>
    <w:p w14:paraId="111CAECF">
      <w:pPr>
        <w:snapToGrid w:val="0"/>
        <w:rPr>
          <w:rFonts w:hint="eastAsia" w:eastAsia="仿宋" w:cs="Times New Roman"/>
          <w:szCs w:val="21"/>
        </w:rPr>
      </w:pPr>
    </w:p>
    <w:p w14:paraId="146AF067">
      <w:pPr>
        <w:tabs>
          <w:tab w:val="left" w:pos="709"/>
        </w:tabs>
        <w:snapToGrid w:val="0"/>
        <w:ind w:firstLine="482"/>
        <w:rPr>
          <w:rFonts w:hint="eastAsia"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14:paraId="6595518B">
      <w:pPr>
        <w:snapToGrid w:val="0"/>
        <w:ind w:firstLine="482"/>
        <w:rPr>
          <w:rFonts w:hint="eastAsia" w:eastAsia="仿宋" w:cs="Times New Roman"/>
          <w:b/>
          <w:szCs w:val="21"/>
        </w:rPr>
      </w:pPr>
    </w:p>
    <w:p w14:paraId="2C662F31">
      <w:pPr>
        <w:tabs>
          <w:tab w:val="left" w:pos="709"/>
        </w:tabs>
        <w:snapToGrid w:val="0"/>
        <w:ind w:left="619" w:hanging="619" w:hangingChars="295"/>
        <w:rPr>
          <w:rFonts w:hint="eastAsia"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14:paraId="672D41A4">
      <w:pPr>
        <w:pStyle w:val="20"/>
        <w:tabs>
          <w:tab w:val="left" w:pos="1080"/>
          <w:tab w:val="left" w:pos="1620"/>
        </w:tabs>
        <w:spacing w:line="240" w:lineRule="auto"/>
        <w:ind w:left="619" w:leftChars="295"/>
        <w:rPr>
          <w:rFonts w:hint="eastAsia"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14:paraId="4E3C1E6C">
      <w:pPr>
        <w:tabs>
          <w:tab w:val="left" w:pos="709"/>
        </w:tabs>
        <w:snapToGrid w:val="0"/>
        <w:ind w:left="619" w:hanging="619" w:hangingChars="295"/>
        <w:rPr>
          <w:rFonts w:hint="eastAsia"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14:paraId="7367FA03">
      <w:pPr>
        <w:tabs>
          <w:tab w:val="left" w:pos="709"/>
        </w:tabs>
        <w:snapToGrid w:val="0"/>
        <w:ind w:left="619" w:hanging="619" w:hangingChars="295"/>
        <w:rPr>
          <w:rFonts w:hint="eastAsia"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14:paraId="76EF2AB1">
      <w:pPr>
        <w:tabs>
          <w:tab w:val="left" w:pos="709"/>
        </w:tabs>
        <w:snapToGrid w:val="0"/>
        <w:ind w:left="619" w:hanging="619" w:hangingChars="295"/>
        <w:rPr>
          <w:rFonts w:hint="eastAsia"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14:paraId="5045ADD4">
      <w:pPr>
        <w:ind w:left="630" w:hanging="630" w:hangingChars="300"/>
        <w:rPr>
          <w:rFonts w:hint="eastAsia"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56" w:name="OLE_LINK17"/>
      <w:r>
        <w:rPr>
          <w:rFonts w:eastAsia="仿宋" w:cs="Times New Roman"/>
          <w:szCs w:val="21"/>
        </w:rPr>
        <w:t>中国主管检验检疫部门</w:t>
      </w:r>
      <w:bookmarkEnd w:id="56"/>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14:paraId="1C2A7CA7">
      <w:pPr>
        <w:tabs>
          <w:tab w:val="left" w:pos="709"/>
        </w:tabs>
        <w:snapToGrid w:val="0"/>
        <w:ind w:left="619" w:hanging="619" w:hangingChars="295"/>
        <w:rPr>
          <w:rFonts w:hint="eastAsia"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14:paraId="24FCD5F5">
      <w:pPr>
        <w:tabs>
          <w:tab w:val="left" w:pos="709"/>
        </w:tabs>
        <w:snapToGrid w:val="0"/>
        <w:ind w:left="703" w:leftChars="335" w:firstLine="480"/>
        <w:rPr>
          <w:rFonts w:hint="eastAsia"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14:paraId="12A8CFD4">
      <w:pPr>
        <w:ind w:left="619" w:hanging="619" w:hangingChars="295"/>
        <w:rPr>
          <w:rFonts w:hint="eastAsia" w:eastAsia="仿宋" w:cs="Times New Roman"/>
          <w:szCs w:val="21"/>
        </w:rPr>
      </w:pPr>
      <w:r>
        <w:rPr>
          <w:rFonts w:eastAsia="仿宋" w:cs="Times New Roman"/>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14:paraId="7139B7DA">
      <w:pPr>
        <w:tabs>
          <w:tab w:val="left" w:pos="709"/>
        </w:tabs>
        <w:snapToGrid w:val="0"/>
        <w:ind w:left="703" w:leftChars="335" w:firstLine="480"/>
        <w:rPr>
          <w:rFonts w:hint="eastAsia"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14:paraId="4E4F1D1B">
      <w:pPr>
        <w:ind w:left="619" w:leftChars="295"/>
        <w:rPr>
          <w:rFonts w:hint="eastAsia" w:eastAsia="仿宋" w:cs="Times New Roman"/>
          <w:szCs w:val="21"/>
        </w:rPr>
      </w:pPr>
      <w:r>
        <w:rPr>
          <w:rFonts w:eastAsia="仿宋" w:cs="Times New Roman"/>
          <w:i/>
          <w:iCs/>
          <w:szCs w:val="21"/>
          <w:lang w:val="de-DE"/>
        </w:rPr>
        <w:t>(零部件项目适用)</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14:paraId="4C1C78D6">
      <w:pPr>
        <w:tabs>
          <w:tab w:val="left" w:pos="709"/>
        </w:tabs>
        <w:snapToGrid w:val="0"/>
        <w:ind w:left="703" w:leftChars="335" w:firstLine="480"/>
        <w:rPr>
          <w:rFonts w:hint="eastAsia" w:eastAsia="仿宋" w:cs="Times New Roman"/>
          <w:szCs w:val="21"/>
          <w:lang w:val="de-DE"/>
        </w:rPr>
      </w:pPr>
      <w:r>
        <w:rPr>
          <w:rFonts w:eastAsia="仿宋" w:cs="Times New Roman"/>
          <w:szCs w:val="21"/>
        </w:rPr>
        <w:t>在不影响本合同第8.2条的情况下，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14:paraId="7B549663">
      <w:pPr>
        <w:tabs>
          <w:tab w:val="left" w:pos="709"/>
        </w:tabs>
        <w:snapToGrid w:val="0"/>
        <w:rPr>
          <w:rFonts w:hint="eastAsia" w:eastAsia="仿宋" w:cs="Times New Roman"/>
          <w:szCs w:val="21"/>
          <w:lang w:val="de-DE"/>
        </w:rPr>
      </w:pPr>
    </w:p>
    <w:p w14:paraId="771A3C56">
      <w:pPr>
        <w:tabs>
          <w:tab w:val="left" w:pos="709"/>
        </w:tabs>
        <w:snapToGrid w:val="0"/>
        <w:rPr>
          <w:rFonts w:hint="eastAsia" w:eastAsia="仿宋" w:cs="Times New Roman"/>
          <w:szCs w:val="21"/>
        </w:rPr>
      </w:pPr>
    </w:p>
    <w:p w14:paraId="4489B07E">
      <w:pPr>
        <w:tabs>
          <w:tab w:val="left" w:pos="709"/>
        </w:tabs>
        <w:snapToGrid w:val="0"/>
        <w:ind w:firstLine="482"/>
        <w:rPr>
          <w:rFonts w:hint="eastAsia"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14:paraId="7144B859">
      <w:pPr>
        <w:snapToGrid w:val="0"/>
        <w:rPr>
          <w:rFonts w:hint="eastAsia" w:eastAsia="仿宋" w:cs="Times New Roman"/>
          <w:szCs w:val="21"/>
        </w:rPr>
      </w:pPr>
    </w:p>
    <w:p w14:paraId="746121B8">
      <w:pPr>
        <w:snapToGrid w:val="0"/>
        <w:ind w:left="733" w:leftChars="-1" w:hanging="735" w:hangingChars="350"/>
        <w:rPr>
          <w:rFonts w:hint="eastAsia"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14:paraId="4D57858E">
      <w:pPr>
        <w:snapToGrid w:val="0"/>
        <w:ind w:left="735" w:leftChars="350"/>
        <w:rPr>
          <w:rFonts w:hint="eastAsia"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14:paraId="31AB8037">
      <w:pPr>
        <w:snapToGrid w:val="0"/>
        <w:ind w:left="733" w:leftChars="-3" w:hanging="739" w:hangingChars="352"/>
        <w:rPr>
          <w:rFonts w:hint="eastAsia"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14:paraId="1B62797A">
      <w:pPr>
        <w:snapToGrid w:val="0"/>
        <w:ind w:left="735" w:leftChars="350"/>
        <w:rPr>
          <w:rFonts w:hint="eastAsia"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14:paraId="2BDAF957">
      <w:pPr>
        <w:snapToGrid w:val="0"/>
        <w:ind w:left="733" w:leftChars="-3" w:hanging="739" w:hangingChars="352"/>
        <w:rPr>
          <w:rFonts w:hint="eastAsia"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14:paraId="0A9C450B">
      <w:pPr>
        <w:snapToGrid w:val="0"/>
        <w:ind w:left="735" w:leftChars="350"/>
        <w:rPr>
          <w:rFonts w:hint="eastAsia"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14:paraId="28116095">
      <w:pPr>
        <w:snapToGrid w:val="0"/>
        <w:ind w:left="735" w:hanging="735" w:hangingChars="350"/>
        <w:rPr>
          <w:rFonts w:hint="eastAsia"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57" w:name="OLE_LINK23"/>
      <w:r>
        <w:rPr>
          <w:rFonts w:eastAsia="仿宋" w:cs="Times New Roman"/>
          <w:szCs w:val="21"/>
        </w:rPr>
        <w:t>Commodities</w:t>
      </w:r>
      <w:bookmarkEnd w:id="57"/>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14:paraId="3DB306B3">
      <w:pPr>
        <w:snapToGrid w:val="0"/>
        <w:ind w:left="735" w:leftChars="350"/>
        <w:rPr>
          <w:rFonts w:hint="eastAsia"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14:paraId="1814E150">
      <w:pPr>
        <w:ind w:left="619" w:hanging="619" w:hangingChars="295"/>
        <w:rPr>
          <w:rFonts w:hint="eastAsia" w:eastAsia="仿宋" w:cs="Times New Roman"/>
          <w:szCs w:val="21"/>
        </w:rPr>
      </w:pPr>
      <w:r>
        <w:rPr>
          <w:rFonts w:eastAsia="仿宋" w:cs="Times New Roman"/>
          <w:szCs w:val="21"/>
          <w:lang w:val="de-DE"/>
        </w:rPr>
        <w:t>16.</w:t>
      </w:r>
      <w:r>
        <w:rPr>
          <w:rFonts w:hint="eastAsia" w:eastAsia="仿宋" w:cs="Times New Roman"/>
          <w:szCs w:val="21"/>
        </w:rPr>
        <w:t>2</w:t>
      </w:r>
      <w:r>
        <w:rPr>
          <w:rFonts w:eastAsia="仿宋" w:cs="Times New Roman"/>
          <w:szCs w:val="21"/>
          <w:lang w:val="de-DE"/>
        </w:rPr>
        <w:t xml:space="preserve">  </w:t>
      </w:r>
      <w:r>
        <w:rPr>
          <w:rFonts w:eastAsia="仿宋" w:cs="Times New Roman"/>
          <w:i/>
          <w:iCs/>
          <w:szCs w:val="21"/>
          <w:lang w:val="de-DE"/>
        </w:rPr>
        <w:t>(零部件项目适用)</w:t>
      </w:r>
      <w:r>
        <w:rPr>
          <w:rFonts w:eastAsia="仿宋" w:cs="Times New Roman"/>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14:paraId="74147D32">
      <w:pPr>
        <w:ind w:left="619" w:leftChars="295"/>
        <w:rPr>
          <w:rFonts w:hint="eastAsia" w:eastAsia="仿宋" w:cs="Times New Roman"/>
          <w:szCs w:val="21"/>
        </w:rPr>
      </w:pPr>
      <w:r>
        <w:rPr>
          <w:rFonts w:eastAsia="仿宋" w:cs="Times New Roman"/>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14:paraId="5113DDC6">
      <w:pPr>
        <w:ind w:left="619" w:leftChars="295"/>
        <w:rPr>
          <w:rFonts w:hint="eastAsia" w:eastAsia="仿宋" w:cs="Times New Roman"/>
          <w:szCs w:val="21"/>
        </w:rPr>
      </w:pPr>
      <w:r>
        <w:rPr>
          <w:rFonts w:eastAsia="仿宋" w:cs="Times New Roman"/>
          <w:szCs w:val="21"/>
        </w:rPr>
        <w:t>若货物被最终用户及/或买方视为缺陷产品，则最终用户或买方有权要求另外发货，而对于每个缺陷产品，卖方应向最终用户或买方额外提供5个合格产品。</w:t>
      </w:r>
    </w:p>
    <w:p w14:paraId="022FE374">
      <w:pPr>
        <w:ind w:left="619" w:leftChars="295"/>
        <w:rPr>
          <w:rFonts w:hint="eastAsia" w:eastAsia="仿宋" w:cs="Times New Roman"/>
          <w:szCs w:val="21"/>
        </w:rPr>
      </w:pPr>
      <w:r>
        <w:rPr>
          <w:rFonts w:eastAsia="仿宋" w:cs="Times New Roman"/>
          <w:szCs w:val="21"/>
        </w:rPr>
        <w:t>买方或最终用户有义务</w:t>
      </w:r>
      <w:r>
        <w:rPr>
          <w:rFonts w:hint="eastAsia" w:eastAsia="仿宋" w:cs="Times New Roman"/>
          <w:szCs w:val="21"/>
        </w:rPr>
        <w:t>在其处所</w:t>
      </w:r>
      <w:r>
        <w:rPr>
          <w:rFonts w:eastAsia="仿宋" w:cs="Times New Roman"/>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14:paraId="0235898C">
      <w:pPr>
        <w:ind w:left="619" w:leftChars="295"/>
        <w:rPr>
          <w:rFonts w:hint="eastAsia"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14:paraId="5AEA8060">
      <w:pPr>
        <w:ind w:left="619" w:leftChars="295"/>
        <w:rPr>
          <w:rFonts w:hint="eastAsia"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14:paraId="714BBC68">
      <w:pPr>
        <w:snapToGrid w:val="0"/>
        <w:rPr>
          <w:rFonts w:hint="eastAsia" w:eastAsia="仿宋" w:cs="Times New Roman"/>
          <w:szCs w:val="21"/>
          <w:lang w:val="de-DE"/>
        </w:rPr>
      </w:pPr>
    </w:p>
    <w:p w14:paraId="0187DCAB">
      <w:pPr>
        <w:snapToGrid w:val="0"/>
        <w:ind w:left="630" w:hanging="630" w:hangingChars="300"/>
        <w:rPr>
          <w:rFonts w:hint="eastAsia" w:eastAsia="仿宋" w:cs="Times New Roman"/>
          <w:szCs w:val="21"/>
        </w:rPr>
      </w:pPr>
      <w:r>
        <w:rPr>
          <w:rFonts w:eastAsia="仿宋" w:cs="Times New Roman"/>
          <w:szCs w:val="21"/>
        </w:rPr>
        <w:t>16.</w:t>
      </w:r>
      <w:r>
        <w:rPr>
          <w:rFonts w:hint="eastAsia" w:eastAsia="仿宋" w:cs="Times New Roman"/>
          <w:szCs w:val="21"/>
        </w:rPr>
        <w:t>3</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accounts payable .  </w:t>
      </w:r>
    </w:p>
    <w:p w14:paraId="54293B66">
      <w:pPr>
        <w:snapToGrid w:val="0"/>
        <w:ind w:left="630" w:leftChars="300"/>
        <w:rPr>
          <w:rFonts w:hint="eastAsia"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w:t>
      </w:r>
      <w:r>
        <w:rPr>
          <w:rFonts w:hint="eastAsia" w:eastAsia="仿宋" w:cs="Times New Roman"/>
          <w:szCs w:val="21"/>
        </w:rPr>
        <w:t>通过</w:t>
      </w:r>
      <w:r>
        <w:rPr>
          <w:rFonts w:eastAsia="仿宋" w:cs="Times New Roman"/>
          <w:szCs w:val="21"/>
        </w:rPr>
        <w:t>卖方开具的银行保函</w:t>
      </w:r>
      <w:r>
        <w:rPr>
          <w:rFonts w:hint="eastAsia" w:eastAsia="仿宋" w:cs="Times New Roman"/>
          <w:szCs w:val="21"/>
        </w:rPr>
        <w:t>索赔或应付货款中</w:t>
      </w:r>
      <w:r>
        <w:rPr>
          <w:rFonts w:eastAsia="仿宋" w:cs="Times New Roman"/>
          <w:szCs w:val="21"/>
        </w:rPr>
        <w:t>扣除索赔金额。</w:t>
      </w:r>
    </w:p>
    <w:p w14:paraId="4CD8A97F">
      <w:pPr>
        <w:snapToGrid w:val="0"/>
        <w:ind w:left="630" w:leftChars="300"/>
        <w:rPr>
          <w:rFonts w:hint="eastAsia" w:eastAsia="仿宋" w:cs="Times New Roman"/>
          <w:szCs w:val="21"/>
        </w:rPr>
      </w:pPr>
    </w:p>
    <w:p w14:paraId="2EEB5297">
      <w:pPr>
        <w:numPr>
          <w:ilvl w:val="0"/>
          <w:numId w:val="18"/>
        </w:numPr>
        <w:snapToGrid w:val="0"/>
        <w:rPr>
          <w:rFonts w:hint="eastAsia"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14:paraId="14CC4273">
      <w:pPr>
        <w:numPr>
          <w:ilvl w:val="255"/>
          <w:numId w:val="0"/>
        </w:numPr>
        <w:snapToGrid w:val="0"/>
        <w:rPr>
          <w:rFonts w:hint="eastAsia" w:eastAsia="仿宋" w:cs="Times New Roman"/>
          <w:szCs w:val="21"/>
        </w:rPr>
      </w:pPr>
    </w:p>
    <w:p w14:paraId="7B1DF636">
      <w:pPr>
        <w:snapToGrid w:val="0"/>
        <w:ind w:left="630" w:hanging="630" w:hangingChars="300"/>
        <w:rPr>
          <w:rFonts w:hint="eastAsia"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14:paraId="477B7DE9">
      <w:pPr>
        <w:snapToGrid w:val="0"/>
        <w:ind w:left="630" w:leftChars="300"/>
        <w:rPr>
          <w:rFonts w:hint="eastAsia"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14:paraId="679A3D11">
      <w:pPr>
        <w:numPr>
          <w:ilvl w:val="255"/>
          <w:numId w:val="0"/>
        </w:numPr>
        <w:snapToGrid w:val="0"/>
        <w:ind w:left="598" w:leftChars="285"/>
        <w:rPr>
          <w:rFonts w:hint="eastAsia"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14:paraId="2325A4D2">
      <w:pPr>
        <w:snapToGrid w:val="0"/>
        <w:ind w:left="630" w:leftChars="300"/>
        <w:rPr>
          <w:rFonts w:hint="eastAsia" w:eastAsia="仿宋" w:cs="Times New Roman"/>
          <w:szCs w:val="21"/>
        </w:rPr>
      </w:pPr>
    </w:p>
    <w:p w14:paraId="7630D87D">
      <w:pPr>
        <w:snapToGrid w:val="0"/>
        <w:ind w:left="630" w:hanging="630" w:hangingChars="300"/>
        <w:rPr>
          <w:rFonts w:hint="eastAsia"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Commodities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14:paraId="4AEE2932">
      <w:pPr>
        <w:snapToGrid w:val="0"/>
        <w:ind w:left="609" w:leftChars="290"/>
        <w:rPr>
          <w:rFonts w:hint="eastAsia"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14:paraId="2DAF51AF">
      <w:pPr>
        <w:snapToGrid w:val="0"/>
        <w:ind w:left="630" w:leftChars="300"/>
        <w:rPr>
          <w:rFonts w:hint="eastAsia" w:eastAsia="仿宋" w:cs="Times New Roman"/>
          <w:szCs w:val="21"/>
        </w:rPr>
      </w:pPr>
    </w:p>
    <w:p w14:paraId="39DD7D58">
      <w:pPr>
        <w:snapToGrid w:val="0"/>
        <w:ind w:left="630" w:hanging="630" w:hangingChars="300"/>
        <w:rPr>
          <w:rFonts w:hint="eastAsia"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14:paraId="011E597C">
      <w:pPr>
        <w:snapToGrid w:val="0"/>
        <w:ind w:left="598" w:leftChars="285"/>
        <w:rPr>
          <w:rFonts w:hint="eastAsia"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14:paraId="045BAC96">
      <w:pPr>
        <w:snapToGrid w:val="0"/>
        <w:ind w:left="630" w:leftChars="300"/>
        <w:rPr>
          <w:rFonts w:hint="eastAsia" w:eastAsia="仿宋" w:cs="Times New Roman"/>
          <w:szCs w:val="21"/>
        </w:rPr>
      </w:pPr>
    </w:p>
    <w:p w14:paraId="4BF8B55C">
      <w:pPr>
        <w:snapToGrid w:val="0"/>
        <w:ind w:left="630" w:hanging="630" w:hangingChars="300"/>
        <w:rPr>
          <w:rFonts w:hint="eastAsia"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14:paraId="1F52589B">
      <w:pPr>
        <w:snapToGrid w:val="0"/>
        <w:ind w:left="630" w:leftChars="300"/>
        <w:rPr>
          <w:rFonts w:hint="eastAsia"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14:paraId="351E0628">
      <w:pPr>
        <w:snapToGrid w:val="0"/>
        <w:rPr>
          <w:rFonts w:hint="eastAsia" w:eastAsia="仿宋" w:cs="Times New Roman"/>
          <w:szCs w:val="21"/>
        </w:rPr>
      </w:pPr>
    </w:p>
    <w:p w14:paraId="5BDEE9D2">
      <w:pPr>
        <w:snapToGrid w:val="0"/>
        <w:rPr>
          <w:rFonts w:hint="eastAsia" w:eastAsia="仿宋" w:cs="Times New Roman"/>
          <w:szCs w:val="21"/>
        </w:rPr>
      </w:pPr>
    </w:p>
    <w:p w14:paraId="11BD0D76">
      <w:pPr>
        <w:tabs>
          <w:tab w:val="left" w:pos="615"/>
        </w:tabs>
        <w:snapToGrid w:val="0"/>
        <w:ind w:firstLine="482"/>
        <w:rPr>
          <w:rFonts w:hint="eastAsia"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14:paraId="1CBA1820">
      <w:pPr>
        <w:snapToGrid w:val="0"/>
        <w:rPr>
          <w:rFonts w:hint="eastAsia" w:eastAsia="仿宋" w:cs="Times New Roman"/>
          <w:szCs w:val="21"/>
        </w:rPr>
      </w:pPr>
    </w:p>
    <w:p w14:paraId="2A3C3634">
      <w:pPr>
        <w:ind w:left="550" w:hanging="550" w:hangingChars="262"/>
        <w:rPr>
          <w:rFonts w:hint="eastAsia"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14:paraId="62F833AB">
      <w:pPr>
        <w:ind w:left="550" w:hanging="550" w:hangingChars="262"/>
        <w:rPr>
          <w:rFonts w:hint="eastAsia" w:eastAsia="仿宋" w:cs="Times New Roman"/>
          <w:szCs w:val="21"/>
        </w:rPr>
      </w:pPr>
      <w:r>
        <w:rPr>
          <w:rFonts w:hint="eastAsia" w:eastAsia="仿宋" w:cs="Times New Roman"/>
          <w:szCs w:val="21"/>
        </w:rPr>
        <w:t xml:space="preserve"> </w:t>
      </w:r>
    </w:p>
    <w:p w14:paraId="66E30B99">
      <w:pPr>
        <w:ind w:left="525" w:leftChars="250"/>
        <w:rPr>
          <w:rFonts w:hint="eastAsia"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14:paraId="2F40DCAD">
      <w:pPr>
        <w:snapToGrid w:val="0"/>
        <w:ind w:left="598" w:leftChars="-60" w:hanging="724" w:hangingChars="345"/>
        <w:rPr>
          <w:rFonts w:hint="eastAsia"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14:paraId="665EA87F">
      <w:pPr>
        <w:ind w:left="630" w:leftChars="300"/>
        <w:rPr>
          <w:rFonts w:hint="eastAsia"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14:paraId="5872ED32">
      <w:pPr>
        <w:ind w:left="548" w:leftChars="-50" w:hanging="653" w:hangingChars="311"/>
        <w:rPr>
          <w:rFonts w:hint="eastAsia"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14:paraId="4C0287EE">
      <w:pPr>
        <w:tabs>
          <w:tab w:val="left" w:pos="709"/>
        </w:tabs>
        <w:snapToGrid w:val="0"/>
        <w:ind w:left="525" w:leftChars="250"/>
        <w:rPr>
          <w:rFonts w:hint="eastAsia"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14:paraId="18259D77">
      <w:pPr>
        <w:tabs>
          <w:tab w:val="left" w:pos="709"/>
        </w:tabs>
        <w:snapToGrid w:val="0"/>
        <w:ind w:left="525" w:leftChars="-50" w:hanging="630" w:hangingChars="300"/>
        <w:rPr>
          <w:rFonts w:hint="eastAsia"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14:paraId="76169633">
      <w:pPr>
        <w:tabs>
          <w:tab w:val="left" w:pos="525"/>
        </w:tabs>
        <w:snapToGrid w:val="0"/>
        <w:ind w:left="514" w:leftChars="245"/>
        <w:rPr>
          <w:rFonts w:hint="eastAsia"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14:paraId="5B8D16AA">
      <w:pPr>
        <w:snapToGrid w:val="0"/>
        <w:ind w:firstLine="482"/>
        <w:rPr>
          <w:rFonts w:hint="eastAsia" w:eastAsia="仿宋" w:cs="Times New Roman"/>
          <w:b/>
          <w:szCs w:val="21"/>
        </w:rPr>
      </w:pPr>
    </w:p>
    <w:p w14:paraId="4EAB6694">
      <w:pPr>
        <w:snapToGrid w:val="0"/>
        <w:ind w:firstLine="482"/>
        <w:rPr>
          <w:rFonts w:hint="eastAsia" w:eastAsia="仿宋" w:cs="Times New Roman"/>
          <w:b/>
          <w:szCs w:val="21"/>
        </w:rPr>
      </w:pPr>
    </w:p>
    <w:p w14:paraId="208B080B">
      <w:pPr>
        <w:snapToGrid w:val="0"/>
        <w:ind w:firstLine="482"/>
        <w:rPr>
          <w:rFonts w:hint="eastAsia"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14:paraId="10C06464">
      <w:pPr>
        <w:snapToGrid w:val="0"/>
        <w:rPr>
          <w:rFonts w:hint="eastAsia" w:eastAsia="仿宋" w:cs="Times New Roman"/>
          <w:szCs w:val="21"/>
        </w:rPr>
      </w:pPr>
    </w:p>
    <w:p w14:paraId="3FD8145D">
      <w:pPr>
        <w:numPr>
          <w:ilvl w:val="255"/>
          <w:numId w:val="0"/>
        </w:numPr>
        <w:snapToGrid w:val="0"/>
        <w:ind w:left="630" w:hanging="630" w:hangingChars="300"/>
        <w:rPr>
          <w:rFonts w:hint="eastAsia"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14:paraId="5F920AED">
      <w:pPr>
        <w:snapToGrid w:val="0"/>
        <w:ind w:firstLine="525" w:firstLineChars="250"/>
        <w:rPr>
          <w:rFonts w:hint="eastAsia"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14:paraId="00BA0975">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14:paraId="7C097B6E">
      <w:pPr>
        <w:snapToGrid w:val="0"/>
        <w:ind w:left="523" w:leftChars="249"/>
        <w:rPr>
          <w:rFonts w:hint="eastAsia"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14:paraId="12D1386E">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14:paraId="7F6E9093">
      <w:pPr>
        <w:snapToGrid w:val="0"/>
        <w:ind w:left="525" w:leftChars="250"/>
        <w:rPr>
          <w:rFonts w:hint="eastAsia"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14:paraId="4FAD5595">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14:paraId="47B90A79">
      <w:pPr>
        <w:snapToGrid w:val="0"/>
        <w:ind w:left="525" w:leftChars="250"/>
        <w:rPr>
          <w:rFonts w:hint="eastAsia"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14:paraId="20D39987">
      <w:pPr>
        <w:snapToGrid w:val="0"/>
        <w:ind w:left="525" w:leftChars="6" w:hanging="512" w:hangingChars="244"/>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14:paraId="70B59426">
      <w:pPr>
        <w:snapToGrid w:val="0"/>
        <w:ind w:left="525" w:leftChars="250"/>
        <w:rPr>
          <w:rFonts w:hint="eastAsia"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14:paraId="01017A48">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14:paraId="30BCD507">
      <w:pPr>
        <w:rPr>
          <w:rFonts w:hint="eastAsia" w:eastAsia="仿宋" w:cs="Times New Roman"/>
          <w:szCs w:val="21"/>
        </w:rPr>
      </w:pPr>
      <w:r>
        <w:rPr>
          <w:rFonts w:eastAsia="仿宋" w:cs="Times New Roman"/>
          <w:szCs w:val="21"/>
        </w:rPr>
        <w:t xml:space="preserve">     仲裁期间，除正在进行的仲裁部分外，本合同其他部分仍继续执行。</w:t>
      </w:r>
    </w:p>
    <w:p w14:paraId="57454236">
      <w:pPr>
        <w:snapToGrid w:val="0"/>
        <w:ind w:left="527" w:leftChars="-44" w:hanging="619" w:hangingChars="295"/>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14:paraId="170A00B4">
      <w:pPr>
        <w:ind w:firstLine="525" w:firstLineChars="250"/>
        <w:rPr>
          <w:rFonts w:hint="eastAsia" w:eastAsia="仿宋" w:cs="Times New Roman"/>
          <w:szCs w:val="21"/>
        </w:rPr>
      </w:pPr>
      <w:r>
        <w:rPr>
          <w:rFonts w:eastAsia="仿宋" w:cs="Times New Roman"/>
          <w:szCs w:val="21"/>
        </w:rPr>
        <w:t>仲裁费用除贸仲仲裁委员会另有决定外，由败诉一方承担。</w:t>
      </w:r>
    </w:p>
    <w:p w14:paraId="75C9A48C">
      <w:pPr>
        <w:snapToGrid w:val="0"/>
        <w:rPr>
          <w:rFonts w:hint="eastAsia" w:eastAsia="仿宋" w:cs="Times New Roman"/>
          <w:szCs w:val="21"/>
        </w:rPr>
      </w:pPr>
    </w:p>
    <w:p w14:paraId="53BA80AD">
      <w:pPr>
        <w:snapToGrid w:val="0"/>
        <w:rPr>
          <w:rFonts w:hint="eastAsia" w:eastAsia="仿宋" w:cs="Times New Roman"/>
          <w:szCs w:val="21"/>
        </w:rPr>
      </w:pPr>
    </w:p>
    <w:p w14:paraId="34E74364">
      <w:pPr>
        <w:snapToGrid w:val="0"/>
        <w:ind w:firstLine="482"/>
        <w:rPr>
          <w:rFonts w:hint="eastAsia"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14:paraId="2711254D">
      <w:pPr>
        <w:snapToGrid w:val="0"/>
        <w:ind w:firstLine="482"/>
        <w:rPr>
          <w:rFonts w:hint="eastAsia" w:eastAsia="仿宋" w:cs="Times New Roman"/>
          <w:b/>
          <w:szCs w:val="21"/>
        </w:rPr>
      </w:pPr>
    </w:p>
    <w:p w14:paraId="57D0C9DF">
      <w:pPr>
        <w:snapToGrid w:val="0"/>
        <w:ind w:left="525" w:leftChars="250"/>
        <w:rPr>
          <w:rFonts w:hint="eastAsia" w:eastAsia="仿宋" w:cs="Times New Roman"/>
          <w:szCs w:val="21"/>
        </w:rPr>
      </w:pPr>
      <w:r>
        <w:rPr>
          <w:rFonts w:eastAsia="仿宋" w:cs="Times New Roman"/>
          <w:szCs w:val="21"/>
        </w:rPr>
        <w:t>This Contract shall be governed by and interpreted in accordance with the laws of the PRC.</w:t>
      </w:r>
    </w:p>
    <w:p w14:paraId="7FDD541D">
      <w:pPr>
        <w:ind w:firstLine="525" w:firstLineChars="250"/>
        <w:rPr>
          <w:rFonts w:hint="eastAsia" w:eastAsia="仿宋" w:cs="Times New Roman"/>
          <w:szCs w:val="21"/>
        </w:rPr>
      </w:pPr>
      <w:r>
        <w:rPr>
          <w:rFonts w:eastAsia="仿宋" w:cs="Times New Roman"/>
          <w:szCs w:val="21"/>
        </w:rPr>
        <w:t>本合同适用中国法律管辖并按照中国法律进行解释。</w:t>
      </w:r>
    </w:p>
    <w:p w14:paraId="68F0D026">
      <w:pPr>
        <w:snapToGrid w:val="0"/>
        <w:rPr>
          <w:rFonts w:hint="eastAsia" w:eastAsia="仿宋" w:cs="Times New Roman"/>
          <w:szCs w:val="21"/>
        </w:rPr>
      </w:pPr>
    </w:p>
    <w:p w14:paraId="796E2621">
      <w:pPr>
        <w:snapToGrid w:val="0"/>
        <w:rPr>
          <w:rFonts w:hint="eastAsia" w:eastAsia="仿宋" w:cs="Times New Roman"/>
          <w:szCs w:val="21"/>
        </w:rPr>
      </w:pPr>
    </w:p>
    <w:p w14:paraId="11B9C883">
      <w:pPr>
        <w:ind w:left="360" w:firstLine="482"/>
        <w:rPr>
          <w:rFonts w:hint="eastAsia"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14:paraId="1F4DFB45">
      <w:pPr>
        <w:ind w:firstLine="482"/>
        <w:rPr>
          <w:rFonts w:hint="eastAsia" w:eastAsia="仿宋" w:cs="Times New Roman"/>
          <w:b/>
          <w:szCs w:val="21"/>
          <w:lang w:eastAsia="zh-TW"/>
        </w:rPr>
      </w:pPr>
      <w:r>
        <w:rPr>
          <w:rFonts w:eastAsia="仿宋" w:cs="Times New Roman"/>
          <w:b/>
          <w:sz w:val="24"/>
          <w:szCs w:val="24"/>
        </w:rPr>
        <w:t>合同的生效及其他</w:t>
      </w:r>
    </w:p>
    <w:p w14:paraId="0DAD49F4">
      <w:pPr>
        <w:snapToGrid w:val="0"/>
        <w:ind w:firstLine="482"/>
        <w:rPr>
          <w:rFonts w:hint="eastAsia" w:eastAsia="仿宋" w:cs="Times New Roman"/>
          <w:b/>
          <w:szCs w:val="21"/>
        </w:rPr>
      </w:pPr>
    </w:p>
    <w:p w14:paraId="4BFADED8">
      <w:pPr>
        <w:numPr>
          <w:ilvl w:val="255"/>
          <w:numId w:val="0"/>
        </w:numPr>
        <w:tabs>
          <w:tab w:val="left" w:pos="630"/>
        </w:tabs>
        <w:rPr>
          <w:rFonts w:hint="eastAsia"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14:paraId="7243F010">
      <w:pPr>
        <w:ind w:firstLine="735" w:firstLineChars="350"/>
        <w:rPr>
          <w:rFonts w:hint="eastAsia"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14:paraId="335D8FB9">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14:paraId="275F7411">
      <w:pPr>
        <w:snapToGrid w:val="0"/>
        <w:ind w:left="598" w:leftChars="49" w:hanging="495" w:hangingChars="236"/>
        <w:rPr>
          <w:rFonts w:hint="eastAsia"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14:paraId="13F46B13">
      <w:pPr>
        <w:ind w:left="630" w:hanging="630" w:hangingChars="300"/>
        <w:rPr>
          <w:rFonts w:hint="eastAsia" w:eastAsia="仿宋" w:cs="Times New Roman"/>
          <w:szCs w:val="21"/>
        </w:rPr>
      </w:pPr>
      <w:r>
        <w:rPr>
          <w:rFonts w:eastAsia="仿宋" w:cs="Times New Roman"/>
          <w:szCs w:val="21"/>
        </w:rPr>
        <w:t>21.3  If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14:paraId="22BC628A">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hint="eastAsia" w:eastAsia="仿宋" w:cs="Times New Roman"/>
          <w:szCs w:val="21"/>
        </w:rPr>
      </w:pPr>
      <w:r>
        <w:rPr>
          <w:rFonts w:eastAsia="仿宋" w:cs="Times New Roman"/>
          <w:szCs w:val="21"/>
        </w:rPr>
        <w:t>如果有买卖各方达成一致的质量保证协议，则它将作为本合同不可分割的一部分。</w:t>
      </w:r>
    </w:p>
    <w:p w14:paraId="301D092C">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hangingChars="300"/>
        <w:rPr>
          <w:rFonts w:hint="eastAsia" w:eastAsia="仿宋" w:cs="Times New Roman"/>
          <w:szCs w:val="21"/>
        </w:rPr>
      </w:pPr>
      <w:r>
        <w:rPr>
          <w:rFonts w:eastAsia="仿宋" w:cs="Times New Roman"/>
          <w:szCs w:val="21"/>
        </w:rPr>
        <w:t xml:space="preserve">21.4 </w:t>
      </w:r>
      <w:r>
        <w:rPr>
          <w:rFonts w:hint="eastAsia" w:eastAsia="仿宋" w:cs="Times New Roman"/>
          <w:szCs w:val="21"/>
        </w:rPr>
        <w:t xml:space="preserve"> </w:t>
      </w:r>
      <w:r>
        <w:rPr>
          <w:rFonts w:eastAsia="仿宋" w:cs="Times New Roman"/>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14:paraId="64F5A9EF">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hint="eastAsia" w:eastAsia="仿宋" w:cs="Times New Roman"/>
          <w:szCs w:val="21"/>
        </w:rPr>
      </w:pPr>
      <w:r>
        <w:rPr>
          <w:rFonts w:eastAsia="仿宋" w:cs="Times New Roman"/>
          <w:szCs w:val="21"/>
        </w:rPr>
        <w:t>当本合同的条款和各方签订的质量保证协议条款有冲突或矛盾时，优先适用质量保证协议。</w:t>
      </w:r>
    </w:p>
    <w:p w14:paraId="3F852492">
      <w:pPr>
        <w:snapToGrid w:val="0"/>
        <w:ind w:left="598" w:leftChars="49" w:hanging="495" w:hangingChars="236"/>
        <w:rPr>
          <w:rFonts w:hint="eastAsia" w:eastAsia="仿宋" w:cs="Times New Roman"/>
          <w:szCs w:val="21"/>
        </w:rPr>
      </w:pPr>
    </w:p>
    <w:p w14:paraId="71D8BA58">
      <w:pPr>
        <w:pStyle w:val="130"/>
        <w:numPr>
          <w:ilvl w:val="0"/>
          <w:numId w:val="19"/>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szCs w:val="21"/>
        </w:rPr>
      </w:pPr>
      <w:r>
        <w:rPr>
          <w:rFonts w:eastAsia="仿宋" w:cs="Times New Roman"/>
          <w:b/>
          <w:sz w:val="24"/>
          <w:szCs w:val="24"/>
        </w:rPr>
        <w:t>Maintenance of Confidentiality 保密</w:t>
      </w:r>
    </w:p>
    <w:p w14:paraId="2271C2D9">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hint="eastAsia" w:eastAsia="楷体_GB2312" w:cs="Times New Roman"/>
          <w:szCs w:val="21"/>
        </w:rPr>
      </w:pPr>
      <w:r>
        <w:rPr>
          <w:rFonts w:hint="eastAsia" w:eastAsia="楷体_GB2312" w:cs="Times New Roman"/>
          <w:szCs w:val="21"/>
        </w:rPr>
        <w:t>22.1</w:t>
      </w:r>
      <w:r>
        <w:rPr>
          <w:rFonts w:eastAsia="楷体_GB2312" w:cs="Times New Roman"/>
          <w:szCs w:val="21"/>
        </w:rPr>
        <w:t xml:space="preserve"> Definition of Confidentiality.</w:t>
      </w:r>
      <w:r>
        <w:rPr>
          <w:rFonts w:eastAsia="楷体_GB2312" w:cs="Times New Roman"/>
          <w:szCs w:val="21"/>
        </w:rPr>
        <w:tab/>
      </w:r>
    </w:p>
    <w:p w14:paraId="014CC27F">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hint="eastAsia"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14:paraId="78CE366F">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仿宋" w:hAnsi="仿宋" w:eastAsia="仿宋" w:cs="仿宋"/>
          <w:szCs w:val="21"/>
        </w:rPr>
      </w:pPr>
      <w:r>
        <w:rPr>
          <w:rFonts w:hint="eastAsia" w:ascii="仿宋" w:hAnsi="仿宋" w:eastAsia="仿宋" w:cs="仿宋"/>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14:paraId="1A0B384A">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hint="eastAsia" w:eastAsia="楷体_GB2312" w:cs="Times New Roman"/>
          <w:szCs w:val="21"/>
        </w:rPr>
      </w:pPr>
      <w:r>
        <w:rPr>
          <w:rFonts w:hint="eastAsia" w:eastAsia="楷体_GB2312" w:cs="Times New Roman"/>
          <w:szCs w:val="21"/>
        </w:rPr>
        <w:t>22.2</w:t>
      </w:r>
      <w:r>
        <w:rPr>
          <w:rFonts w:eastAsia="楷体_GB2312" w:cs="Times New Roman"/>
          <w:szCs w:val="21"/>
        </w:rPr>
        <w:t>Nondisclosure and Nonuse Obligation.</w:t>
      </w:r>
      <w:r>
        <w:rPr>
          <w:rFonts w:eastAsia="楷体_GB2312" w:cs="Times New Roman"/>
          <w:szCs w:val="21"/>
        </w:rPr>
        <w:tab/>
      </w:r>
    </w:p>
    <w:p w14:paraId="3B7B268E">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hint="eastAsia"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14:paraId="7E82EDD9">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仿宋" w:hAnsi="仿宋" w:eastAsia="仿宋" w:cs="仿宋"/>
          <w:szCs w:val="21"/>
        </w:rPr>
      </w:pPr>
      <w:r>
        <w:rPr>
          <w:rFonts w:hint="eastAsia" w:ascii="仿宋" w:hAnsi="仿宋" w:eastAsia="仿宋" w:cs="仿宋"/>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14:paraId="7FEB9CFB">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hint="eastAsia" w:eastAsia="楷体_GB2312" w:cs="Times New Roman"/>
          <w:szCs w:val="21"/>
        </w:rPr>
      </w:pPr>
      <w:r>
        <w:rPr>
          <w:rFonts w:hint="eastAsia" w:eastAsia="楷体_GB2312" w:cs="Times New Roman"/>
          <w:szCs w:val="21"/>
        </w:rPr>
        <w:t>22.3</w:t>
      </w:r>
      <w:r>
        <w:rPr>
          <w:rFonts w:eastAsia="楷体_GB2312" w:cs="Times New Roman"/>
          <w:szCs w:val="21"/>
        </w:rPr>
        <w:t>Survival.</w:t>
      </w:r>
    </w:p>
    <w:p w14:paraId="0CF252D5">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leftChars="200"/>
        <w:rPr>
          <w:rFonts w:hint="eastAsia"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
    <w:p w14:paraId="47605C6B">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仿宋" w:hAnsi="仿宋" w:eastAsia="仿宋" w:cs="仿宋"/>
          <w:szCs w:val="21"/>
        </w:rPr>
      </w:pPr>
      <w:r>
        <w:rPr>
          <w:rFonts w:hint="eastAsia" w:ascii="仿宋" w:hAnsi="仿宋" w:eastAsia="仿宋" w:cs="仿宋"/>
          <w:szCs w:val="21"/>
        </w:rPr>
        <w:t>有效性。本条款适用于各方之间的所有联络。各方均理解他们本条款的义务在本协议终止后仍有效。</w:t>
      </w:r>
    </w:p>
    <w:p w14:paraId="56C640B3">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Arial" w:eastAsia="楷体_GB2312"/>
          <w:bCs/>
          <w:szCs w:val="21"/>
        </w:rPr>
      </w:pPr>
    </w:p>
    <w:p w14:paraId="0EACE5FA">
      <w:pPr>
        <w:pStyle w:val="130"/>
        <w:numPr>
          <w:ilvl w:val="0"/>
          <w:numId w:val="19"/>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bCs/>
          <w:szCs w:val="21"/>
        </w:rPr>
      </w:pPr>
      <w:r>
        <w:rPr>
          <w:rFonts w:eastAsia="仿宋" w:cs="Times New Roman"/>
          <w:b/>
          <w:i/>
          <w:iCs/>
          <w:sz w:val="24"/>
          <w:szCs w:val="24"/>
        </w:rPr>
        <w:t>（适用于曼机零部件）</w:t>
      </w:r>
      <w:r>
        <w:rPr>
          <w:rFonts w:eastAsia="仿宋" w:cs="Times New Roman"/>
          <w:b/>
          <w:sz w:val="24"/>
          <w:szCs w:val="24"/>
        </w:rPr>
        <w:t>Intellectual Property 知识产权:</w:t>
      </w:r>
    </w:p>
    <w:p w14:paraId="19FF5E39">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1" w:leftChars="210"/>
        <w:rPr>
          <w:rFonts w:hint="eastAsia"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14:paraId="74CE5F3C">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420" w:hangingChars="200"/>
        <w:rPr>
          <w:rFonts w:hint="eastAsia" w:ascii="Arial" w:hAnsi="宋体" w:eastAsia="楷体_GB2312"/>
          <w:szCs w:val="21"/>
        </w:rPr>
      </w:pPr>
      <w:r>
        <w:rPr>
          <w:rFonts w:hint="eastAsia" w:ascii="Arial" w:hAnsi="Arial" w:eastAsia="楷体_GB2312"/>
          <w:szCs w:val="21"/>
        </w:rPr>
        <w:t xml:space="preserve">   </w:t>
      </w:r>
      <w:r>
        <w:rPr>
          <w:rFonts w:hint="eastAsia" w:ascii="仿宋" w:hAnsi="仿宋" w:eastAsia="仿宋" w:cs="仿宋"/>
          <w:szCs w:val="21"/>
        </w:rPr>
        <w:t xml:space="preserve"> MAN为货物知识产权的所有人。MAN已依法授权卖方为买方生产货物。 </w:t>
      </w:r>
    </w:p>
    <w:p w14:paraId="2C287948">
      <w:pPr>
        <w:snapToGrid w:val="0"/>
        <w:ind w:left="360" w:firstLine="480"/>
        <w:rPr>
          <w:rFonts w:hint="eastAsia" w:eastAsia="仿宋" w:cs="Times New Roman"/>
          <w:szCs w:val="21"/>
        </w:rPr>
      </w:pPr>
    </w:p>
    <w:p w14:paraId="27C19BFF">
      <w:pPr>
        <w:tabs>
          <w:tab w:val="left" w:pos="709"/>
        </w:tabs>
        <w:snapToGrid w:val="0"/>
        <w:ind w:firstLine="480"/>
        <w:rPr>
          <w:rFonts w:hint="eastAsia" w:eastAsia="仿宋" w:cs="Times New Roman"/>
          <w:szCs w:val="21"/>
        </w:rPr>
      </w:pPr>
    </w:p>
    <w:p w14:paraId="498A3B23">
      <w:pPr>
        <w:tabs>
          <w:tab w:val="left" w:pos="709"/>
        </w:tabs>
        <w:snapToGrid w:val="0"/>
        <w:ind w:firstLine="480"/>
        <w:rPr>
          <w:rFonts w:hint="eastAsia" w:eastAsia="仿宋" w:cs="Times New Roman"/>
          <w:szCs w:val="21"/>
        </w:rPr>
      </w:pPr>
    </w:p>
    <w:p w14:paraId="570B7BB7">
      <w:pPr>
        <w:tabs>
          <w:tab w:val="left" w:pos="567"/>
        </w:tabs>
        <w:snapToGrid w:val="0"/>
        <w:ind w:firstLine="482"/>
        <w:rPr>
          <w:rFonts w:hint="eastAsia"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14:paraId="6E95F8B0">
      <w:pPr>
        <w:snapToGrid w:val="0"/>
        <w:rPr>
          <w:rFonts w:hint="eastAsia" w:eastAsia="仿宋" w:cs="Times New Roman"/>
          <w:szCs w:val="21"/>
        </w:rPr>
      </w:pPr>
    </w:p>
    <w:p w14:paraId="0A7276A5">
      <w:pPr>
        <w:snapToGrid w:val="0"/>
        <w:ind w:left="598" w:leftChars="285"/>
        <w:rPr>
          <w:rFonts w:hint="eastAsia"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r>
        <w:rPr>
          <w:rFonts w:eastAsia="仿宋" w:cs="Times New Roman"/>
          <w:b/>
          <w:szCs w:val="21"/>
        </w:rPr>
        <w:t xml:space="preserve"> </w:t>
      </w:r>
      <w:r>
        <w:rPr>
          <w:rFonts w:hint="eastAsia" w:eastAsia="仿宋" w:cs="Times New Roman"/>
          <w:szCs w:val="21"/>
        </w:rPr>
        <w:t xml:space="preserve">In the event that the Contract cannot be permormed any more due to the reasons of the the Parties, the Parties may enter into a Termination Agreement via friendly negotiation, which shall be regarded as termination of the Contract. </w:t>
      </w:r>
    </w:p>
    <w:p w14:paraId="643E5169">
      <w:pPr>
        <w:ind w:left="630" w:leftChars="300"/>
        <w:rPr>
          <w:rFonts w:hint="eastAsia"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r>
        <w:rPr>
          <w:rFonts w:hint="eastAsia" w:eastAsia="仿宋" w:cs="Times New Roman"/>
          <w:szCs w:val="21"/>
        </w:rPr>
        <w:t>如由于各方原因，合同确认无法被继续履行，各方可通过友好协商，签署《终止协议》视同本合同的终止。</w:t>
      </w:r>
    </w:p>
    <w:p w14:paraId="45C60F32">
      <w:pPr>
        <w:ind w:left="360" w:firstLine="482"/>
        <w:rPr>
          <w:rFonts w:hint="eastAsia"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14:paraId="5A41DA23">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rPr>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14:paraId="2B5A5CEA">
      <w:pPr>
        <w:tabs>
          <w:tab w:val="left" w:pos="709"/>
        </w:tabs>
        <w:snapToGrid w:val="0"/>
        <w:ind w:left="708"/>
        <w:rPr>
          <w:rFonts w:hint="eastAsia"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14:paraId="44AB3B93">
      <w:pPr>
        <w:tabs>
          <w:tab w:val="left" w:pos="709"/>
        </w:tabs>
        <w:snapToGrid w:val="0"/>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rPr>
        <w:t xml:space="preserve">Time. </w:t>
      </w:r>
      <w:bookmarkStart w:id="58" w:name="OLE_LINK4"/>
      <w:bookmarkStart w:id="59" w:name="OLE_LINK3"/>
      <w:bookmarkStart w:id="60" w:name="OLE_LINK10"/>
      <w:r>
        <w:rPr>
          <w:rFonts w:eastAsia="仿宋" w:cs="Times New Roman"/>
          <w:szCs w:val="21"/>
        </w:rPr>
        <w:t>Time shall be of the essence of this Contract</w:t>
      </w:r>
      <w:bookmarkEnd w:id="58"/>
      <w:bookmarkEnd w:id="59"/>
      <w:r>
        <w:rPr>
          <w:rFonts w:eastAsia="仿宋" w:cs="Times New Roman"/>
          <w:szCs w:val="21"/>
        </w:rPr>
        <w:t>.</w:t>
      </w:r>
      <w:bookmarkEnd w:id="60"/>
    </w:p>
    <w:p w14:paraId="78194393">
      <w:pPr>
        <w:tabs>
          <w:tab w:val="left" w:pos="709"/>
        </w:tabs>
        <w:snapToGrid w:val="0"/>
        <w:rPr>
          <w:rFonts w:hint="eastAsia"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14:paraId="7C42620C">
      <w:pPr>
        <w:tabs>
          <w:tab w:val="left" w:pos="709"/>
        </w:tabs>
        <w:snapToGrid w:val="0"/>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rPr>
        <w:t xml:space="preserve">Originals.  This Contract shall be executed in six (6) original copies. </w:t>
      </w:r>
    </w:p>
    <w:p w14:paraId="19B86C1C">
      <w:pPr>
        <w:tabs>
          <w:tab w:val="left" w:pos="709"/>
        </w:tabs>
        <w:snapToGrid w:val="0"/>
        <w:ind w:firstLine="735" w:firstLineChars="350"/>
        <w:rPr>
          <w:rFonts w:hint="eastAsia"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14:paraId="53182A7D">
      <w:pPr>
        <w:tabs>
          <w:tab w:val="left" w:pos="709"/>
        </w:tabs>
        <w:snapToGrid w:val="0"/>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rPr>
        <w:t xml:space="preserve">Headings.  </w:t>
      </w:r>
      <w:bookmarkStart w:id="61" w:name="OLE_LINK6"/>
      <w:bookmarkStart w:id="62" w:name="OLE_LINK5"/>
      <w:r>
        <w:rPr>
          <w:rFonts w:eastAsia="仿宋" w:cs="Times New Roman"/>
          <w:szCs w:val="21"/>
        </w:rPr>
        <w:t>The headings in this Contract are for convenience only</w:t>
      </w:r>
      <w:bookmarkEnd w:id="61"/>
      <w:bookmarkEnd w:id="62"/>
      <w:r>
        <w:rPr>
          <w:rFonts w:eastAsia="仿宋" w:cs="Times New Roman"/>
          <w:szCs w:val="21"/>
        </w:rPr>
        <w:t>.</w:t>
      </w:r>
    </w:p>
    <w:p w14:paraId="6122DFB7">
      <w:pPr>
        <w:tabs>
          <w:tab w:val="left" w:pos="709"/>
        </w:tabs>
        <w:snapToGrid w:val="0"/>
        <w:rPr>
          <w:rFonts w:hint="eastAsia" w:eastAsia="仿宋" w:cs="Times New Roman"/>
          <w:szCs w:val="21"/>
        </w:rPr>
      </w:pPr>
      <w:r>
        <w:rPr>
          <w:rFonts w:eastAsia="仿宋" w:cs="Times New Roman"/>
          <w:szCs w:val="21"/>
        </w:rPr>
        <w:tab/>
      </w:r>
      <w:r>
        <w:rPr>
          <w:rFonts w:eastAsia="仿宋" w:cs="Times New Roman"/>
          <w:szCs w:val="21"/>
        </w:rPr>
        <w:t>标题：本合同中的标题只是为了方便之目的。</w:t>
      </w:r>
    </w:p>
    <w:p w14:paraId="11ED5550">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rPr>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14:paraId="58EE8BC4">
      <w:pPr>
        <w:tabs>
          <w:tab w:val="left" w:pos="709"/>
        </w:tabs>
        <w:snapToGrid w:val="0"/>
        <w:ind w:left="619" w:hanging="619" w:hangingChars="295"/>
        <w:rPr>
          <w:rFonts w:hint="eastAsia"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14:paraId="5274D6C3">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rPr>
        <w:t>Language.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14:paraId="675FDAA4">
      <w:pPr>
        <w:snapToGrid w:val="0"/>
        <w:ind w:left="619" w:hanging="619" w:hangingChars="295"/>
        <w:rPr>
          <w:rFonts w:hint="eastAsia"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14:paraId="6353C3AE">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rPr>
        <w:t>Modifications.  Any amendments, supplements and/or alterations to the terms and conditions of this Contract shall only be made in written form and signed by the authorized representatives of the Parties.</w:t>
      </w:r>
    </w:p>
    <w:p w14:paraId="1F86DEF4">
      <w:pPr>
        <w:snapToGrid w:val="0"/>
        <w:ind w:left="630" w:leftChars="300" w:firstLine="77" w:firstLineChars="37"/>
        <w:rPr>
          <w:rFonts w:hint="eastAsia"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14:paraId="1423E9F8">
      <w:pPr>
        <w:snapToGrid w:val="0"/>
        <w:ind w:left="619" w:hanging="619" w:hangingChars="295"/>
        <w:rPr>
          <w:rFonts w:hint="eastAsia" w:eastAsia="仿宋" w:cs="Times New Roman"/>
          <w:szCs w:val="21"/>
        </w:rPr>
      </w:pPr>
      <w:bookmarkStart w:id="63" w:name="OLE_LINK16"/>
      <w:bookmarkStart w:id="64"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rPr>
        <w:t xml:space="preserve">Notice. </w:t>
      </w:r>
      <w:bookmarkStart w:id="65"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65"/>
    </w:p>
    <w:p w14:paraId="40D392D4">
      <w:pPr>
        <w:snapToGrid w:val="0"/>
        <w:ind w:left="706" w:leftChars="336"/>
        <w:rPr>
          <w:rFonts w:hint="eastAsia"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63"/>
    <w:bookmarkEnd w:id="64"/>
    <w:p w14:paraId="0FB4B0A7">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rPr>
        <w:t xml:space="preserve">No Assignment. </w:t>
      </w:r>
      <w:bookmarkStart w:id="66" w:name="OLE_LINK8"/>
      <w:bookmarkStart w:id="67" w:name="OLE_LINK9"/>
      <w:r>
        <w:rPr>
          <w:rFonts w:eastAsia="仿宋" w:cs="Times New Roman"/>
          <w:szCs w:val="21"/>
        </w:rPr>
        <w:t>No Party may assign or transfer any of its rights or obligations under this Contract to any third parties without obtaining the prior written consent of the other Party</w:t>
      </w:r>
      <w:bookmarkEnd w:id="66"/>
      <w:bookmarkEnd w:id="67"/>
      <w:r>
        <w:rPr>
          <w:rFonts w:eastAsia="仿宋" w:cs="Times New Roman"/>
          <w:szCs w:val="21"/>
        </w:rPr>
        <w:t>.</w:t>
      </w:r>
    </w:p>
    <w:p w14:paraId="21E99DC8">
      <w:pPr>
        <w:snapToGrid w:val="0"/>
        <w:ind w:left="708"/>
        <w:rPr>
          <w:rFonts w:hint="eastAsia"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14:paraId="1A56D474">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rPr>
        <w:t xml:space="preserve">Entire Agreement.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14:paraId="102134F8">
      <w:pPr>
        <w:ind w:left="630"/>
        <w:rPr>
          <w:rFonts w:hint="eastAsia"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14:paraId="64F9C4DD">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14:paraId="5D024A05">
      <w:pPr>
        <w:ind w:left="630" w:leftChars="300"/>
        <w:rPr>
          <w:rFonts w:hint="eastAsia"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14:paraId="3BDE85B2">
      <w:pPr>
        <w:snapToGrid w:val="0"/>
        <w:ind w:left="619" w:hanging="619" w:hangingChars="295"/>
        <w:rPr>
          <w:rFonts w:hint="eastAsia"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68" w:name="OLE_LINK13"/>
      <w:bookmarkStart w:id="69" w:name="OLE_LINK14"/>
      <w:r>
        <w:rPr>
          <w:rFonts w:eastAsia="仿宋" w:cs="Times New Roman"/>
          <w:szCs w:val="21"/>
        </w:rPr>
        <w:t xml:space="preserve">Remedies and Waivers.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68"/>
      <w:bookmarkEnd w:id="69"/>
    </w:p>
    <w:p w14:paraId="62BBDC5F">
      <w:pPr>
        <w:ind w:left="630" w:leftChars="300"/>
        <w:rPr>
          <w:rFonts w:hint="eastAsia"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14:paraId="5C021921">
      <w:pPr>
        <w:snapToGrid w:val="0"/>
        <w:ind w:left="619" w:hanging="619" w:hangingChars="295"/>
        <w:rPr>
          <w:rFonts w:hint="eastAsia"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70" w:name="OLE_LINK12"/>
      <w:bookmarkStart w:id="71" w:name="OLE_LINK11"/>
      <w:r>
        <w:rPr>
          <w:rFonts w:eastAsia="仿宋" w:cs="Times New Roman"/>
          <w:szCs w:val="21"/>
          <w:lang w:eastAsia="zh-TW"/>
        </w:rPr>
        <w:t>Non-exclusive Rights.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70"/>
      <w:bookmarkEnd w:id="71"/>
    </w:p>
    <w:p w14:paraId="578AE10D">
      <w:pPr>
        <w:ind w:left="630" w:leftChars="300"/>
        <w:rPr>
          <w:rFonts w:hint="eastAsia" w:eastAsia="仿宋" w:cs="Times New Roman"/>
          <w:szCs w:val="21"/>
        </w:rPr>
      </w:pPr>
      <w:r>
        <w:rPr>
          <w:rFonts w:eastAsia="仿宋" w:cs="Times New Roman"/>
          <w:szCs w:val="21"/>
        </w:rPr>
        <w:t>非专属权:本合同规定的各项权利是累加的，并不排除相关地域法律规定的其它权利、权力或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14:paraId="05E8964E">
      <w:pPr>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.14  Exclusion of CISG</w:t>
      </w:r>
    </w:p>
    <w:p w14:paraId="46DAD500">
      <w:pPr>
        <w:ind w:firstLine="525" w:firstLineChars="250"/>
        <w:rPr>
          <w:rFonts w:hint="eastAsia" w:eastAsia="仿宋" w:cs="Times New Roman"/>
          <w:i/>
          <w:iCs/>
          <w:szCs w:val="21"/>
        </w:rPr>
      </w:pPr>
      <w:r>
        <w:rPr>
          <w:rFonts w:hint="eastAsia" w:eastAsia="仿宋" w:cs="Times New Roman"/>
          <w:szCs w:val="21"/>
        </w:rPr>
        <w:t>《联合国国际货物销售合同公约》的排除适用。</w:t>
      </w:r>
    </w:p>
    <w:p w14:paraId="542A3059">
      <w:pPr>
        <w:rPr>
          <w:rFonts w:hint="eastAsia" w:eastAsia="仿宋" w:cs="Times New Roman"/>
          <w:szCs w:val="21"/>
        </w:rPr>
      </w:pPr>
    </w:p>
    <w:p w14:paraId="718DADE1">
      <w:pPr>
        <w:ind w:left="630" w:leftChars="300"/>
        <w:rPr>
          <w:rFonts w:hint="eastAsia" w:eastAsia="仿宋" w:cs="Times New Roman"/>
          <w:szCs w:val="21"/>
        </w:rPr>
      </w:pPr>
      <w:r>
        <w:rPr>
          <w:rFonts w:eastAsia="仿宋" w:cs="Times New Roman"/>
          <w:szCs w:val="21"/>
        </w:rPr>
        <w:t>The terms of the United Nations Convention on Contracts for the International Sale of Goods do not apply to this Contract.</w:t>
      </w:r>
    </w:p>
    <w:p w14:paraId="635491FD">
      <w:pPr>
        <w:ind w:left="630" w:leftChars="300"/>
        <w:rPr>
          <w:rFonts w:hint="eastAsia" w:eastAsia="仿宋" w:cs="Times New Roman"/>
          <w:szCs w:val="21"/>
        </w:rPr>
      </w:pPr>
      <w:r>
        <w:rPr>
          <w:rFonts w:hint="eastAsia" w:eastAsia="仿宋" w:cs="Times New Roman"/>
          <w:szCs w:val="21"/>
        </w:rPr>
        <w:t>《联合国国际货物销售合同公约》的条款不适用于本合同。</w:t>
      </w:r>
    </w:p>
    <w:p w14:paraId="3E717D7D">
      <w:pPr>
        <w:ind w:left="630" w:leftChars="300" w:firstLine="482"/>
        <w:rPr>
          <w:rFonts w:hint="eastAsia" w:eastAsia="仿宋" w:cs="Times New Roman"/>
          <w:b/>
          <w:szCs w:val="21"/>
        </w:rPr>
      </w:pPr>
    </w:p>
    <w:p w14:paraId="22E7F170">
      <w:pPr>
        <w:ind w:firstLine="482"/>
        <w:jc w:val="left"/>
        <w:rPr>
          <w:rFonts w:hint="eastAsia"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14:paraId="3726250A">
      <w:pPr>
        <w:rPr>
          <w:rFonts w:hint="eastAsia"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14:paraId="4D67B1D2">
      <w:pPr>
        <w:ind w:left="630" w:leftChars="300"/>
        <w:rPr>
          <w:rFonts w:hint="eastAsia" w:eastAsia="仿宋" w:cs="Times New Roman"/>
          <w:szCs w:val="21"/>
          <w:lang w:eastAsia="zh-TW"/>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r>
        <w:rPr>
          <w:rFonts w:eastAsia="仿宋" w:cs="Times New Roman"/>
          <w:szCs w:val="21"/>
          <w:lang w:eastAsia="zh-TW"/>
        </w:rPr>
        <w:br w:type="textWrapping"/>
      </w:r>
      <w:r>
        <w:rPr>
          <w:rFonts w:eastAsia="仿宋" w:cs="Times New Roman"/>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r>
        <w:rPr>
          <w:rFonts w:eastAsia="仿宋" w:cs="Times New Roman"/>
          <w:szCs w:val="21"/>
          <w:lang w:eastAsia="zh-TW"/>
        </w:rPr>
        <w:br w:type="textWrapping"/>
      </w:r>
      <w:r>
        <w:rPr>
          <w:rFonts w:eastAsia="仿宋" w:cs="Times New Roman"/>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14:paraId="1E1DA02E">
      <w:pPr>
        <w:ind w:left="630" w:leftChars="300"/>
        <w:rPr>
          <w:rFonts w:hint="eastAsia" w:eastAsia="仿宋" w:cs="Times New Roman"/>
          <w:szCs w:val="21"/>
        </w:rPr>
      </w:pPr>
      <w:r>
        <w:rPr>
          <w:rFonts w:eastAsia="仿宋" w:cs="Times New Roman"/>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eastAsia="仿宋" w:cs="Times New Roman"/>
          <w:szCs w:val="21"/>
        </w:rPr>
        <w:br w:type="textWrapping"/>
      </w:r>
      <w:r>
        <w:rPr>
          <w:rFonts w:eastAsia="仿宋" w:cs="Times New Roman"/>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196C4D9">
      <w:pPr>
        <w:rPr>
          <w:rFonts w:hint="eastAsia" w:eastAsia="仿宋" w:cs="Times New Roman"/>
          <w:szCs w:val="21"/>
        </w:rPr>
      </w:pPr>
      <w:r>
        <w:rPr>
          <w:rFonts w:eastAsia="仿宋" w:cs="Times New Roman"/>
          <w:szCs w:val="21"/>
        </w:rPr>
        <w:t>The following page is for signature. （以下为签字页）</w:t>
      </w:r>
    </w:p>
    <w:p w14:paraId="400AA541">
      <w:pPr>
        <w:rPr>
          <w:rFonts w:hint="eastAsia" w:eastAsia="仿宋" w:cs="Times New Roman"/>
          <w:szCs w:val="21"/>
        </w:rPr>
      </w:pPr>
      <w:r>
        <w:rPr>
          <w:rFonts w:eastAsia="仿宋" w:cs="Times New Roman"/>
          <w:szCs w:val="21"/>
        </w:rPr>
        <w:t>This page is only for signature.</w:t>
      </w:r>
    </w:p>
    <w:p w14:paraId="73728228">
      <w:pPr>
        <w:rPr>
          <w:rFonts w:hint="eastAsia" w:eastAsia="仿宋" w:cs="Times New Roman"/>
          <w:szCs w:val="21"/>
        </w:rPr>
      </w:pPr>
      <w:r>
        <w:rPr>
          <w:rFonts w:eastAsia="仿宋" w:cs="Times New Roman"/>
          <w:szCs w:val="21"/>
        </w:rPr>
        <w:t>本页为签字页。</w:t>
      </w:r>
    </w:p>
    <w:p w14:paraId="0AF826AE">
      <w:pPr>
        <w:rPr>
          <w:rFonts w:hint="eastAsia" w:eastAsia="仿宋" w:cs="Times New Roman"/>
          <w:szCs w:val="21"/>
        </w:rPr>
      </w:pPr>
    </w:p>
    <w:p w14:paraId="6CF09549">
      <w:pPr>
        <w:ind w:firstLine="482"/>
        <w:rPr>
          <w:rFonts w:hint="eastAsia" w:eastAsia="仿宋" w:cs="Times New Roman"/>
          <w:b/>
          <w:szCs w:val="21"/>
        </w:rPr>
      </w:pPr>
      <w:r>
        <w:rPr>
          <w:rFonts w:eastAsia="仿宋" w:cs="Times New Roman"/>
          <w:b/>
          <w:szCs w:val="21"/>
        </w:rPr>
        <w:t>The Buyer买方</w:t>
      </w:r>
    </w:p>
    <w:p w14:paraId="649BF493">
      <w:pPr>
        <w:ind w:firstLine="482"/>
        <w:rPr>
          <w:rFonts w:hint="eastAsia" w:eastAsia="仿宋" w:cs="Times New Roman"/>
          <w:b/>
          <w:szCs w:val="21"/>
        </w:rPr>
      </w:pPr>
      <w:r>
        <w:rPr>
          <w:rFonts w:eastAsia="仿宋" w:cs="Times New Roman"/>
          <w:b/>
          <w:szCs w:val="21"/>
          <w:lang w:eastAsia="zh-TW"/>
        </w:rPr>
        <w:t>SIGNED BY</w:t>
      </w:r>
    </w:p>
    <w:p w14:paraId="4E028A56">
      <w:pPr>
        <w:ind w:firstLine="482"/>
        <w:rPr>
          <w:rFonts w:hint="eastAsia" w:eastAsia="仿宋" w:cs="Times New Roman"/>
          <w:b/>
          <w:szCs w:val="21"/>
          <w:lang w:eastAsia="zh-TW"/>
        </w:rPr>
      </w:pPr>
    </w:p>
    <w:p w14:paraId="5281E466">
      <w:pPr>
        <w:ind w:firstLine="482"/>
        <w:rPr>
          <w:rFonts w:hint="eastAsia"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5C24111E">
      <w:pPr>
        <w:ind w:firstLine="482"/>
        <w:rPr>
          <w:rFonts w:hint="eastAsia"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6EB19399">
      <w:pPr>
        <w:ind w:firstLine="482"/>
        <w:rPr>
          <w:rFonts w:hint="eastAsia" w:eastAsia="仿宋" w:cs="Times New Roman"/>
          <w:b/>
          <w:szCs w:val="21"/>
          <w:lang w:eastAsia="zh-TW"/>
        </w:rPr>
      </w:pPr>
    </w:p>
    <w:p w14:paraId="2D783D68">
      <w:pPr>
        <w:ind w:firstLine="482"/>
        <w:rPr>
          <w:rFonts w:hint="eastAsia"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78D89D1D">
      <w:pPr>
        <w:ind w:firstLine="482"/>
        <w:rPr>
          <w:rFonts w:hint="eastAsia" w:eastAsia="仿宋" w:cs="Times New Roman"/>
          <w:b/>
          <w:szCs w:val="21"/>
        </w:rPr>
      </w:pPr>
      <w:r>
        <w:rPr>
          <w:rFonts w:eastAsia="仿宋" w:cs="Times New Roman"/>
          <w:b/>
          <w:szCs w:val="21"/>
        </w:rPr>
        <w:t>Signature date</w:t>
      </w:r>
    </w:p>
    <w:p w14:paraId="291055AD">
      <w:pPr>
        <w:ind w:firstLine="482"/>
        <w:rPr>
          <w:rFonts w:hint="eastAsia" w:eastAsia="仿宋" w:cs="Times New Roman"/>
          <w:b/>
          <w:szCs w:val="21"/>
        </w:rPr>
      </w:pPr>
      <w:r>
        <w:rPr>
          <w:rFonts w:eastAsia="仿宋" w:cs="Times New Roman"/>
          <w:b/>
          <w:szCs w:val="21"/>
        </w:rPr>
        <w:t>签字日期：</w:t>
      </w:r>
    </w:p>
    <w:p w14:paraId="72B3964D">
      <w:pPr>
        <w:ind w:firstLine="482"/>
        <w:rPr>
          <w:rFonts w:hint="eastAsia" w:eastAsia="仿宋" w:cs="Times New Roman"/>
          <w:b/>
          <w:szCs w:val="21"/>
        </w:rPr>
      </w:pPr>
    </w:p>
    <w:p w14:paraId="6E99FA9C">
      <w:pPr>
        <w:ind w:firstLine="482"/>
        <w:rPr>
          <w:rFonts w:hint="eastAsia" w:eastAsia="仿宋" w:cs="Times New Roman"/>
          <w:b/>
          <w:szCs w:val="21"/>
        </w:rPr>
      </w:pPr>
      <w:r>
        <w:rPr>
          <w:rFonts w:eastAsia="仿宋" w:cs="Times New Roman"/>
          <w:b/>
          <w:szCs w:val="21"/>
        </w:rPr>
        <w:t>The Seller卖方</w:t>
      </w:r>
    </w:p>
    <w:p w14:paraId="24302F94">
      <w:pPr>
        <w:ind w:firstLine="482"/>
        <w:rPr>
          <w:rFonts w:hint="eastAsia" w:eastAsia="仿宋" w:cs="Times New Roman"/>
          <w:b/>
          <w:szCs w:val="21"/>
        </w:rPr>
      </w:pPr>
      <w:r>
        <w:rPr>
          <w:rFonts w:eastAsia="仿宋" w:cs="Times New Roman"/>
          <w:b/>
          <w:szCs w:val="21"/>
          <w:lang w:eastAsia="zh-TW"/>
        </w:rPr>
        <w:t xml:space="preserve">SIGNED BY </w:t>
      </w:r>
    </w:p>
    <w:p w14:paraId="679E12CF">
      <w:pPr>
        <w:ind w:firstLine="482"/>
        <w:rPr>
          <w:rFonts w:hint="eastAsia" w:eastAsia="仿宋" w:cs="Times New Roman"/>
          <w:b/>
          <w:szCs w:val="21"/>
          <w:lang w:eastAsia="zh-TW"/>
        </w:rPr>
      </w:pPr>
    </w:p>
    <w:p w14:paraId="36448B6E">
      <w:pPr>
        <w:ind w:firstLine="482"/>
        <w:rPr>
          <w:rFonts w:hint="eastAsia"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7EA5DAF1">
      <w:pPr>
        <w:ind w:firstLine="482"/>
        <w:rPr>
          <w:rFonts w:hint="eastAsia"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3BCD438A">
      <w:pPr>
        <w:ind w:firstLine="482"/>
        <w:rPr>
          <w:rFonts w:hint="eastAsia" w:eastAsia="仿宋" w:cs="Times New Roman"/>
          <w:b/>
          <w:szCs w:val="21"/>
        </w:rPr>
      </w:pPr>
    </w:p>
    <w:p w14:paraId="4CA4E5DD">
      <w:pPr>
        <w:ind w:firstLine="482"/>
        <w:rPr>
          <w:rFonts w:hint="eastAsia"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6D133C3A">
      <w:pPr>
        <w:ind w:firstLine="482"/>
        <w:rPr>
          <w:rFonts w:hint="eastAsia" w:eastAsia="仿宋" w:cs="Times New Roman"/>
          <w:b/>
          <w:szCs w:val="21"/>
        </w:rPr>
      </w:pPr>
      <w:r>
        <w:rPr>
          <w:rFonts w:eastAsia="仿宋" w:cs="Times New Roman"/>
          <w:b/>
          <w:szCs w:val="21"/>
        </w:rPr>
        <w:t>Signature date</w:t>
      </w:r>
    </w:p>
    <w:p w14:paraId="15FA8152">
      <w:pPr>
        <w:ind w:firstLine="482"/>
        <w:rPr>
          <w:rFonts w:hint="eastAsia" w:eastAsia="仿宋" w:cs="Times New Roman"/>
          <w:b/>
          <w:szCs w:val="21"/>
        </w:rPr>
      </w:pPr>
      <w:r>
        <w:rPr>
          <w:rFonts w:eastAsia="仿宋" w:cs="Times New Roman"/>
          <w:b/>
          <w:szCs w:val="21"/>
        </w:rPr>
        <w:t>签字日期：</w:t>
      </w:r>
    </w:p>
    <w:p w14:paraId="463FF131">
      <w:pPr>
        <w:ind w:firstLine="482"/>
        <w:rPr>
          <w:rFonts w:hint="eastAsia" w:eastAsia="仿宋" w:cs="Times New Roman"/>
          <w:b/>
          <w:szCs w:val="21"/>
        </w:rPr>
      </w:pPr>
    </w:p>
    <w:p w14:paraId="1E14CCCE">
      <w:pPr>
        <w:ind w:firstLine="482"/>
        <w:rPr>
          <w:rFonts w:hint="eastAsia" w:eastAsia="仿宋" w:cs="Times New Roman"/>
          <w:b/>
          <w:szCs w:val="21"/>
        </w:rPr>
      </w:pPr>
      <w:r>
        <w:rPr>
          <w:rFonts w:eastAsia="仿宋" w:cs="Times New Roman"/>
          <w:b/>
          <w:szCs w:val="21"/>
        </w:rPr>
        <w:t>The Enduser最终用户</w:t>
      </w:r>
    </w:p>
    <w:p w14:paraId="1F01B2CF">
      <w:pPr>
        <w:ind w:firstLine="482"/>
        <w:rPr>
          <w:rFonts w:hint="eastAsia" w:eastAsia="仿宋" w:cs="Times New Roman"/>
          <w:b/>
          <w:szCs w:val="21"/>
        </w:rPr>
      </w:pPr>
      <w:r>
        <w:rPr>
          <w:rFonts w:eastAsia="仿宋" w:cs="Times New Roman"/>
          <w:b/>
          <w:szCs w:val="21"/>
          <w:lang w:eastAsia="zh-TW"/>
        </w:rPr>
        <w:t>SIGNED BY</w:t>
      </w:r>
    </w:p>
    <w:p w14:paraId="1F357CFA">
      <w:pPr>
        <w:ind w:firstLine="482"/>
        <w:rPr>
          <w:rFonts w:hint="eastAsia" w:eastAsia="仿宋" w:cs="Times New Roman"/>
          <w:b/>
          <w:szCs w:val="21"/>
          <w:lang w:eastAsia="zh-TW"/>
        </w:rPr>
      </w:pPr>
    </w:p>
    <w:p w14:paraId="62084B20">
      <w:pPr>
        <w:ind w:firstLine="482"/>
        <w:rPr>
          <w:rFonts w:hint="eastAsia"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7336EF53">
      <w:pPr>
        <w:ind w:firstLine="482"/>
        <w:rPr>
          <w:rFonts w:hint="eastAsia" w:eastAsia="仿宋" w:cs="Times New Roman"/>
          <w:b/>
          <w:szCs w:val="21"/>
        </w:rPr>
      </w:pPr>
      <w:r>
        <w:rPr>
          <w:rFonts w:eastAsia="仿宋" w:cs="Times New Roman"/>
          <w:b/>
          <w:szCs w:val="21"/>
          <w:lang w:eastAsia="zh-TW"/>
        </w:rPr>
        <w:t>for and on behalf of</w:t>
      </w:r>
    </w:p>
    <w:p w14:paraId="1D884827">
      <w:pPr>
        <w:ind w:firstLine="482"/>
        <w:rPr>
          <w:rFonts w:hint="eastAsia" w:eastAsia="仿宋" w:cs="Times New Roman"/>
          <w:b/>
          <w:szCs w:val="21"/>
          <w:lang w:eastAsia="zh-TW"/>
        </w:rPr>
      </w:pPr>
    </w:p>
    <w:p w14:paraId="1044C388">
      <w:pPr>
        <w:ind w:firstLine="482"/>
        <w:rPr>
          <w:rFonts w:hint="eastAsia"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390DF732">
      <w:pPr>
        <w:ind w:firstLine="482"/>
        <w:rPr>
          <w:rFonts w:hint="eastAsia" w:eastAsia="仿宋" w:cs="Times New Roman"/>
          <w:b/>
          <w:szCs w:val="21"/>
        </w:rPr>
      </w:pPr>
      <w:r>
        <w:rPr>
          <w:rFonts w:eastAsia="仿宋" w:cs="Times New Roman"/>
          <w:b/>
          <w:szCs w:val="21"/>
        </w:rPr>
        <w:t>Signature date</w:t>
      </w:r>
    </w:p>
    <w:p w14:paraId="67D11B3E">
      <w:pPr>
        <w:spacing w:before="118"/>
        <w:ind w:right="30" w:firstLine="482"/>
        <w:rPr>
          <w:rFonts w:hint="eastAsia" w:eastAsia="仿宋" w:cs="Times New Roman"/>
          <w:b/>
          <w:szCs w:val="21"/>
        </w:rPr>
      </w:pPr>
      <w:r>
        <w:rPr>
          <w:rFonts w:eastAsia="仿宋" w:cs="Times New Roman"/>
          <w:b/>
          <w:szCs w:val="21"/>
        </w:rPr>
        <w:t>签字日期：</w:t>
      </w:r>
    </w:p>
    <w:p w14:paraId="4C750B3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val="en-US" w:eastAsia="zh-Hans"/>
        </w:rPr>
      </w:pP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highlight w:val="none"/>
          <w:lang w:val="en-US" w:eastAsia="zh-Hans"/>
        </w:rPr>
      </w:pPr>
    </w:p>
    <w:p w14:paraId="3A04044A">
      <w:pPr>
        <w:rPr>
          <w:rFonts w:hint="eastAsia" w:ascii="黑体" w:hAnsi="黑体" w:eastAsia="黑体" w:cstheme="minorEastAsia"/>
          <w:sz w:val="28"/>
          <w:szCs w:val="28"/>
          <w:highlight w:val="none"/>
        </w:rPr>
      </w:pPr>
      <w:r>
        <w:rPr>
          <w:rFonts w:hint="eastAsia" w:ascii="黑体" w:hAnsi="黑体" w:eastAsia="黑体" w:cstheme="minorEastAsia"/>
          <w:sz w:val="28"/>
          <w:szCs w:val="28"/>
          <w:highlight w:val="none"/>
        </w:rPr>
        <w:br w:type="page"/>
      </w:r>
    </w:p>
    <w:p w14:paraId="1F089B91">
      <w:pPr>
        <w:rPr>
          <w:rFonts w:ascii="黑体" w:hAnsi="黑体" w:eastAsia="黑体" w:cstheme="minorEastAsia"/>
          <w:sz w:val="28"/>
          <w:szCs w:val="28"/>
          <w:highlight w:val="none"/>
        </w:rPr>
      </w:pPr>
      <w:r>
        <w:rPr>
          <w:rFonts w:hint="eastAsia" w:ascii="黑体" w:hAnsi="黑体" w:eastAsia="黑体" w:cstheme="minorEastAsia"/>
          <w:sz w:val="28"/>
          <w:szCs w:val="28"/>
          <w:highlight w:val="none"/>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highlight w:val="none"/>
          <w:lang w:val="en-US" w:eastAsia="zh-Hans"/>
        </w:rPr>
      </w:pPr>
      <w:r>
        <w:rPr>
          <w:rFonts w:hint="eastAsia" w:ascii="黑体" w:hAnsi="黑体" w:eastAsia="黑体" w:cstheme="minorEastAsia"/>
          <w:sz w:val="28"/>
          <w:szCs w:val="28"/>
          <w:highlight w:val="none"/>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6263D8DD">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26BCA4A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E05B911">
      <w:pPr>
        <w:pStyle w:val="12"/>
        <w:spacing w:before="8" w:after="156"/>
        <w:rPr>
          <w:rFonts w:ascii="楷体" w:hAnsi="楷体" w:eastAsia="楷体" w:cs="楷体"/>
          <w:sz w:val="44"/>
          <w:szCs w:val="28"/>
          <w:highlight w:val="none"/>
        </w:rPr>
      </w:pPr>
    </w:p>
    <w:p w14:paraId="2C999A91">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BCB7AE7">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6836BBA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16CA817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71D56CBF">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3B9D645">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2B5DEAB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D0213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63A73F2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222E9AC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0F4957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7215DF0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C19D46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15F64A9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497334E">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7980BA1">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F03069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3220A64C">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9988A8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5C080E0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C0DFA7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164F542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highlight w:val="none"/>
        </w:rPr>
      </w:pPr>
    </w:p>
    <w:p w14:paraId="20B7C723">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455F4356">
      <w:pPr>
        <w:pStyle w:val="12"/>
        <w:spacing w:after="156"/>
        <w:rPr>
          <w:rFonts w:ascii="楷体" w:hAnsi="楷体" w:eastAsia="楷体" w:cs="楷体"/>
          <w:b/>
          <w:sz w:val="24"/>
          <w:szCs w:val="28"/>
          <w:highlight w:val="none"/>
        </w:rPr>
      </w:pPr>
    </w:p>
    <w:p w14:paraId="72A707DD">
      <w:pPr>
        <w:pStyle w:val="12"/>
        <w:spacing w:before="1" w:after="156"/>
        <w:rPr>
          <w:rFonts w:ascii="楷体" w:hAnsi="楷体" w:eastAsia="楷体" w:cs="楷体"/>
          <w:b/>
          <w:sz w:val="24"/>
          <w:szCs w:val="28"/>
          <w:highlight w:val="none"/>
        </w:rPr>
      </w:pPr>
    </w:p>
    <w:p w14:paraId="0CE5B0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2AC6642">
      <w:pPr>
        <w:pStyle w:val="12"/>
        <w:spacing w:after="156"/>
        <w:rPr>
          <w:rFonts w:ascii="楷体" w:hAnsi="楷体" w:eastAsia="楷体" w:cs="楷体"/>
          <w:b/>
          <w:sz w:val="24"/>
          <w:szCs w:val="28"/>
          <w:highlight w:val="none"/>
        </w:rPr>
      </w:pPr>
    </w:p>
    <w:p w14:paraId="0ADBD6D5">
      <w:pPr>
        <w:pStyle w:val="12"/>
        <w:spacing w:before="4" w:after="156"/>
        <w:rPr>
          <w:rFonts w:ascii="楷体" w:hAnsi="楷体" w:eastAsia="楷体" w:cs="楷体"/>
          <w:b/>
          <w:sz w:val="24"/>
          <w:szCs w:val="28"/>
          <w:highlight w:val="none"/>
        </w:rPr>
      </w:pPr>
    </w:p>
    <w:p w14:paraId="2ECD6F9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A3EAEE7">
      <w:pPr>
        <w:tabs>
          <w:tab w:val="left" w:pos="5457"/>
        </w:tabs>
        <w:ind w:left="117"/>
        <w:rPr>
          <w:rFonts w:ascii="楷体" w:hAnsi="楷体" w:eastAsia="楷体" w:cs="楷体"/>
          <w:b/>
          <w:sz w:val="24"/>
          <w:szCs w:val="21"/>
          <w:highlight w:val="none"/>
        </w:rPr>
      </w:pPr>
    </w:p>
    <w:p w14:paraId="71C88C7C">
      <w:pPr>
        <w:keepNext/>
        <w:keepLines/>
        <w:jc w:val="center"/>
        <w:outlineLvl w:val="0"/>
        <w:rPr>
          <w:rFonts w:ascii="Calibri" w:hAnsi="Calibri" w:eastAsia="宋体" w:cs="Times New Roman"/>
          <w:b/>
          <w:bCs/>
          <w:kern w:val="44"/>
          <w:sz w:val="36"/>
          <w:szCs w:val="44"/>
          <w:highlight w:val="none"/>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6"/>
    </w:p>
    <w:p w14:paraId="004B8CE5">
      <w:pPr>
        <w:keepNext/>
        <w:keepLines/>
        <w:rPr>
          <w:rFonts w:ascii="Times New Roman" w:hAnsi="Times New Roman" w:eastAsia="宋体" w:cs="Times New Roman"/>
          <w:b/>
          <w:bCs/>
          <w:color w:val="000000"/>
          <w:sz w:val="24"/>
          <w:szCs w:val="24"/>
          <w:highlight w:val="none"/>
        </w:rPr>
      </w:pPr>
    </w:p>
    <w:p w14:paraId="6D68D61A">
      <w:pPr>
        <w:pStyle w:val="1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26D59338">
      <w:pPr>
        <w:pStyle w:val="17"/>
        <w:rPr>
          <w:rFonts w:ascii="Times New Roman" w:hAnsi="Times New Roman" w:eastAsia="宋体" w:cs="Times New Roman"/>
          <w:b/>
          <w:bCs/>
          <w:color w:val="000000"/>
          <w:sz w:val="24"/>
          <w:szCs w:val="2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72" w:name="_Toc639004"/>
      <w:bookmarkStart w:id="73" w:name="_Toc353881012"/>
      <w:bookmarkStart w:id="74" w:name="_Toc212369550"/>
      <w:bookmarkStart w:id="75" w:name="_Toc25811"/>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72"/>
      <w:bookmarkEnd w:id="73"/>
      <w:bookmarkEnd w:id="74"/>
      <w:bookmarkEnd w:id="75"/>
    </w:p>
    <w:p w14:paraId="71144F4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下阶段标准车载排放测试设备技改项目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p>
    <w:p w14:paraId="45D76B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436DA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C9FD7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ACF44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C7DA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AAEB0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5E0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E72DC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77E3A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10A86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86387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D4DA5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6CB479F">
      <w:pPr>
        <w:rPr>
          <w:rFonts w:ascii="黑体" w:hAnsi="Calibri" w:eastAsia="黑体" w:cs="Times New Roman"/>
          <w:color w:val="000000"/>
          <w:sz w:val="24"/>
          <w:szCs w:val="24"/>
          <w:highlight w:val="none"/>
        </w:rPr>
      </w:pPr>
    </w:p>
    <w:p w14:paraId="6F8797FE">
      <w:pPr>
        <w:rPr>
          <w:rFonts w:ascii="黑体" w:hAnsi="Calibri" w:eastAsia="黑体" w:cs="Times New Roman"/>
          <w:color w:val="000000"/>
          <w:sz w:val="24"/>
          <w:szCs w:val="24"/>
          <w:highlight w:val="none"/>
        </w:rPr>
      </w:pPr>
    </w:p>
    <w:p w14:paraId="3FDEE794">
      <w:pPr>
        <w:pStyle w:val="17"/>
        <w:rPr>
          <w:rFonts w:ascii="黑体" w:hAnsi="Calibri" w:eastAsia="黑体" w:cs="Times New Roman"/>
          <w:color w:val="000000"/>
          <w:sz w:val="24"/>
          <w:szCs w:val="24"/>
          <w:highlight w:val="none"/>
        </w:rPr>
      </w:pPr>
    </w:p>
    <w:p w14:paraId="6566FFCA">
      <w:pPr>
        <w:pStyle w:val="17"/>
        <w:rPr>
          <w:rFonts w:ascii="黑体" w:hAnsi="Calibri" w:eastAsia="黑体" w:cs="Times New Roman"/>
          <w:color w:val="000000"/>
          <w:sz w:val="24"/>
          <w:szCs w:val="24"/>
          <w:highlight w:val="none"/>
        </w:rPr>
      </w:pPr>
    </w:p>
    <w:p w14:paraId="3B6FDF38">
      <w:pPr>
        <w:pStyle w:val="17"/>
        <w:rPr>
          <w:rFonts w:ascii="黑体" w:hAnsi="Calibri" w:eastAsia="黑体" w:cs="Times New Roman"/>
          <w:color w:val="000000"/>
          <w:sz w:val="24"/>
          <w:szCs w:val="24"/>
          <w:highlight w:val="none"/>
        </w:rPr>
      </w:pPr>
    </w:p>
    <w:p w14:paraId="4DD34454">
      <w:pPr>
        <w:pStyle w:val="17"/>
        <w:rPr>
          <w:rFonts w:ascii="黑体" w:hAnsi="Calibri" w:eastAsia="黑体" w:cs="Times New Roman"/>
          <w:color w:val="000000"/>
          <w:sz w:val="24"/>
          <w:szCs w:val="24"/>
          <w:highlight w:val="none"/>
        </w:rPr>
      </w:pPr>
    </w:p>
    <w:p w14:paraId="0C70CD3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rPr>
        <w:t>下阶段标准车载排放测试设备技改项目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CGZX2025090104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876EC57">
      <w:pPr>
        <w:rPr>
          <w:rFonts w:ascii="Calibri" w:hAnsi="Calibri" w:eastAsia="黑体" w:cs="Times New Roman"/>
          <w:b/>
          <w:bCs/>
          <w:color w:val="000000"/>
          <w:sz w:val="28"/>
          <w:szCs w:val="20"/>
          <w:highlight w:val="none"/>
        </w:rPr>
      </w:pPr>
    </w:p>
    <w:p w14:paraId="3555AE9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33174FF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4"/>
              <w:spacing w:before="114"/>
              <w:ind w:left="720"/>
              <w:rPr>
                <w:highlight w:val="none"/>
              </w:rPr>
            </w:pPr>
            <w:r>
              <w:rPr>
                <w:highlight w:val="none"/>
              </w:rP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0E514A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4"/>
              <w:spacing w:before="114"/>
              <w:ind w:left="720"/>
              <w:rPr>
                <w:highlight w:val="none"/>
              </w:rPr>
            </w:pPr>
            <w:r>
              <w:rPr>
                <w:highlight w:val="none"/>
              </w:rP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4F21D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4"/>
              <w:spacing w:before="111"/>
              <w:ind w:left="720"/>
              <w:rPr>
                <w:highlight w:val="none"/>
              </w:rPr>
            </w:pPr>
            <w:r>
              <w:rPr>
                <w:highlight w:val="none"/>
              </w:rP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35A9CD2">
            <w:pPr>
              <w:pStyle w:val="134"/>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4"/>
              <w:spacing w:before="111"/>
              <w:ind w:left="509"/>
              <w:rPr>
                <w:highlight w:val="none"/>
              </w:rPr>
            </w:pPr>
            <w:r>
              <w:rPr>
                <w:highlight w:val="none"/>
              </w:rP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9809702">
            <w:pPr>
              <w:pStyle w:val="134"/>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4"/>
              <w:spacing w:before="114"/>
              <w:ind w:left="720"/>
              <w:rPr>
                <w:highlight w:val="none"/>
              </w:rPr>
            </w:pPr>
            <w:r>
              <w:rPr>
                <w:highlight w:val="none"/>
              </w:rPr>
              <w:t xml:space="preserve">品牌区分 </w:t>
            </w:r>
          </w:p>
        </w:tc>
        <w:tc>
          <w:tcPr>
            <w:tcW w:w="7500" w:type="dxa"/>
            <w:gridSpan w:val="6"/>
          </w:tcPr>
          <w:p w14:paraId="6CB73591">
            <w:pPr>
              <w:pStyle w:val="134"/>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4"/>
              <w:spacing w:before="178"/>
              <w:ind w:left="720"/>
              <w:rPr>
                <w:highlight w:val="none"/>
              </w:rPr>
            </w:pPr>
            <w:r>
              <w:rPr>
                <w:highlight w:val="none"/>
              </w:rPr>
              <w:t xml:space="preserve">品牌名称 </w:t>
            </w:r>
          </w:p>
        </w:tc>
        <w:tc>
          <w:tcPr>
            <w:tcW w:w="3583" w:type="dxa"/>
            <w:gridSpan w:val="3"/>
            <w:vAlign w:val="center"/>
          </w:tcPr>
          <w:p w14:paraId="61893AC7">
            <w:pPr>
              <w:widowControl/>
              <w:rPr>
                <w:rFonts w:ascii="宋体" w:hAnsi="宋体" w:eastAsia="仿宋_GB2312"/>
                <w:kern w:val="0"/>
                <w:szCs w:val="21"/>
                <w:highlight w:val="none"/>
                <w:lang w:bidi="ar"/>
              </w:rPr>
            </w:pPr>
          </w:p>
        </w:tc>
        <w:tc>
          <w:tcPr>
            <w:tcW w:w="1097" w:type="dxa"/>
          </w:tcPr>
          <w:p w14:paraId="68A0DDC0">
            <w:pPr>
              <w:pStyle w:val="134"/>
              <w:spacing w:before="15"/>
              <w:ind w:left="279"/>
              <w:rPr>
                <w:highlight w:val="none"/>
              </w:rPr>
            </w:pPr>
            <w:r>
              <w:rPr>
                <w:spacing w:val="-2"/>
                <w:highlight w:val="none"/>
              </w:rPr>
              <w:t>质量</w:t>
            </w:r>
            <w:r>
              <w:rPr>
                <w:highlight w:val="none"/>
              </w:rPr>
              <w:t xml:space="preserve"> </w:t>
            </w:r>
          </w:p>
          <w:p w14:paraId="7E67F972">
            <w:pPr>
              <w:pStyle w:val="134"/>
              <w:spacing w:before="30" w:line="277" w:lineRule="exact"/>
              <w:ind w:left="279"/>
              <w:rPr>
                <w:highlight w:val="none"/>
              </w:rPr>
            </w:pPr>
            <w:r>
              <w:rPr>
                <w:rFonts w:hint="eastAsia"/>
                <w:highlight w:val="none"/>
              </w:rPr>
              <w:t>体系</w:t>
            </w:r>
          </w:p>
        </w:tc>
        <w:tc>
          <w:tcPr>
            <w:tcW w:w="2820" w:type="dxa"/>
            <w:gridSpan w:val="2"/>
          </w:tcPr>
          <w:p w14:paraId="75D97D6D">
            <w:pPr>
              <w:pStyle w:val="134"/>
              <w:spacing w:before="158"/>
              <w:jc w:val="center"/>
              <w:rPr>
                <w:sz w:val="24"/>
                <w:highlight w:val="none"/>
              </w:rPr>
            </w:pPr>
            <w:r>
              <w:rPr>
                <w:rFonts w:hint="eastAsia"/>
                <w:kern w:val="0"/>
                <w:szCs w:val="21"/>
                <w:highlight w:val="none"/>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4"/>
              <w:spacing w:before="149"/>
              <w:ind w:left="3345" w:right="3223"/>
              <w:jc w:val="center"/>
              <w:rPr>
                <w:highlight w:val="none"/>
              </w:rPr>
            </w:pPr>
            <w:r>
              <w:rPr>
                <w:rFonts w:hint="eastAsia"/>
                <w:szCs w:val="21"/>
                <w:highlight w:val="none"/>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52907951">
            <w:pPr>
              <w:widowControl/>
              <w:textAlignment w:val="center"/>
              <w:rPr>
                <w:rFonts w:ascii="宋体" w:hAnsi="宋体" w:eastAsia="宋体" w:cs="宋体"/>
                <w:szCs w:val="21"/>
                <w:highlight w:val="none"/>
              </w:rPr>
            </w:pPr>
          </w:p>
        </w:tc>
        <w:tc>
          <w:tcPr>
            <w:tcW w:w="1530" w:type="dxa"/>
            <w:vAlign w:val="center"/>
          </w:tcPr>
          <w:p w14:paraId="0B8AF0C5">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C436EF6">
            <w:pPr>
              <w:widowControl/>
              <w:jc w:val="center"/>
              <w:textAlignment w:val="center"/>
              <w:rPr>
                <w:rFonts w:ascii="宋体" w:hAnsi="宋体" w:eastAsia="宋体" w:cs="宋体"/>
                <w:szCs w:val="21"/>
                <w:highlight w:val="none"/>
              </w:rPr>
            </w:pPr>
          </w:p>
        </w:tc>
        <w:tc>
          <w:tcPr>
            <w:tcW w:w="1097" w:type="dxa"/>
            <w:vAlign w:val="center"/>
          </w:tcPr>
          <w:p w14:paraId="7204B27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93ED2F3">
            <w:pPr>
              <w:widowControl/>
              <w:jc w:val="center"/>
              <w:textAlignment w:val="center"/>
              <w:rPr>
                <w:rFonts w:ascii="宋体" w:hAnsi="宋体" w:eastAsia="宋体" w:cs="宋体"/>
                <w:szCs w:val="21"/>
                <w:highlight w:val="none"/>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283A7E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70A096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FB2AD4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D84F9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1DA6F0B">
            <w:pPr>
              <w:widowControl/>
              <w:jc w:val="left"/>
              <w:rPr>
                <w:rFonts w:ascii="宋体" w:hAnsi="宋体" w:eastAsia="宋体" w:cs="宋体"/>
                <w:kern w:val="0"/>
                <w:szCs w:val="21"/>
                <w:highlight w:val="none"/>
                <w:lang w:bidi="ar"/>
              </w:rPr>
            </w:pPr>
          </w:p>
        </w:tc>
      </w:tr>
    </w:tbl>
    <w:p w14:paraId="2CDF4E86">
      <w:pPr>
        <w:pStyle w:val="17"/>
        <w:rPr>
          <w:rFonts w:ascii="Times New Roman" w:hAnsi="Times New Roman" w:eastAsia="宋体" w:cs="Times New Roman"/>
          <w:b/>
          <w:bCs/>
          <w:color w:val="000000"/>
          <w:sz w:val="24"/>
          <w:szCs w:val="24"/>
          <w:highlight w:val="none"/>
        </w:rPr>
      </w:pPr>
    </w:p>
    <w:p w14:paraId="0DD430E4">
      <w:pPr>
        <w:pStyle w:val="17"/>
        <w:rPr>
          <w:rFonts w:ascii="Times New Roman" w:hAnsi="Times New Roman" w:eastAsia="宋体" w:cs="Times New Roman"/>
          <w:b/>
          <w:bCs/>
          <w:color w:val="000000"/>
          <w:sz w:val="24"/>
          <w:szCs w:val="24"/>
          <w:highlight w:val="none"/>
        </w:rPr>
      </w:pPr>
    </w:p>
    <w:p w14:paraId="206455E0">
      <w:pPr>
        <w:pStyle w:val="17"/>
        <w:rPr>
          <w:rFonts w:ascii="Times New Roman" w:hAnsi="Times New Roman" w:eastAsia="宋体" w:cs="Times New Roman"/>
          <w:b/>
          <w:bCs/>
          <w:color w:val="000000"/>
          <w:sz w:val="24"/>
          <w:szCs w:val="24"/>
          <w:highlight w:val="none"/>
        </w:rPr>
      </w:pPr>
    </w:p>
    <w:p w14:paraId="443F2AF2">
      <w:pPr>
        <w:pStyle w:val="17"/>
        <w:rPr>
          <w:rFonts w:ascii="Times New Roman" w:hAnsi="Times New Roman" w:eastAsia="宋体" w:cs="Times New Roman"/>
          <w:b/>
          <w:bCs/>
          <w:color w:val="000000"/>
          <w:sz w:val="24"/>
          <w:szCs w:val="24"/>
          <w:highlight w:val="none"/>
        </w:rPr>
      </w:pPr>
    </w:p>
    <w:p w14:paraId="465F6513">
      <w:pPr>
        <w:pStyle w:val="17"/>
        <w:rPr>
          <w:rFonts w:ascii="Times New Roman" w:hAnsi="Times New Roman" w:eastAsia="宋体" w:cs="Times New Roman"/>
          <w:b/>
          <w:bCs/>
          <w:color w:val="000000"/>
          <w:sz w:val="24"/>
          <w:szCs w:val="24"/>
          <w:highlight w:val="none"/>
        </w:rPr>
      </w:pPr>
    </w:p>
    <w:p w14:paraId="54B5579A">
      <w:pPr>
        <w:pStyle w:val="17"/>
        <w:rPr>
          <w:rFonts w:ascii="Times New Roman" w:hAnsi="Times New Roman" w:eastAsia="宋体" w:cs="Times New Roman"/>
          <w:b/>
          <w:bCs/>
          <w:color w:val="000000"/>
          <w:sz w:val="24"/>
          <w:szCs w:val="24"/>
          <w:highlight w:val="none"/>
        </w:rPr>
      </w:pPr>
    </w:p>
    <w:p w14:paraId="4BEE96A5">
      <w:pPr>
        <w:pStyle w:val="17"/>
        <w:rPr>
          <w:rFonts w:ascii="Times New Roman" w:hAnsi="Times New Roman" w:eastAsia="宋体" w:cs="Times New Roman"/>
          <w:b/>
          <w:bCs/>
          <w:color w:val="000000"/>
          <w:sz w:val="24"/>
          <w:szCs w:val="24"/>
          <w:highlight w:val="none"/>
        </w:rPr>
      </w:pPr>
    </w:p>
    <w:p w14:paraId="1B1620C5">
      <w:pPr>
        <w:pStyle w:val="17"/>
        <w:rPr>
          <w:rFonts w:ascii="Times New Roman" w:hAnsi="Times New Roman" w:eastAsia="宋体" w:cs="Times New Roman"/>
          <w:b/>
          <w:bCs/>
          <w:color w:val="000000"/>
          <w:sz w:val="24"/>
          <w:szCs w:val="24"/>
          <w:highlight w:val="none"/>
        </w:rPr>
      </w:pPr>
    </w:p>
    <w:p w14:paraId="3AF3DD77">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883E50A">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424268A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8B58E5C">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23220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6DD791B">
      <w:pPr>
        <w:rPr>
          <w:rFonts w:ascii="宋体" w:hAnsi="Calibri" w:eastAsia="宋体" w:cs="宋体"/>
          <w:b/>
          <w:bCs/>
          <w:color w:val="000000"/>
          <w:sz w:val="28"/>
          <w:szCs w:val="20"/>
          <w:highlight w:val="none"/>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下阶段标准车载排放测试设备技改项目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B3D0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47A3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573C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75D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B66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03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161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39E9E4D">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45C1C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下阶段标准车载排放测试设备技改项目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7F649D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E7AFA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EE2E1E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highlight w:val="none"/>
              </w:rPr>
            </w:pPr>
          </w:p>
        </w:tc>
        <w:tc>
          <w:tcPr>
            <w:tcW w:w="3449" w:type="dxa"/>
          </w:tcPr>
          <w:p w14:paraId="37179F11">
            <w:pPr>
              <w:jc w:val="center"/>
              <w:rPr>
                <w:rFonts w:ascii="Times New Roman" w:hAnsi="Times New Roman" w:eastAsia="宋体" w:cs="Times New Roman"/>
                <w:b/>
                <w:sz w:val="24"/>
                <w:szCs w:val="20"/>
                <w:highlight w:val="none"/>
              </w:rPr>
            </w:pPr>
          </w:p>
        </w:tc>
        <w:tc>
          <w:tcPr>
            <w:tcW w:w="2414" w:type="dxa"/>
          </w:tcPr>
          <w:p w14:paraId="203E3096">
            <w:pPr>
              <w:jc w:val="center"/>
              <w:rPr>
                <w:rFonts w:ascii="Times New Roman" w:hAnsi="Times New Roman" w:eastAsia="宋体" w:cs="Times New Roman"/>
                <w:b/>
                <w:sz w:val="24"/>
                <w:szCs w:val="20"/>
                <w:highlight w:val="none"/>
              </w:rPr>
            </w:pPr>
          </w:p>
        </w:tc>
        <w:tc>
          <w:tcPr>
            <w:tcW w:w="1608" w:type="dxa"/>
          </w:tcPr>
          <w:p w14:paraId="0CDAA311">
            <w:pPr>
              <w:jc w:val="center"/>
              <w:rPr>
                <w:rFonts w:ascii="Times New Roman" w:hAnsi="Times New Roman" w:eastAsia="宋体" w:cs="Times New Roman"/>
                <w:b/>
                <w:sz w:val="24"/>
                <w:szCs w:val="20"/>
                <w:highlight w:val="none"/>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highlight w:val="none"/>
              </w:rPr>
            </w:pPr>
          </w:p>
        </w:tc>
        <w:tc>
          <w:tcPr>
            <w:tcW w:w="3449" w:type="dxa"/>
          </w:tcPr>
          <w:p w14:paraId="15895F3C">
            <w:pPr>
              <w:jc w:val="center"/>
              <w:rPr>
                <w:rFonts w:ascii="Times New Roman" w:hAnsi="Times New Roman" w:eastAsia="宋体" w:cs="Times New Roman"/>
                <w:b/>
                <w:sz w:val="24"/>
                <w:szCs w:val="20"/>
                <w:highlight w:val="none"/>
              </w:rPr>
            </w:pPr>
          </w:p>
        </w:tc>
        <w:tc>
          <w:tcPr>
            <w:tcW w:w="2414" w:type="dxa"/>
          </w:tcPr>
          <w:p w14:paraId="52174342">
            <w:pPr>
              <w:jc w:val="center"/>
              <w:rPr>
                <w:rFonts w:ascii="Times New Roman" w:hAnsi="Times New Roman" w:eastAsia="宋体" w:cs="Times New Roman"/>
                <w:b/>
                <w:sz w:val="24"/>
                <w:szCs w:val="20"/>
                <w:highlight w:val="none"/>
              </w:rPr>
            </w:pPr>
          </w:p>
        </w:tc>
        <w:tc>
          <w:tcPr>
            <w:tcW w:w="1608" w:type="dxa"/>
          </w:tcPr>
          <w:p w14:paraId="617C193C">
            <w:pPr>
              <w:jc w:val="center"/>
              <w:rPr>
                <w:rFonts w:ascii="Times New Roman" w:hAnsi="Times New Roman" w:eastAsia="宋体" w:cs="Times New Roman"/>
                <w:b/>
                <w:sz w:val="24"/>
                <w:szCs w:val="20"/>
                <w:highlight w:val="none"/>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highlight w:val="none"/>
              </w:rPr>
            </w:pPr>
          </w:p>
        </w:tc>
        <w:tc>
          <w:tcPr>
            <w:tcW w:w="3449" w:type="dxa"/>
          </w:tcPr>
          <w:p w14:paraId="64B667A5">
            <w:pPr>
              <w:jc w:val="center"/>
              <w:rPr>
                <w:rFonts w:ascii="Times New Roman" w:hAnsi="Times New Roman" w:eastAsia="宋体" w:cs="Times New Roman"/>
                <w:b/>
                <w:sz w:val="24"/>
                <w:szCs w:val="20"/>
                <w:highlight w:val="none"/>
              </w:rPr>
            </w:pPr>
          </w:p>
        </w:tc>
        <w:tc>
          <w:tcPr>
            <w:tcW w:w="2414" w:type="dxa"/>
          </w:tcPr>
          <w:p w14:paraId="44B3071A">
            <w:pPr>
              <w:jc w:val="center"/>
              <w:rPr>
                <w:rFonts w:ascii="Times New Roman" w:hAnsi="Times New Roman" w:eastAsia="宋体" w:cs="Times New Roman"/>
                <w:b/>
                <w:sz w:val="24"/>
                <w:szCs w:val="20"/>
                <w:highlight w:val="none"/>
              </w:rPr>
            </w:pPr>
          </w:p>
        </w:tc>
        <w:tc>
          <w:tcPr>
            <w:tcW w:w="1608" w:type="dxa"/>
          </w:tcPr>
          <w:p w14:paraId="232438FA">
            <w:pPr>
              <w:jc w:val="center"/>
              <w:rPr>
                <w:rFonts w:ascii="Times New Roman" w:hAnsi="Times New Roman" w:eastAsia="宋体" w:cs="Times New Roman"/>
                <w:b/>
                <w:sz w:val="24"/>
                <w:szCs w:val="20"/>
                <w:highlight w:val="none"/>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exact"/>
        </w:trPr>
        <w:tc>
          <w:tcPr>
            <w:tcW w:w="1585" w:type="dxa"/>
          </w:tcPr>
          <w:p w14:paraId="10183873">
            <w:pPr>
              <w:jc w:val="center"/>
              <w:rPr>
                <w:rFonts w:ascii="Times New Roman" w:hAnsi="Times New Roman" w:eastAsia="宋体" w:cs="Times New Roman"/>
                <w:b/>
                <w:sz w:val="24"/>
                <w:szCs w:val="20"/>
                <w:highlight w:val="none"/>
              </w:rPr>
            </w:pPr>
          </w:p>
        </w:tc>
        <w:tc>
          <w:tcPr>
            <w:tcW w:w="3449" w:type="dxa"/>
          </w:tcPr>
          <w:p w14:paraId="0C3A5831">
            <w:pPr>
              <w:jc w:val="center"/>
              <w:rPr>
                <w:rFonts w:ascii="Times New Roman" w:hAnsi="Times New Roman" w:eastAsia="宋体" w:cs="Times New Roman"/>
                <w:b/>
                <w:sz w:val="24"/>
                <w:szCs w:val="20"/>
                <w:highlight w:val="none"/>
              </w:rPr>
            </w:pPr>
          </w:p>
        </w:tc>
        <w:tc>
          <w:tcPr>
            <w:tcW w:w="2414" w:type="dxa"/>
          </w:tcPr>
          <w:p w14:paraId="3555FD0F">
            <w:pPr>
              <w:jc w:val="center"/>
              <w:rPr>
                <w:rFonts w:ascii="Times New Roman" w:hAnsi="Times New Roman" w:eastAsia="宋体" w:cs="Times New Roman"/>
                <w:b/>
                <w:sz w:val="24"/>
                <w:szCs w:val="20"/>
                <w:highlight w:val="none"/>
              </w:rPr>
            </w:pPr>
          </w:p>
        </w:tc>
        <w:tc>
          <w:tcPr>
            <w:tcW w:w="1608" w:type="dxa"/>
          </w:tcPr>
          <w:p w14:paraId="3ED9F733">
            <w:pPr>
              <w:jc w:val="center"/>
              <w:rPr>
                <w:rFonts w:ascii="Times New Roman" w:hAnsi="Times New Roman" w:eastAsia="宋体" w:cs="Times New Roman"/>
                <w:b/>
                <w:sz w:val="24"/>
                <w:szCs w:val="20"/>
                <w:highlight w:val="none"/>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highlight w:val="none"/>
              </w:rPr>
            </w:pPr>
          </w:p>
        </w:tc>
        <w:tc>
          <w:tcPr>
            <w:tcW w:w="3449" w:type="dxa"/>
          </w:tcPr>
          <w:p w14:paraId="5518B909">
            <w:pPr>
              <w:jc w:val="center"/>
              <w:rPr>
                <w:rFonts w:ascii="Times New Roman" w:hAnsi="Times New Roman" w:eastAsia="宋体" w:cs="Times New Roman"/>
                <w:b/>
                <w:sz w:val="24"/>
                <w:szCs w:val="20"/>
                <w:highlight w:val="none"/>
              </w:rPr>
            </w:pPr>
          </w:p>
        </w:tc>
        <w:tc>
          <w:tcPr>
            <w:tcW w:w="2414" w:type="dxa"/>
          </w:tcPr>
          <w:p w14:paraId="307F7080">
            <w:pPr>
              <w:jc w:val="center"/>
              <w:rPr>
                <w:rFonts w:ascii="Times New Roman" w:hAnsi="Times New Roman" w:eastAsia="宋体" w:cs="Times New Roman"/>
                <w:b/>
                <w:sz w:val="24"/>
                <w:szCs w:val="20"/>
                <w:highlight w:val="none"/>
              </w:rPr>
            </w:pPr>
          </w:p>
        </w:tc>
        <w:tc>
          <w:tcPr>
            <w:tcW w:w="1608" w:type="dxa"/>
          </w:tcPr>
          <w:p w14:paraId="240BBD5C">
            <w:pPr>
              <w:jc w:val="center"/>
              <w:rPr>
                <w:rFonts w:ascii="Times New Roman" w:hAnsi="Times New Roman" w:eastAsia="宋体" w:cs="Times New Roman"/>
                <w:b/>
                <w:sz w:val="24"/>
                <w:szCs w:val="20"/>
                <w:highlight w:val="none"/>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highlight w:val="none"/>
              </w:rPr>
            </w:pPr>
          </w:p>
        </w:tc>
        <w:tc>
          <w:tcPr>
            <w:tcW w:w="3449" w:type="dxa"/>
          </w:tcPr>
          <w:p w14:paraId="1319CAE3">
            <w:pPr>
              <w:jc w:val="center"/>
              <w:rPr>
                <w:rFonts w:ascii="Times New Roman" w:hAnsi="Times New Roman" w:eastAsia="宋体" w:cs="Times New Roman"/>
                <w:b/>
                <w:sz w:val="24"/>
                <w:szCs w:val="20"/>
                <w:highlight w:val="none"/>
              </w:rPr>
            </w:pPr>
          </w:p>
        </w:tc>
        <w:tc>
          <w:tcPr>
            <w:tcW w:w="2414" w:type="dxa"/>
          </w:tcPr>
          <w:p w14:paraId="5F892C72">
            <w:pPr>
              <w:jc w:val="center"/>
              <w:rPr>
                <w:rFonts w:ascii="Times New Roman" w:hAnsi="Times New Roman" w:eastAsia="宋体" w:cs="Times New Roman"/>
                <w:b/>
                <w:sz w:val="24"/>
                <w:szCs w:val="20"/>
                <w:highlight w:val="none"/>
              </w:rPr>
            </w:pPr>
          </w:p>
        </w:tc>
        <w:tc>
          <w:tcPr>
            <w:tcW w:w="1608" w:type="dxa"/>
          </w:tcPr>
          <w:p w14:paraId="2C7B0448">
            <w:pPr>
              <w:jc w:val="center"/>
              <w:rPr>
                <w:rFonts w:ascii="Times New Roman" w:hAnsi="Times New Roman" w:eastAsia="宋体" w:cs="Times New Roman"/>
                <w:b/>
                <w:sz w:val="24"/>
                <w:szCs w:val="20"/>
                <w:highlight w:val="none"/>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highlight w:val="none"/>
              </w:rPr>
            </w:pPr>
          </w:p>
        </w:tc>
        <w:tc>
          <w:tcPr>
            <w:tcW w:w="3449" w:type="dxa"/>
          </w:tcPr>
          <w:p w14:paraId="7C823F97">
            <w:pPr>
              <w:jc w:val="center"/>
              <w:rPr>
                <w:rFonts w:ascii="Times New Roman" w:hAnsi="Times New Roman" w:eastAsia="宋体" w:cs="Times New Roman"/>
                <w:b/>
                <w:sz w:val="24"/>
                <w:szCs w:val="20"/>
                <w:highlight w:val="none"/>
              </w:rPr>
            </w:pPr>
          </w:p>
        </w:tc>
        <w:tc>
          <w:tcPr>
            <w:tcW w:w="2414" w:type="dxa"/>
          </w:tcPr>
          <w:p w14:paraId="2BCE8303">
            <w:pPr>
              <w:jc w:val="center"/>
              <w:rPr>
                <w:rFonts w:ascii="Times New Roman" w:hAnsi="Times New Roman" w:eastAsia="宋体" w:cs="Times New Roman"/>
                <w:b/>
                <w:sz w:val="24"/>
                <w:szCs w:val="20"/>
                <w:highlight w:val="none"/>
              </w:rPr>
            </w:pPr>
          </w:p>
        </w:tc>
        <w:tc>
          <w:tcPr>
            <w:tcW w:w="1608" w:type="dxa"/>
          </w:tcPr>
          <w:p w14:paraId="2C84C702">
            <w:pPr>
              <w:jc w:val="center"/>
              <w:rPr>
                <w:rFonts w:ascii="Times New Roman" w:hAnsi="Times New Roman" w:eastAsia="宋体" w:cs="Times New Roman"/>
                <w:b/>
                <w:sz w:val="24"/>
                <w:szCs w:val="20"/>
                <w:highlight w:val="none"/>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54D88EF2">
            <w:pPr>
              <w:jc w:val="center"/>
              <w:rPr>
                <w:rFonts w:ascii="Times New Roman" w:hAnsi="Times New Roman" w:eastAsia="宋体" w:cs="Times New Roman"/>
                <w:b/>
                <w:sz w:val="24"/>
                <w:szCs w:val="20"/>
                <w:highlight w:val="none"/>
              </w:rPr>
            </w:pPr>
          </w:p>
        </w:tc>
        <w:tc>
          <w:tcPr>
            <w:tcW w:w="3449" w:type="dxa"/>
          </w:tcPr>
          <w:p w14:paraId="12F0B10F">
            <w:pPr>
              <w:jc w:val="center"/>
              <w:rPr>
                <w:rFonts w:ascii="Times New Roman" w:hAnsi="Times New Roman" w:eastAsia="宋体" w:cs="Times New Roman"/>
                <w:b/>
                <w:sz w:val="24"/>
                <w:szCs w:val="20"/>
                <w:highlight w:val="none"/>
              </w:rPr>
            </w:pPr>
          </w:p>
        </w:tc>
        <w:tc>
          <w:tcPr>
            <w:tcW w:w="2414" w:type="dxa"/>
          </w:tcPr>
          <w:p w14:paraId="36C54971">
            <w:pPr>
              <w:jc w:val="center"/>
              <w:rPr>
                <w:rFonts w:ascii="Times New Roman" w:hAnsi="Times New Roman" w:eastAsia="宋体" w:cs="Times New Roman"/>
                <w:b/>
                <w:sz w:val="24"/>
                <w:szCs w:val="20"/>
                <w:highlight w:val="none"/>
              </w:rPr>
            </w:pPr>
          </w:p>
        </w:tc>
        <w:tc>
          <w:tcPr>
            <w:tcW w:w="1608" w:type="dxa"/>
          </w:tcPr>
          <w:p w14:paraId="499F4858">
            <w:pPr>
              <w:jc w:val="center"/>
              <w:rPr>
                <w:rFonts w:ascii="Times New Roman" w:hAnsi="Times New Roman" w:eastAsia="宋体" w:cs="Times New Roman"/>
                <w:b/>
                <w:sz w:val="24"/>
                <w:szCs w:val="20"/>
                <w:highlight w:val="none"/>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712B6CFA">
            <w:pPr>
              <w:jc w:val="center"/>
              <w:rPr>
                <w:rFonts w:ascii="Times New Roman" w:hAnsi="Times New Roman" w:eastAsia="宋体" w:cs="Times New Roman"/>
                <w:b/>
                <w:sz w:val="24"/>
                <w:szCs w:val="20"/>
                <w:highlight w:val="none"/>
              </w:rPr>
            </w:pPr>
          </w:p>
        </w:tc>
        <w:tc>
          <w:tcPr>
            <w:tcW w:w="3449" w:type="dxa"/>
          </w:tcPr>
          <w:p w14:paraId="2A00B220">
            <w:pPr>
              <w:jc w:val="center"/>
              <w:rPr>
                <w:rFonts w:ascii="Times New Roman" w:hAnsi="Times New Roman" w:eastAsia="宋体" w:cs="Times New Roman"/>
                <w:b/>
                <w:sz w:val="24"/>
                <w:szCs w:val="20"/>
                <w:highlight w:val="none"/>
              </w:rPr>
            </w:pPr>
          </w:p>
        </w:tc>
        <w:tc>
          <w:tcPr>
            <w:tcW w:w="2414" w:type="dxa"/>
          </w:tcPr>
          <w:p w14:paraId="77BE407A">
            <w:pPr>
              <w:jc w:val="center"/>
              <w:rPr>
                <w:rFonts w:ascii="Times New Roman" w:hAnsi="Times New Roman" w:eastAsia="宋体" w:cs="Times New Roman"/>
                <w:b/>
                <w:sz w:val="24"/>
                <w:szCs w:val="20"/>
                <w:highlight w:val="none"/>
              </w:rPr>
            </w:pPr>
          </w:p>
        </w:tc>
        <w:tc>
          <w:tcPr>
            <w:tcW w:w="1608" w:type="dxa"/>
          </w:tcPr>
          <w:p w14:paraId="58BC73C4">
            <w:pPr>
              <w:jc w:val="center"/>
              <w:rPr>
                <w:rFonts w:ascii="Times New Roman" w:hAnsi="Times New Roman" w:eastAsia="宋体" w:cs="Times New Roman"/>
                <w:b/>
                <w:sz w:val="24"/>
                <w:szCs w:val="20"/>
                <w:highlight w:val="none"/>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highlight w:val="none"/>
              </w:rPr>
            </w:pPr>
          </w:p>
        </w:tc>
        <w:tc>
          <w:tcPr>
            <w:tcW w:w="3449" w:type="dxa"/>
          </w:tcPr>
          <w:p w14:paraId="75F0A1D4">
            <w:pPr>
              <w:jc w:val="center"/>
              <w:rPr>
                <w:rFonts w:ascii="Times New Roman" w:hAnsi="Times New Roman" w:eastAsia="宋体" w:cs="Times New Roman"/>
                <w:b/>
                <w:sz w:val="24"/>
                <w:szCs w:val="20"/>
                <w:highlight w:val="none"/>
              </w:rPr>
            </w:pPr>
          </w:p>
        </w:tc>
        <w:tc>
          <w:tcPr>
            <w:tcW w:w="2414" w:type="dxa"/>
          </w:tcPr>
          <w:p w14:paraId="2B7D454B">
            <w:pPr>
              <w:jc w:val="center"/>
              <w:rPr>
                <w:rFonts w:ascii="Times New Roman" w:hAnsi="Times New Roman" w:eastAsia="宋体" w:cs="Times New Roman"/>
                <w:b/>
                <w:sz w:val="24"/>
                <w:szCs w:val="20"/>
                <w:highlight w:val="none"/>
              </w:rPr>
            </w:pPr>
          </w:p>
        </w:tc>
        <w:tc>
          <w:tcPr>
            <w:tcW w:w="1608" w:type="dxa"/>
          </w:tcPr>
          <w:p w14:paraId="7FD80AB6">
            <w:pPr>
              <w:jc w:val="center"/>
              <w:rPr>
                <w:rFonts w:ascii="Times New Roman" w:hAnsi="Times New Roman" w:eastAsia="宋体" w:cs="Times New Roman"/>
                <w:b/>
                <w:sz w:val="24"/>
                <w:szCs w:val="20"/>
                <w:highlight w:val="none"/>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highlight w:val="none"/>
              </w:rPr>
            </w:pPr>
          </w:p>
        </w:tc>
        <w:tc>
          <w:tcPr>
            <w:tcW w:w="3449" w:type="dxa"/>
          </w:tcPr>
          <w:p w14:paraId="3A04244A">
            <w:pPr>
              <w:jc w:val="center"/>
              <w:rPr>
                <w:rFonts w:ascii="Times New Roman" w:hAnsi="Times New Roman" w:eastAsia="宋体" w:cs="Times New Roman"/>
                <w:b/>
                <w:sz w:val="24"/>
                <w:szCs w:val="20"/>
                <w:highlight w:val="none"/>
              </w:rPr>
            </w:pPr>
          </w:p>
        </w:tc>
        <w:tc>
          <w:tcPr>
            <w:tcW w:w="2414" w:type="dxa"/>
          </w:tcPr>
          <w:p w14:paraId="4BF0EDCB">
            <w:pPr>
              <w:jc w:val="center"/>
              <w:rPr>
                <w:rFonts w:ascii="Times New Roman" w:hAnsi="Times New Roman" w:eastAsia="宋体" w:cs="Times New Roman"/>
                <w:b/>
                <w:sz w:val="24"/>
                <w:szCs w:val="20"/>
                <w:highlight w:val="none"/>
              </w:rPr>
            </w:pPr>
          </w:p>
        </w:tc>
        <w:tc>
          <w:tcPr>
            <w:tcW w:w="1608" w:type="dxa"/>
          </w:tcPr>
          <w:p w14:paraId="74DF6673">
            <w:pPr>
              <w:jc w:val="center"/>
              <w:rPr>
                <w:rFonts w:ascii="Times New Roman" w:hAnsi="Times New Roman" w:eastAsia="宋体" w:cs="Times New Roman"/>
                <w:b/>
                <w:sz w:val="24"/>
                <w:szCs w:val="20"/>
                <w:highlight w:val="none"/>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highlight w:val="none"/>
              </w:rPr>
            </w:pPr>
          </w:p>
        </w:tc>
        <w:tc>
          <w:tcPr>
            <w:tcW w:w="3449" w:type="dxa"/>
          </w:tcPr>
          <w:p w14:paraId="786109B0">
            <w:pPr>
              <w:jc w:val="center"/>
              <w:rPr>
                <w:rFonts w:ascii="Times New Roman" w:hAnsi="Times New Roman" w:eastAsia="宋体" w:cs="Times New Roman"/>
                <w:b/>
                <w:sz w:val="24"/>
                <w:szCs w:val="20"/>
                <w:highlight w:val="none"/>
              </w:rPr>
            </w:pPr>
          </w:p>
        </w:tc>
        <w:tc>
          <w:tcPr>
            <w:tcW w:w="2414" w:type="dxa"/>
          </w:tcPr>
          <w:p w14:paraId="3DBDA0CB">
            <w:pPr>
              <w:jc w:val="center"/>
              <w:rPr>
                <w:rFonts w:ascii="Times New Roman" w:hAnsi="Times New Roman" w:eastAsia="宋体" w:cs="Times New Roman"/>
                <w:b/>
                <w:sz w:val="24"/>
                <w:szCs w:val="20"/>
                <w:highlight w:val="none"/>
              </w:rPr>
            </w:pPr>
          </w:p>
        </w:tc>
        <w:tc>
          <w:tcPr>
            <w:tcW w:w="1608" w:type="dxa"/>
          </w:tcPr>
          <w:p w14:paraId="2ECE6F54">
            <w:pPr>
              <w:jc w:val="center"/>
              <w:rPr>
                <w:rFonts w:ascii="Times New Roman" w:hAnsi="Times New Roman" w:eastAsia="宋体" w:cs="Times New Roman"/>
                <w:b/>
                <w:sz w:val="24"/>
                <w:szCs w:val="20"/>
                <w:highlight w:val="none"/>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highlight w:val="none"/>
              </w:rPr>
            </w:pPr>
          </w:p>
        </w:tc>
        <w:tc>
          <w:tcPr>
            <w:tcW w:w="3449" w:type="dxa"/>
          </w:tcPr>
          <w:p w14:paraId="6EF521E3">
            <w:pPr>
              <w:jc w:val="center"/>
              <w:rPr>
                <w:rFonts w:ascii="Times New Roman" w:hAnsi="Times New Roman" w:eastAsia="宋体" w:cs="Times New Roman"/>
                <w:b/>
                <w:sz w:val="24"/>
                <w:szCs w:val="20"/>
                <w:highlight w:val="none"/>
              </w:rPr>
            </w:pPr>
          </w:p>
        </w:tc>
        <w:tc>
          <w:tcPr>
            <w:tcW w:w="2414" w:type="dxa"/>
          </w:tcPr>
          <w:p w14:paraId="4D21F621">
            <w:pPr>
              <w:jc w:val="center"/>
              <w:rPr>
                <w:rFonts w:ascii="Times New Roman" w:hAnsi="Times New Roman" w:eastAsia="宋体" w:cs="Times New Roman"/>
                <w:b/>
                <w:sz w:val="24"/>
                <w:szCs w:val="20"/>
                <w:highlight w:val="none"/>
              </w:rPr>
            </w:pPr>
          </w:p>
        </w:tc>
        <w:tc>
          <w:tcPr>
            <w:tcW w:w="1608" w:type="dxa"/>
          </w:tcPr>
          <w:p w14:paraId="2AEC22C9">
            <w:pPr>
              <w:jc w:val="center"/>
              <w:rPr>
                <w:rFonts w:ascii="Times New Roman" w:hAnsi="Times New Roman" w:eastAsia="宋体" w:cs="Times New Roman"/>
                <w:b/>
                <w:sz w:val="24"/>
                <w:szCs w:val="20"/>
                <w:highlight w:val="none"/>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highlight w:val="none"/>
              </w:rPr>
            </w:pPr>
          </w:p>
        </w:tc>
        <w:tc>
          <w:tcPr>
            <w:tcW w:w="3449" w:type="dxa"/>
          </w:tcPr>
          <w:p w14:paraId="612E39AE">
            <w:pPr>
              <w:jc w:val="center"/>
              <w:rPr>
                <w:rFonts w:ascii="Times New Roman" w:hAnsi="Times New Roman" w:eastAsia="宋体" w:cs="Times New Roman"/>
                <w:b/>
                <w:sz w:val="24"/>
                <w:szCs w:val="20"/>
                <w:highlight w:val="none"/>
              </w:rPr>
            </w:pPr>
          </w:p>
        </w:tc>
        <w:tc>
          <w:tcPr>
            <w:tcW w:w="2414" w:type="dxa"/>
          </w:tcPr>
          <w:p w14:paraId="4567AC17">
            <w:pPr>
              <w:jc w:val="center"/>
              <w:rPr>
                <w:rFonts w:ascii="Times New Roman" w:hAnsi="Times New Roman" w:eastAsia="宋体" w:cs="Times New Roman"/>
                <w:b/>
                <w:sz w:val="24"/>
                <w:szCs w:val="20"/>
                <w:highlight w:val="none"/>
              </w:rPr>
            </w:pPr>
          </w:p>
        </w:tc>
        <w:tc>
          <w:tcPr>
            <w:tcW w:w="1608" w:type="dxa"/>
          </w:tcPr>
          <w:p w14:paraId="3541CD11">
            <w:pPr>
              <w:jc w:val="center"/>
              <w:rPr>
                <w:rFonts w:ascii="Times New Roman" w:hAnsi="Times New Roman" w:eastAsia="宋体" w:cs="Times New Roman"/>
                <w:b/>
                <w:sz w:val="24"/>
                <w:szCs w:val="20"/>
                <w:highlight w:val="none"/>
              </w:rPr>
            </w:pPr>
          </w:p>
        </w:tc>
      </w:tr>
    </w:tbl>
    <w:p w14:paraId="0E7689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47391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AB8C82">
      <w:pPr>
        <w:rPr>
          <w:rFonts w:ascii="宋体" w:hAnsi="Calibri" w:eastAsia="宋体" w:cs="宋体"/>
          <w:b/>
          <w:bCs/>
          <w:color w:val="000000"/>
          <w:sz w:val="28"/>
          <w:szCs w:val="20"/>
          <w:highlight w:val="none"/>
        </w:rPr>
      </w:pPr>
    </w:p>
    <w:p w14:paraId="203A0037">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5E6C5C2E">
            <w:pPr>
              <w:jc w:val="center"/>
              <w:rPr>
                <w:rFonts w:hint="eastAsia" w:ascii="宋体" w:hAnsi="宋体" w:eastAsia="宋体" w:cs="宋体"/>
                <w:color w:val="000000"/>
                <w:kern w:val="0"/>
                <w:sz w:val="24"/>
                <w:szCs w:val="24"/>
                <w:highlight w:val="none"/>
                <w:lang w:val="en-US" w:eastAsia="zh-CN" w:bidi="ar-SA"/>
              </w:rPr>
            </w:pP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E43300A">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1D235A">
            <w:pPr>
              <w:rPr>
                <w:rFonts w:ascii="Arial"/>
                <w:highlight w:val="none"/>
              </w:rPr>
            </w:pPr>
          </w:p>
        </w:tc>
        <w:tc>
          <w:tcPr>
            <w:tcW w:w="1496" w:type="dxa"/>
            <w:vAlign w:val="center"/>
          </w:tcPr>
          <w:p w14:paraId="12EAAB4F">
            <w:pPr>
              <w:jc w:val="center"/>
              <w:textAlignment w:val="center"/>
              <w:rPr>
                <w:rFonts w:ascii="宋体" w:hAnsi="宋体" w:eastAsia="宋体" w:cs="宋体"/>
                <w:kern w:val="2"/>
                <w:sz w:val="24"/>
                <w:szCs w:val="24"/>
                <w:highlight w:val="none"/>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A3EF8D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EA818B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3766D40">
            <w:pPr>
              <w:rPr>
                <w:rFonts w:ascii="Arial"/>
                <w:highlight w:val="none"/>
              </w:rPr>
            </w:pPr>
          </w:p>
        </w:tc>
        <w:tc>
          <w:tcPr>
            <w:tcW w:w="1496" w:type="dxa"/>
            <w:vAlign w:val="center"/>
          </w:tcPr>
          <w:p w14:paraId="5EE2B43E">
            <w:pPr>
              <w:jc w:val="center"/>
              <w:textAlignment w:val="center"/>
              <w:rPr>
                <w:rFonts w:ascii="宋体" w:hAnsi="宋体" w:eastAsia="宋体" w:cs="宋体"/>
                <w:kern w:val="2"/>
                <w:sz w:val="24"/>
                <w:szCs w:val="24"/>
                <w:highlight w:val="none"/>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5079D264">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6FBDD9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10B3CDA">
            <w:pPr>
              <w:rPr>
                <w:rFonts w:ascii="Arial"/>
                <w:highlight w:val="none"/>
              </w:rPr>
            </w:pPr>
          </w:p>
        </w:tc>
        <w:tc>
          <w:tcPr>
            <w:tcW w:w="1496" w:type="dxa"/>
            <w:vAlign w:val="center"/>
          </w:tcPr>
          <w:p w14:paraId="71FAC5DB">
            <w:pPr>
              <w:jc w:val="center"/>
              <w:textAlignment w:val="center"/>
              <w:rPr>
                <w:rFonts w:hint="default" w:ascii="宋体" w:hAnsi="宋体" w:eastAsia="宋体" w:cs="宋体"/>
                <w:kern w:val="2"/>
                <w:sz w:val="24"/>
                <w:szCs w:val="24"/>
                <w:highlight w:val="none"/>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312E5543">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AD5D9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0C285871">
            <w:pPr>
              <w:rPr>
                <w:rFonts w:ascii="Arial"/>
                <w:highlight w:val="none"/>
              </w:rPr>
            </w:pPr>
          </w:p>
        </w:tc>
        <w:tc>
          <w:tcPr>
            <w:tcW w:w="1496" w:type="dxa"/>
            <w:vAlign w:val="center"/>
          </w:tcPr>
          <w:p w14:paraId="35D6A9C1">
            <w:pPr>
              <w:jc w:val="center"/>
              <w:textAlignment w:val="center"/>
              <w:rPr>
                <w:rFonts w:hint="default" w:ascii="宋体" w:hAnsi="宋体" w:eastAsia="宋体" w:cs="宋体"/>
                <w:kern w:val="2"/>
                <w:sz w:val="24"/>
                <w:szCs w:val="24"/>
                <w:highlight w:val="none"/>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1E38AC1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127DC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261F48A">
            <w:pPr>
              <w:rPr>
                <w:rFonts w:ascii="Arial"/>
                <w:highlight w:val="none"/>
              </w:rPr>
            </w:pPr>
          </w:p>
        </w:tc>
        <w:tc>
          <w:tcPr>
            <w:tcW w:w="1496" w:type="dxa"/>
            <w:vAlign w:val="center"/>
          </w:tcPr>
          <w:p w14:paraId="4DD7F35E">
            <w:pPr>
              <w:jc w:val="center"/>
              <w:textAlignment w:val="center"/>
              <w:rPr>
                <w:rFonts w:ascii="宋体" w:hAnsi="宋体" w:eastAsia="宋体" w:cs="宋体"/>
                <w:kern w:val="2"/>
                <w:sz w:val="24"/>
                <w:szCs w:val="24"/>
                <w:highlight w:val="none"/>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808B007">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E5918ED">
            <w:pPr>
              <w:rPr>
                <w:rFonts w:ascii="Arial"/>
                <w:highlight w:val="none"/>
              </w:rPr>
            </w:pPr>
          </w:p>
        </w:tc>
        <w:tc>
          <w:tcPr>
            <w:tcW w:w="1496" w:type="dxa"/>
            <w:vAlign w:val="center"/>
          </w:tcPr>
          <w:p w14:paraId="162D18D5">
            <w:pPr>
              <w:jc w:val="center"/>
              <w:textAlignment w:val="center"/>
              <w:rPr>
                <w:rFonts w:ascii="宋体" w:hAnsi="宋体" w:eastAsia="宋体" w:cs="宋体"/>
                <w:kern w:val="2"/>
                <w:sz w:val="24"/>
                <w:szCs w:val="24"/>
                <w:highlight w:val="none"/>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E77C75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C6F865">
            <w:pPr>
              <w:rPr>
                <w:rFonts w:ascii="Arial"/>
                <w:highlight w:val="none"/>
              </w:rPr>
            </w:pPr>
          </w:p>
        </w:tc>
        <w:tc>
          <w:tcPr>
            <w:tcW w:w="1496" w:type="dxa"/>
            <w:vAlign w:val="center"/>
          </w:tcPr>
          <w:p w14:paraId="2289F65B">
            <w:pPr>
              <w:jc w:val="center"/>
              <w:textAlignment w:val="center"/>
              <w:rPr>
                <w:rFonts w:ascii="宋体" w:hAnsi="宋体" w:eastAsia="宋体" w:cs="宋体"/>
                <w:kern w:val="2"/>
                <w:sz w:val="24"/>
                <w:szCs w:val="24"/>
                <w:highlight w:val="none"/>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6A268A1">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0D734E3B">
            <w:pPr>
              <w:rPr>
                <w:rFonts w:hint="default" w:ascii="宋体" w:hAnsi="宋体" w:eastAsia="宋体" w:cs="宋体"/>
                <w:highlight w:val="none"/>
                <w:lang w:val="en-US" w:eastAsia="zh-CN"/>
              </w:rPr>
            </w:pPr>
          </w:p>
        </w:tc>
        <w:tc>
          <w:tcPr>
            <w:tcW w:w="1474" w:type="dxa"/>
            <w:vAlign w:val="top"/>
          </w:tcPr>
          <w:p w14:paraId="533B7B0E">
            <w:pPr>
              <w:rPr>
                <w:rFonts w:hint="default" w:ascii="宋体" w:hAnsi="宋体" w:eastAsia="宋体" w:cs="宋体"/>
                <w:kern w:val="2"/>
                <w:sz w:val="24"/>
                <w:szCs w:val="24"/>
                <w:highlight w:val="none"/>
                <w:lang w:val="en-US" w:eastAsia="zh-CN" w:bidi="ar-SA"/>
              </w:rPr>
            </w:pPr>
          </w:p>
        </w:tc>
        <w:tc>
          <w:tcPr>
            <w:tcW w:w="2014" w:type="dxa"/>
            <w:vAlign w:val="top"/>
          </w:tcPr>
          <w:p w14:paraId="571C83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7686D3A">
            <w:pPr>
              <w:rPr>
                <w:rFonts w:ascii="Arial"/>
                <w:highlight w:val="none"/>
              </w:rPr>
            </w:pPr>
          </w:p>
        </w:tc>
        <w:tc>
          <w:tcPr>
            <w:tcW w:w="1496" w:type="dxa"/>
            <w:vAlign w:val="center"/>
          </w:tcPr>
          <w:p w14:paraId="47AD720D">
            <w:pPr>
              <w:jc w:val="center"/>
              <w:textAlignment w:val="center"/>
              <w:rPr>
                <w:rFonts w:ascii="宋体" w:hAnsi="宋体" w:eastAsia="宋体" w:cs="宋体"/>
                <w:kern w:val="2"/>
                <w:sz w:val="24"/>
                <w:szCs w:val="24"/>
                <w:highlight w:val="none"/>
                <w:lang w:val="en-US" w:eastAsia="zh-CN" w:bidi="ar-SA"/>
              </w:rPr>
            </w:pPr>
          </w:p>
        </w:tc>
      </w:tr>
    </w:tbl>
    <w:p w14:paraId="35ADE9C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B46ABF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highlight w:val="none"/>
          <w:lang w:val="en-US" w:eastAsia="zh-CN"/>
        </w:rPr>
      </w:pPr>
    </w:p>
    <w:p w14:paraId="4461669D">
      <w:pPr>
        <w:spacing w:line="105" w:lineRule="exact"/>
        <w:rPr>
          <w:highlight w:val="none"/>
        </w:rPr>
      </w:pPr>
    </w:p>
    <w:p w14:paraId="7FC7C5DB">
      <w:pPr>
        <w:rPr>
          <w:rFonts w:hint="default" w:eastAsia="宋体"/>
          <w:highlight w:val="none"/>
          <w:lang w:val="en-US" w:eastAsia="zh-CN"/>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下阶段标准车载排放测试设备技改项目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highlight w:val="none"/>
              </w:rPr>
            </w:pPr>
          </w:p>
        </w:tc>
        <w:tc>
          <w:tcPr>
            <w:tcW w:w="2082" w:type="dxa"/>
          </w:tcPr>
          <w:p w14:paraId="02E490BF">
            <w:pPr>
              <w:ind w:left="420" w:hanging="420"/>
              <w:rPr>
                <w:rFonts w:ascii="宋体" w:hAnsi="Times New Roman" w:eastAsia="宋体" w:cs="Times New Roman"/>
                <w:b/>
                <w:szCs w:val="20"/>
                <w:highlight w:val="none"/>
              </w:rPr>
            </w:pPr>
          </w:p>
        </w:tc>
        <w:tc>
          <w:tcPr>
            <w:tcW w:w="1355" w:type="dxa"/>
          </w:tcPr>
          <w:p w14:paraId="1591A809">
            <w:pPr>
              <w:ind w:left="420" w:hanging="420"/>
              <w:rPr>
                <w:rFonts w:ascii="宋体" w:hAnsi="Times New Roman" w:eastAsia="宋体" w:cs="Times New Roman"/>
                <w:b/>
                <w:szCs w:val="20"/>
                <w:highlight w:val="none"/>
              </w:rPr>
            </w:pPr>
          </w:p>
        </w:tc>
        <w:tc>
          <w:tcPr>
            <w:tcW w:w="1320" w:type="dxa"/>
          </w:tcPr>
          <w:p w14:paraId="0FE8210A">
            <w:pPr>
              <w:ind w:left="420" w:hanging="420"/>
              <w:rPr>
                <w:rFonts w:ascii="宋体" w:hAnsi="Times New Roman" w:eastAsia="宋体" w:cs="Times New Roman"/>
                <w:b/>
                <w:szCs w:val="20"/>
                <w:highlight w:val="none"/>
              </w:rPr>
            </w:pPr>
          </w:p>
        </w:tc>
        <w:tc>
          <w:tcPr>
            <w:tcW w:w="1023" w:type="dxa"/>
          </w:tcPr>
          <w:p w14:paraId="574836DA">
            <w:pPr>
              <w:ind w:left="420" w:hanging="420"/>
              <w:rPr>
                <w:rFonts w:ascii="宋体" w:hAnsi="Times New Roman" w:eastAsia="宋体" w:cs="Times New Roman"/>
                <w:b/>
                <w:szCs w:val="20"/>
                <w:highlight w:val="none"/>
              </w:rPr>
            </w:pPr>
          </w:p>
        </w:tc>
        <w:tc>
          <w:tcPr>
            <w:tcW w:w="1590" w:type="dxa"/>
          </w:tcPr>
          <w:p w14:paraId="086D2835">
            <w:pPr>
              <w:ind w:left="420" w:hanging="420"/>
              <w:rPr>
                <w:rFonts w:ascii="宋体" w:hAnsi="Times New Roman" w:eastAsia="宋体" w:cs="Times New Roman"/>
                <w:b/>
                <w:szCs w:val="20"/>
                <w:highlight w:val="none"/>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highlight w:val="none"/>
              </w:rPr>
            </w:pPr>
          </w:p>
        </w:tc>
        <w:tc>
          <w:tcPr>
            <w:tcW w:w="2082" w:type="dxa"/>
          </w:tcPr>
          <w:p w14:paraId="73AA90C4">
            <w:pPr>
              <w:ind w:left="420" w:hanging="420"/>
              <w:rPr>
                <w:rFonts w:ascii="宋体" w:hAnsi="Times New Roman" w:eastAsia="宋体" w:cs="Times New Roman"/>
                <w:b/>
                <w:szCs w:val="20"/>
                <w:highlight w:val="none"/>
              </w:rPr>
            </w:pPr>
          </w:p>
        </w:tc>
        <w:tc>
          <w:tcPr>
            <w:tcW w:w="1355" w:type="dxa"/>
          </w:tcPr>
          <w:p w14:paraId="71809481">
            <w:pPr>
              <w:ind w:left="420" w:hanging="420"/>
              <w:rPr>
                <w:rFonts w:ascii="宋体" w:hAnsi="Times New Roman" w:eastAsia="宋体" w:cs="Times New Roman"/>
                <w:b/>
                <w:szCs w:val="20"/>
                <w:highlight w:val="none"/>
              </w:rPr>
            </w:pPr>
          </w:p>
        </w:tc>
        <w:tc>
          <w:tcPr>
            <w:tcW w:w="1320" w:type="dxa"/>
          </w:tcPr>
          <w:p w14:paraId="6CCE08E1">
            <w:pPr>
              <w:ind w:left="420" w:hanging="420"/>
              <w:rPr>
                <w:rFonts w:ascii="宋体" w:hAnsi="Times New Roman" w:eastAsia="宋体" w:cs="Times New Roman"/>
                <w:b/>
                <w:szCs w:val="20"/>
                <w:highlight w:val="none"/>
              </w:rPr>
            </w:pPr>
          </w:p>
        </w:tc>
        <w:tc>
          <w:tcPr>
            <w:tcW w:w="1023" w:type="dxa"/>
          </w:tcPr>
          <w:p w14:paraId="37378EDC">
            <w:pPr>
              <w:ind w:left="420" w:hanging="420"/>
              <w:rPr>
                <w:rFonts w:ascii="宋体" w:hAnsi="Times New Roman" w:eastAsia="宋体" w:cs="Times New Roman"/>
                <w:b/>
                <w:szCs w:val="20"/>
                <w:highlight w:val="none"/>
              </w:rPr>
            </w:pPr>
          </w:p>
        </w:tc>
        <w:tc>
          <w:tcPr>
            <w:tcW w:w="1590" w:type="dxa"/>
          </w:tcPr>
          <w:p w14:paraId="69704FC8">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ED7DFE6">
      <w:pPr>
        <w:rPr>
          <w:rFonts w:ascii="宋体" w:hAnsi="Calibri" w:eastAsia="宋体" w:cs="宋体"/>
          <w:b/>
          <w:bCs/>
          <w:color w:val="000000"/>
          <w:sz w:val="28"/>
          <w:highlight w:val="none"/>
        </w:rPr>
      </w:pPr>
    </w:p>
    <w:p w14:paraId="7AB55A76">
      <w:pPr>
        <w:rPr>
          <w:rFonts w:ascii="宋体" w:hAnsi="Calibri" w:eastAsia="宋体" w:cs="宋体"/>
          <w:b/>
          <w:bCs/>
          <w:color w:val="000000"/>
          <w:sz w:val="28"/>
          <w:highlight w:val="none"/>
        </w:rPr>
        <w:sectPr>
          <w:footerReference r:id="rId26" w:type="default"/>
          <w:pgSz w:w="11906" w:h="16838"/>
          <w:pgMar w:top="1588" w:right="1418" w:bottom="1134" w:left="1418" w:header="851" w:footer="992" w:gutter="0"/>
          <w:pgNumType w:fmt="decimal"/>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6224E264">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0E09DE">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下阶段标准车载排放测试设备技改项目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E82BE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8C4F9F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B749D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9C1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ADEF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1B8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A8F75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248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2C8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72E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8C6A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D520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3B3D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B09E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CA11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1D40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4904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49EF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68C4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4EC178">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3610C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D29B0F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377CAF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5B2B655">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下阶段标准车载排放测试设备技改项目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27045E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283592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3B15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37B4CBC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2DFB84C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52202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4D59F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2578D77">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6AEA32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下阶段标准车载排放测试设备技改项目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F664358">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1326FD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6FA7CE1">
            <w:pPr>
              <w:jc w:val="center"/>
              <w:rPr>
                <w:rFonts w:ascii="Times New Roman" w:hAnsi="Times New Roman" w:eastAsia="宋体" w:cs="Times New Roman"/>
                <w:b/>
                <w:szCs w:val="20"/>
                <w:highlight w:val="none"/>
              </w:rPr>
            </w:pPr>
          </w:p>
        </w:tc>
        <w:tc>
          <w:tcPr>
            <w:tcW w:w="1243" w:type="dxa"/>
            <w:vAlign w:val="center"/>
          </w:tcPr>
          <w:p w14:paraId="42958680">
            <w:pPr>
              <w:jc w:val="center"/>
              <w:rPr>
                <w:rFonts w:ascii="Times New Roman" w:hAnsi="Times New Roman" w:eastAsia="宋体" w:cs="Times New Roman"/>
                <w:b/>
                <w:szCs w:val="20"/>
                <w:highlight w:val="none"/>
              </w:rPr>
            </w:pPr>
          </w:p>
        </w:tc>
        <w:tc>
          <w:tcPr>
            <w:tcW w:w="705" w:type="dxa"/>
            <w:vAlign w:val="center"/>
          </w:tcPr>
          <w:p w14:paraId="7D55B044">
            <w:pPr>
              <w:jc w:val="center"/>
              <w:rPr>
                <w:rFonts w:ascii="Times New Roman" w:hAnsi="Times New Roman" w:eastAsia="宋体" w:cs="Times New Roman"/>
                <w:b/>
                <w:szCs w:val="20"/>
                <w:highlight w:val="none"/>
              </w:rPr>
            </w:pPr>
          </w:p>
        </w:tc>
        <w:tc>
          <w:tcPr>
            <w:tcW w:w="699" w:type="dxa"/>
            <w:vAlign w:val="center"/>
          </w:tcPr>
          <w:p w14:paraId="5B5823C0">
            <w:pPr>
              <w:jc w:val="center"/>
              <w:rPr>
                <w:rFonts w:ascii="Times New Roman" w:hAnsi="Times New Roman" w:eastAsia="宋体" w:cs="Times New Roman"/>
                <w:b/>
                <w:szCs w:val="20"/>
                <w:highlight w:val="none"/>
              </w:rPr>
            </w:pPr>
          </w:p>
        </w:tc>
      </w:tr>
    </w:tbl>
    <w:p w14:paraId="11E042C0">
      <w:pPr>
        <w:rPr>
          <w:rFonts w:ascii="宋体" w:hAnsi="Arial" w:eastAsia="宋体" w:cs="Times New Roman"/>
          <w:sz w:val="24"/>
          <w:szCs w:val="24"/>
          <w:highlight w:val="none"/>
        </w:rPr>
      </w:pPr>
    </w:p>
    <w:p w14:paraId="636D71B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9C32E3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70278D2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05F39440">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highlight w:val="none"/>
        </w:rPr>
      </w:pPr>
    </w:p>
    <w:p w14:paraId="1C03697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9F1B6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E0DC1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677ADA">
      <w:pPr>
        <w:ind w:firstLine="480"/>
        <w:rPr>
          <w:rFonts w:ascii="宋体" w:hAnsi="Calibri" w:eastAsia="宋体" w:cs="Times New Roman"/>
          <w:color w:val="000000"/>
          <w:sz w:val="24"/>
          <w:szCs w:val="24"/>
          <w:highlight w:val="none"/>
        </w:rPr>
      </w:pPr>
    </w:p>
    <w:p w14:paraId="2DE0CEA5">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2464546E">
      <w:pPr>
        <w:rPr>
          <w:rFonts w:ascii="宋体" w:hAnsi="宋体" w:cs="宋体"/>
          <w:color w:val="000000"/>
          <w:sz w:val="24"/>
          <w:szCs w:val="24"/>
          <w:highlight w:val="none"/>
        </w:rPr>
      </w:pPr>
    </w:p>
    <w:p w14:paraId="3807B430">
      <w:pPr>
        <w:pStyle w:val="4"/>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A986012">
      <w:pPr>
        <w:pStyle w:val="5"/>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jc w:val="center"/>
              <w:rPr>
                <w:rFonts w:ascii="宋体" w:hAnsi="宋体" w:eastAsia="宋体" w:cs="宋体"/>
                <w:szCs w:val="21"/>
                <w:highlight w:val="none"/>
              </w:rPr>
            </w:pPr>
          </w:p>
        </w:tc>
        <w:tc>
          <w:tcPr>
            <w:tcW w:w="1722" w:type="dxa"/>
          </w:tcPr>
          <w:p w14:paraId="03AD3DFA">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282F4A75">
            <w:pPr>
              <w:jc w:val="center"/>
              <w:rPr>
                <w:rFonts w:hint="default" w:ascii="Times New Roman" w:hAnsi="Times New Roman" w:eastAsia="宋体" w:cs="Times New Roman"/>
                <w:sz w:val="18"/>
                <w:szCs w:val="18"/>
                <w:highlight w:val="none"/>
                <w:lang w:val="en-US" w:eastAsia="zh-CN"/>
              </w:rPr>
            </w:pP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jc w:val="center"/>
              <w:rPr>
                <w:rFonts w:ascii="宋体" w:hAnsi="宋体" w:eastAsia="宋体" w:cs="宋体"/>
                <w:szCs w:val="21"/>
                <w:highlight w:val="none"/>
              </w:rPr>
            </w:pPr>
          </w:p>
        </w:tc>
        <w:tc>
          <w:tcPr>
            <w:tcW w:w="1722" w:type="dxa"/>
          </w:tcPr>
          <w:p w14:paraId="58A2E0C3">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B957227">
            <w:pPr>
              <w:jc w:val="center"/>
              <w:rPr>
                <w:rFonts w:hint="eastAsia" w:ascii="Times New Roman" w:hAnsi="Times New Roman" w:eastAsia="宋体" w:cs="Times New Roman"/>
                <w:sz w:val="18"/>
                <w:szCs w:val="18"/>
                <w:highlight w:val="none"/>
                <w:lang w:val="en-US" w:eastAsia="zh-CN"/>
              </w:rPr>
            </w:pP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ascii="宋体" w:hAnsi="宋体" w:eastAsia="宋体" w:cs="宋体"/>
                <w:szCs w:val="21"/>
                <w:highlight w:val="none"/>
              </w:rPr>
            </w:pPr>
          </w:p>
        </w:tc>
        <w:tc>
          <w:tcPr>
            <w:tcW w:w="1722" w:type="dxa"/>
          </w:tcPr>
          <w:p w14:paraId="4035B93B">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highlight w:val="none"/>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ascii="宋体" w:hAnsi="宋体" w:eastAsia="宋体" w:cs="宋体"/>
                <w:szCs w:val="21"/>
                <w:highlight w:val="none"/>
              </w:rPr>
            </w:pPr>
          </w:p>
        </w:tc>
        <w:tc>
          <w:tcPr>
            <w:tcW w:w="1722" w:type="dxa"/>
          </w:tcPr>
          <w:p w14:paraId="605C358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highlight w:val="none"/>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ascii="宋体" w:hAnsi="宋体" w:eastAsia="宋体" w:cs="宋体"/>
                <w:szCs w:val="21"/>
                <w:highlight w:val="none"/>
              </w:rPr>
            </w:pPr>
          </w:p>
        </w:tc>
        <w:tc>
          <w:tcPr>
            <w:tcW w:w="1722" w:type="dxa"/>
          </w:tcPr>
          <w:p w14:paraId="665398E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highlight w:val="none"/>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1"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106BAEA1">
            <w:pPr>
              <w:rPr>
                <w:rFonts w:ascii="Arial"/>
                <w:highlight w:val="none"/>
              </w:rPr>
            </w:pPr>
            <w:r>
              <w:rPr>
                <w:rFonts w:hint="eastAsia" w:ascii="宋体" w:hAnsi="宋体" w:eastAsia="宋体" w:cs="宋体"/>
                <w:szCs w:val="21"/>
                <w:highlight w:val="none"/>
              </w:rPr>
              <w:t xml:space="preserve"> </w:t>
            </w:r>
          </w:p>
        </w:tc>
        <w:tc>
          <w:tcPr>
            <w:tcW w:w="703" w:type="dxa"/>
          </w:tcPr>
          <w:p w14:paraId="0E170F96">
            <w:pPr>
              <w:rPr>
                <w:rFonts w:ascii="Arial"/>
                <w:highlight w:val="none"/>
              </w:rPr>
            </w:pPr>
            <w:r>
              <w:rPr>
                <w:rFonts w:hint="eastAsia" w:ascii="宋体" w:hAnsi="宋体" w:eastAsia="宋体" w:cs="宋体"/>
                <w:szCs w:val="21"/>
                <w:highlight w:val="none"/>
              </w:rPr>
              <w:t xml:space="preserve"> </w:t>
            </w: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2F56F991">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5246ADDA">
      <w:pPr>
        <w:rPr>
          <w:rFonts w:ascii="宋体" w:hAnsi="宋体" w:eastAsia="宋体" w:cs="宋体"/>
          <w:sz w:val="24"/>
          <w:szCs w:val="24"/>
          <w:highlight w:val="none"/>
        </w:rPr>
      </w:pPr>
    </w:p>
    <w:p w14:paraId="1A18A814">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highlight w:val="none"/>
              </w:rPr>
            </w:pPr>
          </w:p>
          <w:p w14:paraId="649AD62D">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31766AC">
            <w:pPr>
              <w:spacing w:line="295" w:lineRule="auto"/>
              <w:rPr>
                <w:rFonts w:ascii="Arial"/>
                <w:highlight w:val="none"/>
              </w:rPr>
            </w:pPr>
          </w:p>
          <w:p w14:paraId="53CAA4A8">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201BA88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01C572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3A481111">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9C37ED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highlight w:val="none"/>
              </w:rPr>
            </w:pPr>
          </w:p>
        </w:tc>
        <w:tc>
          <w:tcPr>
            <w:tcW w:w="3530" w:type="dxa"/>
            <w:vMerge w:val="continue"/>
            <w:tcBorders>
              <w:top w:val="nil"/>
            </w:tcBorders>
          </w:tcPr>
          <w:p w14:paraId="66F8D401">
            <w:pPr>
              <w:rPr>
                <w:rFonts w:ascii="Arial"/>
                <w:highlight w:val="none"/>
              </w:rPr>
            </w:pPr>
          </w:p>
        </w:tc>
        <w:tc>
          <w:tcPr>
            <w:tcW w:w="2159" w:type="dxa"/>
          </w:tcPr>
          <w:p w14:paraId="72EA0C97">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7F2021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A46919B">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04CC71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D71715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5416BEDF">
            <w:pPr>
              <w:rPr>
                <w:rFonts w:ascii="Arial"/>
                <w:highlight w:val="none"/>
              </w:rPr>
            </w:pPr>
          </w:p>
        </w:tc>
        <w:tc>
          <w:tcPr>
            <w:tcW w:w="2186" w:type="dxa"/>
          </w:tcPr>
          <w:p w14:paraId="07A552CC">
            <w:pPr>
              <w:rPr>
                <w:rFonts w:ascii="Arial"/>
                <w:highlight w:val="none"/>
              </w:rPr>
            </w:pPr>
          </w:p>
        </w:tc>
        <w:tc>
          <w:tcPr>
            <w:tcW w:w="2596" w:type="dxa"/>
          </w:tcPr>
          <w:p w14:paraId="6C661128">
            <w:pPr>
              <w:rPr>
                <w:rFonts w:ascii="Arial"/>
                <w:highlight w:val="none"/>
              </w:rPr>
            </w:pPr>
          </w:p>
        </w:tc>
        <w:tc>
          <w:tcPr>
            <w:tcW w:w="2164" w:type="dxa"/>
          </w:tcPr>
          <w:p w14:paraId="22AD1C73">
            <w:pPr>
              <w:rPr>
                <w:rFonts w:ascii="Arial"/>
                <w:highlight w:val="none"/>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72476CC">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CEE581C">
            <w:pPr>
              <w:rPr>
                <w:rFonts w:ascii="Arial"/>
                <w:highlight w:val="none"/>
              </w:rPr>
            </w:pPr>
          </w:p>
        </w:tc>
        <w:tc>
          <w:tcPr>
            <w:tcW w:w="2186" w:type="dxa"/>
          </w:tcPr>
          <w:p w14:paraId="6EB70881">
            <w:pPr>
              <w:rPr>
                <w:rFonts w:ascii="Arial"/>
                <w:highlight w:val="none"/>
              </w:rPr>
            </w:pPr>
          </w:p>
        </w:tc>
        <w:tc>
          <w:tcPr>
            <w:tcW w:w="2596" w:type="dxa"/>
          </w:tcPr>
          <w:p w14:paraId="7ECE3100">
            <w:pPr>
              <w:rPr>
                <w:rFonts w:ascii="Arial"/>
                <w:highlight w:val="none"/>
              </w:rPr>
            </w:pPr>
          </w:p>
        </w:tc>
        <w:tc>
          <w:tcPr>
            <w:tcW w:w="2164" w:type="dxa"/>
            <w:vMerge w:val="restart"/>
            <w:tcBorders>
              <w:bottom w:val="nil"/>
            </w:tcBorders>
          </w:tcPr>
          <w:p w14:paraId="473ABBD2">
            <w:pPr>
              <w:spacing w:line="295" w:lineRule="auto"/>
              <w:rPr>
                <w:rFonts w:ascii="Arial"/>
                <w:highlight w:val="none"/>
              </w:rPr>
            </w:pPr>
          </w:p>
          <w:p w14:paraId="334433A4">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1EEE4C0">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14CA5339">
            <w:pPr>
              <w:rPr>
                <w:rFonts w:ascii="Arial"/>
                <w:highlight w:val="none"/>
              </w:rPr>
            </w:pPr>
          </w:p>
        </w:tc>
        <w:tc>
          <w:tcPr>
            <w:tcW w:w="2186" w:type="dxa"/>
          </w:tcPr>
          <w:p w14:paraId="30E77166">
            <w:pPr>
              <w:rPr>
                <w:rFonts w:ascii="Arial"/>
                <w:highlight w:val="none"/>
              </w:rPr>
            </w:pPr>
          </w:p>
        </w:tc>
        <w:tc>
          <w:tcPr>
            <w:tcW w:w="2596" w:type="dxa"/>
          </w:tcPr>
          <w:p w14:paraId="39F618AB">
            <w:pPr>
              <w:rPr>
                <w:rFonts w:ascii="Arial"/>
                <w:highlight w:val="none"/>
              </w:rPr>
            </w:pPr>
          </w:p>
        </w:tc>
        <w:tc>
          <w:tcPr>
            <w:tcW w:w="2164" w:type="dxa"/>
            <w:vMerge w:val="continue"/>
            <w:tcBorders>
              <w:top w:val="nil"/>
            </w:tcBorders>
          </w:tcPr>
          <w:p w14:paraId="311D1DF5">
            <w:pPr>
              <w:rPr>
                <w:rFonts w:ascii="Arial"/>
                <w:highlight w:val="none"/>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FF1BF44">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58437303">
            <w:pPr>
              <w:rPr>
                <w:rFonts w:ascii="Arial"/>
                <w:highlight w:val="none"/>
              </w:rPr>
            </w:pPr>
          </w:p>
        </w:tc>
        <w:tc>
          <w:tcPr>
            <w:tcW w:w="2186" w:type="dxa"/>
          </w:tcPr>
          <w:p w14:paraId="2EA015BB">
            <w:pPr>
              <w:rPr>
                <w:rFonts w:ascii="Arial"/>
                <w:highlight w:val="none"/>
              </w:rPr>
            </w:pPr>
          </w:p>
        </w:tc>
        <w:tc>
          <w:tcPr>
            <w:tcW w:w="2596" w:type="dxa"/>
          </w:tcPr>
          <w:p w14:paraId="4E6E6007">
            <w:pPr>
              <w:rPr>
                <w:rFonts w:ascii="Arial"/>
                <w:highlight w:val="none"/>
              </w:rPr>
            </w:pPr>
          </w:p>
        </w:tc>
        <w:tc>
          <w:tcPr>
            <w:tcW w:w="2164" w:type="dxa"/>
          </w:tcPr>
          <w:p w14:paraId="7B66D61D">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98B7618">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563E5E58">
            <w:pPr>
              <w:rPr>
                <w:rFonts w:ascii="Arial"/>
                <w:highlight w:val="none"/>
              </w:rPr>
            </w:pPr>
          </w:p>
        </w:tc>
        <w:tc>
          <w:tcPr>
            <w:tcW w:w="2186" w:type="dxa"/>
          </w:tcPr>
          <w:p w14:paraId="31B637D4">
            <w:pPr>
              <w:rPr>
                <w:rFonts w:ascii="Arial"/>
                <w:highlight w:val="none"/>
              </w:rPr>
            </w:pPr>
          </w:p>
        </w:tc>
        <w:tc>
          <w:tcPr>
            <w:tcW w:w="2596" w:type="dxa"/>
          </w:tcPr>
          <w:p w14:paraId="36887C09">
            <w:pPr>
              <w:rPr>
                <w:rFonts w:ascii="Arial"/>
                <w:highlight w:val="none"/>
              </w:rPr>
            </w:pPr>
          </w:p>
        </w:tc>
        <w:tc>
          <w:tcPr>
            <w:tcW w:w="2164" w:type="dxa"/>
          </w:tcPr>
          <w:p w14:paraId="2D0B2BB4">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56D4B4C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79E782E3">
      <w:pPr>
        <w:spacing w:line="172" w:lineRule="exact"/>
        <w:rPr>
          <w:highlight w:val="none"/>
        </w:rPr>
      </w:pPr>
    </w:p>
    <w:p w14:paraId="41953141">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38F6EF2">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09FF5B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A1F8A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5491B5A">
      <w:pPr>
        <w:rPr>
          <w:sz w:val="24"/>
          <w:szCs w:val="24"/>
          <w:highlight w:val="none"/>
        </w:rPr>
        <w:sectPr>
          <w:headerReference r:id="rId29" w:type="default"/>
          <w:footerReference r:id="rId30" w:type="default"/>
          <w:pgSz w:w="16841" w:h="11907"/>
          <w:pgMar w:top="400" w:right="1699" w:bottom="1184" w:left="1481" w:header="0" w:footer="1022" w:gutter="0"/>
          <w:pgNumType w:fmt="decimal"/>
          <w:cols w:space="720" w:num="1"/>
        </w:sectPr>
      </w:pPr>
    </w:p>
    <w:p w14:paraId="00AB143B">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0E6ABE6">
      <w:pPr>
        <w:rPr>
          <w:highlight w:val="none"/>
        </w:rPr>
      </w:pPr>
    </w:p>
    <w:p w14:paraId="5C5D8885">
      <w:pPr>
        <w:spacing w:line="20" w:lineRule="exact"/>
        <w:rPr>
          <w:highlight w:val="none"/>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003B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B6B621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9FDC2E">
            <w:pPr>
              <w:spacing w:before="266" w:line="221" w:lineRule="auto"/>
              <w:jc w:val="center"/>
              <w:rPr>
                <w:rFonts w:ascii="宋体" w:hAnsi="宋体" w:eastAsia="宋体" w:cs="宋体"/>
                <w:spacing w:val="-2"/>
                <w:szCs w:val="21"/>
                <w:highlight w:val="none"/>
              </w:rPr>
            </w:pPr>
          </w:p>
        </w:tc>
        <w:tc>
          <w:tcPr>
            <w:tcW w:w="1138" w:type="dxa"/>
          </w:tcPr>
          <w:p w14:paraId="1CCED543">
            <w:pPr>
              <w:spacing w:before="266" w:line="221" w:lineRule="auto"/>
              <w:jc w:val="center"/>
              <w:rPr>
                <w:rFonts w:ascii="宋体" w:hAnsi="宋体" w:eastAsia="宋体" w:cs="宋体"/>
                <w:spacing w:val="-2"/>
                <w:szCs w:val="21"/>
                <w:highlight w:val="none"/>
              </w:rPr>
            </w:pPr>
          </w:p>
        </w:tc>
        <w:tc>
          <w:tcPr>
            <w:tcW w:w="2449" w:type="dxa"/>
          </w:tcPr>
          <w:p w14:paraId="45D82B41">
            <w:pPr>
              <w:rPr>
                <w:rFonts w:ascii="Arial"/>
                <w:highlight w:val="none"/>
              </w:rPr>
            </w:pPr>
          </w:p>
        </w:tc>
        <w:tc>
          <w:tcPr>
            <w:tcW w:w="3328" w:type="dxa"/>
          </w:tcPr>
          <w:p w14:paraId="1100342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117359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326F5AF7">
            <w:pPr>
              <w:spacing w:before="266" w:line="221" w:lineRule="auto"/>
              <w:jc w:val="center"/>
              <w:rPr>
                <w:rFonts w:ascii="宋体" w:hAnsi="宋体" w:eastAsia="宋体" w:cs="宋体"/>
                <w:spacing w:val="-2"/>
                <w:szCs w:val="21"/>
                <w:highlight w:val="none"/>
              </w:rPr>
            </w:pPr>
          </w:p>
        </w:tc>
        <w:tc>
          <w:tcPr>
            <w:tcW w:w="1138" w:type="dxa"/>
          </w:tcPr>
          <w:p w14:paraId="7501744B">
            <w:pPr>
              <w:spacing w:before="266" w:line="221" w:lineRule="auto"/>
              <w:jc w:val="center"/>
              <w:rPr>
                <w:rFonts w:ascii="宋体" w:hAnsi="宋体" w:eastAsia="宋体" w:cs="宋体"/>
                <w:spacing w:val="-2"/>
                <w:szCs w:val="21"/>
                <w:highlight w:val="none"/>
              </w:rPr>
            </w:pPr>
          </w:p>
        </w:tc>
        <w:tc>
          <w:tcPr>
            <w:tcW w:w="1138" w:type="dxa"/>
          </w:tcPr>
          <w:p w14:paraId="53D754C9">
            <w:pPr>
              <w:spacing w:before="266" w:line="221" w:lineRule="auto"/>
              <w:jc w:val="center"/>
              <w:rPr>
                <w:rFonts w:ascii="宋体" w:hAnsi="宋体" w:eastAsia="宋体" w:cs="宋体"/>
                <w:spacing w:val="-2"/>
                <w:szCs w:val="21"/>
                <w:highlight w:val="none"/>
              </w:rPr>
            </w:pPr>
          </w:p>
        </w:tc>
        <w:tc>
          <w:tcPr>
            <w:tcW w:w="2449" w:type="dxa"/>
          </w:tcPr>
          <w:p w14:paraId="06DC8075">
            <w:pPr>
              <w:rPr>
                <w:rFonts w:ascii="Arial"/>
                <w:highlight w:val="none"/>
              </w:rPr>
            </w:pPr>
          </w:p>
        </w:tc>
        <w:tc>
          <w:tcPr>
            <w:tcW w:w="3328" w:type="dxa"/>
          </w:tcPr>
          <w:p w14:paraId="5438CF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83B2405">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FE1A82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EFE0125">
            <w:pPr>
              <w:spacing w:before="266" w:line="221" w:lineRule="auto"/>
              <w:jc w:val="center"/>
              <w:rPr>
                <w:rFonts w:ascii="宋体" w:hAnsi="宋体" w:eastAsia="宋体" w:cs="宋体"/>
                <w:spacing w:val="-2"/>
                <w:szCs w:val="21"/>
                <w:highlight w:val="none"/>
              </w:rPr>
            </w:pPr>
          </w:p>
        </w:tc>
        <w:tc>
          <w:tcPr>
            <w:tcW w:w="1138" w:type="dxa"/>
          </w:tcPr>
          <w:p w14:paraId="317EBBD6">
            <w:pPr>
              <w:spacing w:before="266" w:line="221" w:lineRule="auto"/>
              <w:jc w:val="center"/>
              <w:rPr>
                <w:rFonts w:ascii="宋体" w:hAnsi="宋体" w:eastAsia="宋体" w:cs="宋体"/>
                <w:spacing w:val="-2"/>
                <w:szCs w:val="21"/>
                <w:highlight w:val="none"/>
              </w:rPr>
            </w:pPr>
          </w:p>
        </w:tc>
        <w:tc>
          <w:tcPr>
            <w:tcW w:w="2449" w:type="dxa"/>
          </w:tcPr>
          <w:p w14:paraId="65F8E0F3">
            <w:pPr>
              <w:rPr>
                <w:rFonts w:ascii="Arial"/>
                <w:highlight w:val="none"/>
              </w:rPr>
            </w:pPr>
          </w:p>
        </w:tc>
        <w:tc>
          <w:tcPr>
            <w:tcW w:w="3328" w:type="dxa"/>
          </w:tcPr>
          <w:p w14:paraId="17DAAC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8F837B5">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757DF3FE">
            <w:pPr>
              <w:spacing w:before="266" w:line="221" w:lineRule="auto"/>
              <w:jc w:val="center"/>
              <w:rPr>
                <w:rFonts w:ascii="宋体" w:hAnsi="宋体" w:eastAsia="宋体" w:cs="宋体"/>
                <w:spacing w:val="-2"/>
                <w:szCs w:val="21"/>
                <w:highlight w:val="none"/>
              </w:rPr>
            </w:pPr>
          </w:p>
        </w:tc>
        <w:tc>
          <w:tcPr>
            <w:tcW w:w="1138" w:type="dxa"/>
          </w:tcPr>
          <w:p w14:paraId="7C063DEC">
            <w:pPr>
              <w:spacing w:before="266" w:line="221" w:lineRule="auto"/>
              <w:jc w:val="center"/>
              <w:rPr>
                <w:rFonts w:ascii="宋体" w:hAnsi="宋体" w:eastAsia="宋体" w:cs="宋体"/>
                <w:spacing w:val="-2"/>
                <w:szCs w:val="21"/>
                <w:highlight w:val="none"/>
              </w:rPr>
            </w:pPr>
          </w:p>
        </w:tc>
        <w:tc>
          <w:tcPr>
            <w:tcW w:w="1138" w:type="dxa"/>
          </w:tcPr>
          <w:p w14:paraId="1682813F">
            <w:pPr>
              <w:spacing w:before="266" w:line="221" w:lineRule="auto"/>
              <w:jc w:val="center"/>
              <w:rPr>
                <w:rFonts w:ascii="宋体" w:hAnsi="宋体" w:eastAsia="宋体" w:cs="宋体"/>
                <w:spacing w:val="-2"/>
                <w:szCs w:val="21"/>
                <w:highlight w:val="none"/>
              </w:rPr>
            </w:pPr>
          </w:p>
        </w:tc>
        <w:tc>
          <w:tcPr>
            <w:tcW w:w="2449" w:type="dxa"/>
          </w:tcPr>
          <w:p w14:paraId="27A500C4">
            <w:pPr>
              <w:rPr>
                <w:rFonts w:ascii="Arial"/>
                <w:highlight w:val="none"/>
              </w:rPr>
            </w:pPr>
          </w:p>
        </w:tc>
        <w:tc>
          <w:tcPr>
            <w:tcW w:w="3328" w:type="dxa"/>
          </w:tcPr>
          <w:p w14:paraId="001B1F7F">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0ED74391">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347DACE">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8788011">
      <w:pPr>
        <w:rPr>
          <w:highlight w:val="none"/>
        </w:rPr>
      </w:pPr>
    </w:p>
    <w:p w14:paraId="71D5F646">
      <w:pPr>
        <w:pStyle w:val="17"/>
        <w:rPr>
          <w:highlight w:val="none"/>
        </w:rPr>
      </w:pPr>
    </w:p>
    <w:p w14:paraId="3855BD10">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4C42DC5D">
      <w:pPr>
        <w:spacing w:before="35" w:line="239" w:lineRule="auto"/>
        <w:ind w:left="724"/>
        <w:rPr>
          <w:rFonts w:ascii="宋体" w:hAnsi="宋体" w:eastAsia="宋体" w:cs="宋体"/>
          <w:spacing w:val="-1"/>
          <w:sz w:val="24"/>
          <w:szCs w:val="24"/>
          <w:highlight w:val="none"/>
        </w:rPr>
        <w:sectPr>
          <w:footerReference r:id="rId31" w:type="default"/>
          <w:pgSz w:w="16841" w:h="11907"/>
          <w:pgMar w:top="400" w:right="1699" w:bottom="1184" w:left="1481" w:header="0" w:footer="1022" w:gutter="0"/>
          <w:pgNumType w:fmt="decimal"/>
          <w:cols w:space="720" w:num="1"/>
        </w:sectPr>
      </w:pPr>
    </w:p>
    <w:p w14:paraId="3C0CB58D">
      <w:pPr>
        <w:pStyle w:val="5"/>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FE57786">
      <w:pPr>
        <w:spacing w:line="172" w:lineRule="exact"/>
        <w:rPr>
          <w:highlight w:val="none"/>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3621449A">
            <w:pPr>
              <w:rPr>
                <w:rFonts w:ascii="Arial"/>
                <w:highlight w:val="none"/>
              </w:rPr>
            </w:pPr>
          </w:p>
        </w:tc>
        <w:tc>
          <w:tcPr>
            <w:tcW w:w="2100" w:type="dxa"/>
          </w:tcPr>
          <w:p w14:paraId="35519AF8">
            <w:pPr>
              <w:rPr>
                <w:rFonts w:ascii="Arial"/>
                <w:highlight w:val="none"/>
              </w:rPr>
            </w:pPr>
          </w:p>
        </w:tc>
        <w:tc>
          <w:tcPr>
            <w:tcW w:w="840" w:type="dxa"/>
          </w:tcPr>
          <w:p w14:paraId="16B2D976">
            <w:pPr>
              <w:rPr>
                <w:rFonts w:ascii="Arial"/>
                <w:highlight w:val="none"/>
              </w:rPr>
            </w:pPr>
          </w:p>
        </w:tc>
        <w:tc>
          <w:tcPr>
            <w:tcW w:w="2239" w:type="dxa"/>
          </w:tcPr>
          <w:p w14:paraId="664D54A3">
            <w:pPr>
              <w:rPr>
                <w:rFonts w:ascii="Arial"/>
                <w:highlight w:val="none"/>
              </w:rPr>
            </w:pPr>
          </w:p>
        </w:tc>
        <w:tc>
          <w:tcPr>
            <w:tcW w:w="1498" w:type="dxa"/>
          </w:tcPr>
          <w:p w14:paraId="3FB4EA13">
            <w:pPr>
              <w:rPr>
                <w:rFonts w:ascii="Arial"/>
                <w:highlight w:val="none"/>
              </w:rPr>
            </w:pPr>
          </w:p>
        </w:tc>
        <w:tc>
          <w:tcPr>
            <w:tcW w:w="1861" w:type="dxa"/>
          </w:tcPr>
          <w:p w14:paraId="1A84B438">
            <w:pPr>
              <w:rPr>
                <w:rFonts w:ascii="Arial"/>
                <w:highlight w:val="none"/>
              </w:rPr>
            </w:pPr>
          </w:p>
        </w:tc>
        <w:tc>
          <w:tcPr>
            <w:tcW w:w="1120" w:type="dxa"/>
          </w:tcPr>
          <w:p w14:paraId="70028F99">
            <w:pPr>
              <w:rPr>
                <w:rFonts w:ascii="Arial"/>
                <w:highlight w:val="none"/>
              </w:rPr>
            </w:pPr>
          </w:p>
        </w:tc>
        <w:tc>
          <w:tcPr>
            <w:tcW w:w="1125" w:type="dxa"/>
          </w:tcPr>
          <w:p w14:paraId="2D4BD6D2">
            <w:pPr>
              <w:rPr>
                <w:rFonts w:ascii="Arial"/>
                <w:highlight w:val="none"/>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14:paraId="43C42BF9">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7D7D057">
            <w:pPr>
              <w:rPr>
                <w:rFonts w:ascii="Arial"/>
                <w:highlight w:val="none"/>
              </w:rPr>
            </w:pPr>
          </w:p>
        </w:tc>
        <w:tc>
          <w:tcPr>
            <w:tcW w:w="2100" w:type="dxa"/>
          </w:tcPr>
          <w:p w14:paraId="0D606E21">
            <w:pPr>
              <w:rPr>
                <w:rFonts w:ascii="Arial"/>
                <w:highlight w:val="none"/>
              </w:rPr>
            </w:pPr>
          </w:p>
        </w:tc>
        <w:tc>
          <w:tcPr>
            <w:tcW w:w="840" w:type="dxa"/>
          </w:tcPr>
          <w:p w14:paraId="476D9745">
            <w:pPr>
              <w:rPr>
                <w:rFonts w:ascii="Arial"/>
                <w:highlight w:val="none"/>
              </w:rPr>
            </w:pPr>
          </w:p>
        </w:tc>
        <w:tc>
          <w:tcPr>
            <w:tcW w:w="2239" w:type="dxa"/>
          </w:tcPr>
          <w:p w14:paraId="5250FD25">
            <w:pPr>
              <w:rPr>
                <w:rFonts w:ascii="Arial"/>
                <w:highlight w:val="none"/>
              </w:rPr>
            </w:pPr>
          </w:p>
        </w:tc>
        <w:tc>
          <w:tcPr>
            <w:tcW w:w="1498" w:type="dxa"/>
          </w:tcPr>
          <w:p w14:paraId="080C4E6F">
            <w:pPr>
              <w:rPr>
                <w:rFonts w:ascii="Arial"/>
                <w:highlight w:val="none"/>
              </w:rPr>
            </w:pPr>
          </w:p>
        </w:tc>
        <w:tc>
          <w:tcPr>
            <w:tcW w:w="1861" w:type="dxa"/>
          </w:tcPr>
          <w:p w14:paraId="5B29B191">
            <w:pPr>
              <w:rPr>
                <w:rFonts w:ascii="Arial"/>
                <w:highlight w:val="none"/>
              </w:rPr>
            </w:pPr>
          </w:p>
        </w:tc>
        <w:tc>
          <w:tcPr>
            <w:tcW w:w="1120" w:type="dxa"/>
          </w:tcPr>
          <w:p w14:paraId="698DFF2F">
            <w:pPr>
              <w:rPr>
                <w:rFonts w:ascii="Arial"/>
                <w:highlight w:val="none"/>
              </w:rPr>
            </w:pPr>
          </w:p>
        </w:tc>
        <w:tc>
          <w:tcPr>
            <w:tcW w:w="1125" w:type="dxa"/>
          </w:tcPr>
          <w:p w14:paraId="0783A36A">
            <w:pPr>
              <w:rPr>
                <w:rFonts w:ascii="Arial"/>
                <w:highlight w:val="none"/>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highlight w:val="none"/>
              </w:rPr>
            </w:pPr>
          </w:p>
        </w:tc>
        <w:tc>
          <w:tcPr>
            <w:tcW w:w="2543" w:type="dxa"/>
          </w:tcPr>
          <w:p w14:paraId="7632AD95">
            <w:pPr>
              <w:rPr>
                <w:rFonts w:ascii="Arial"/>
                <w:highlight w:val="none"/>
              </w:rPr>
            </w:pPr>
          </w:p>
        </w:tc>
        <w:tc>
          <w:tcPr>
            <w:tcW w:w="2100" w:type="dxa"/>
          </w:tcPr>
          <w:p w14:paraId="113A2B29">
            <w:pPr>
              <w:rPr>
                <w:rFonts w:ascii="Arial"/>
                <w:highlight w:val="none"/>
              </w:rPr>
            </w:pPr>
          </w:p>
        </w:tc>
        <w:tc>
          <w:tcPr>
            <w:tcW w:w="840" w:type="dxa"/>
          </w:tcPr>
          <w:p w14:paraId="7F968B73">
            <w:pPr>
              <w:rPr>
                <w:rFonts w:ascii="Arial"/>
                <w:highlight w:val="none"/>
              </w:rPr>
            </w:pPr>
          </w:p>
        </w:tc>
        <w:tc>
          <w:tcPr>
            <w:tcW w:w="2239" w:type="dxa"/>
          </w:tcPr>
          <w:p w14:paraId="4D70A686">
            <w:pPr>
              <w:rPr>
                <w:rFonts w:ascii="Arial"/>
                <w:highlight w:val="none"/>
              </w:rPr>
            </w:pPr>
          </w:p>
        </w:tc>
        <w:tc>
          <w:tcPr>
            <w:tcW w:w="1498" w:type="dxa"/>
          </w:tcPr>
          <w:p w14:paraId="75B1444F">
            <w:pPr>
              <w:rPr>
                <w:rFonts w:ascii="Arial"/>
                <w:highlight w:val="none"/>
              </w:rPr>
            </w:pPr>
          </w:p>
        </w:tc>
        <w:tc>
          <w:tcPr>
            <w:tcW w:w="1861" w:type="dxa"/>
          </w:tcPr>
          <w:p w14:paraId="2C967E8A">
            <w:pPr>
              <w:rPr>
                <w:rFonts w:ascii="Arial"/>
                <w:highlight w:val="none"/>
              </w:rPr>
            </w:pPr>
          </w:p>
        </w:tc>
        <w:tc>
          <w:tcPr>
            <w:tcW w:w="1120" w:type="dxa"/>
          </w:tcPr>
          <w:p w14:paraId="24814715">
            <w:pPr>
              <w:rPr>
                <w:rFonts w:ascii="Arial"/>
                <w:highlight w:val="none"/>
              </w:rPr>
            </w:pPr>
          </w:p>
        </w:tc>
        <w:tc>
          <w:tcPr>
            <w:tcW w:w="1125" w:type="dxa"/>
          </w:tcPr>
          <w:p w14:paraId="0E90A708">
            <w:pPr>
              <w:rPr>
                <w:rFonts w:ascii="Arial"/>
                <w:highlight w:val="none"/>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526C76CF">
            <w:pPr>
              <w:rPr>
                <w:rFonts w:ascii="Arial"/>
                <w:highlight w:val="none"/>
              </w:rPr>
            </w:pPr>
          </w:p>
        </w:tc>
        <w:tc>
          <w:tcPr>
            <w:tcW w:w="2543" w:type="dxa"/>
          </w:tcPr>
          <w:p w14:paraId="2616C00A">
            <w:pPr>
              <w:rPr>
                <w:rFonts w:ascii="Arial"/>
                <w:highlight w:val="none"/>
              </w:rPr>
            </w:pPr>
          </w:p>
        </w:tc>
        <w:tc>
          <w:tcPr>
            <w:tcW w:w="2100" w:type="dxa"/>
          </w:tcPr>
          <w:p w14:paraId="51D1F521">
            <w:pPr>
              <w:rPr>
                <w:rFonts w:ascii="Arial"/>
                <w:highlight w:val="none"/>
              </w:rPr>
            </w:pPr>
          </w:p>
        </w:tc>
        <w:tc>
          <w:tcPr>
            <w:tcW w:w="840" w:type="dxa"/>
          </w:tcPr>
          <w:p w14:paraId="7EB5E759">
            <w:pPr>
              <w:rPr>
                <w:rFonts w:ascii="Arial"/>
                <w:highlight w:val="none"/>
              </w:rPr>
            </w:pPr>
          </w:p>
        </w:tc>
        <w:tc>
          <w:tcPr>
            <w:tcW w:w="2239" w:type="dxa"/>
          </w:tcPr>
          <w:p w14:paraId="237944E8">
            <w:pPr>
              <w:rPr>
                <w:rFonts w:ascii="Arial"/>
                <w:highlight w:val="none"/>
              </w:rPr>
            </w:pPr>
          </w:p>
        </w:tc>
        <w:tc>
          <w:tcPr>
            <w:tcW w:w="1498" w:type="dxa"/>
          </w:tcPr>
          <w:p w14:paraId="7E55509E">
            <w:pPr>
              <w:rPr>
                <w:rFonts w:ascii="Arial"/>
                <w:highlight w:val="none"/>
              </w:rPr>
            </w:pPr>
          </w:p>
        </w:tc>
        <w:tc>
          <w:tcPr>
            <w:tcW w:w="1861" w:type="dxa"/>
          </w:tcPr>
          <w:p w14:paraId="2A02C386">
            <w:pPr>
              <w:rPr>
                <w:rFonts w:ascii="Arial"/>
                <w:highlight w:val="none"/>
              </w:rPr>
            </w:pPr>
          </w:p>
        </w:tc>
        <w:tc>
          <w:tcPr>
            <w:tcW w:w="1120" w:type="dxa"/>
          </w:tcPr>
          <w:p w14:paraId="4713A48D">
            <w:pPr>
              <w:rPr>
                <w:rFonts w:ascii="Arial"/>
                <w:highlight w:val="none"/>
              </w:rPr>
            </w:pPr>
          </w:p>
        </w:tc>
        <w:tc>
          <w:tcPr>
            <w:tcW w:w="1125" w:type="dxa"/>
          </w:tcPr>
          <w:p w14:paraId="579C89E4">
            <w:pPr>
              <w:rPr>
                <w:rFonts w:ascii="Arial"/>
                <w:highlight w:val="none"/>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095525FC">
            <w:pPr>
              <w:rPr>
                <w:rFonts w:ascii="Arial"/>
                <w:highlight w:val="none"/>
              </w:rPr>
            </w:pPr>
          </w:p>
        </w:tc>
        <w:tc>
          <w:tcPr>
            <w:tcW w:w="2543" w:type="dxa"/>
          </w:tcPr>
          <w:p w14:paraId="229EE8ED">
            <w:pPr>
              <w:rPr>
                <w:rFonts w:ascii="Arial"/>
                <w:highlight w:val="none"/>
              </w:rPr>
            </w:pPr>
          </w:p>
        </w:tc>
        <w:tc>
          <w:tcPr>
            <w:tcW w:w="2100" w:type="dxa"/>
          </w:tcPr>
          <w:p w14:paraId="455A7E4D">
            <w:pPr>
              <w:rPr>
                <w:rFonts w:ascii="Arial"/>
                <w:highlight w:val="none"/>
              </w:rPr>
            </w:pPr>
          </w:p>
        </w:tc>
        <w:tc>
          <w:tcPr>
            <w:tcW w:w="840" w:type="dxa"/>
          </w:tcPr>
          <w:p w14:paraId="3BAC1E46">
            <w:pPr>
              <w:rPr>
                <w:rFonts w:ascii="Arial"/>
                <w:highlight w:val="none"/>
              </w:rPr>
            </w:pPr>
          </w:p>
        </w:tc>
        <w:tc>
          <w:tcPr>
            <w:tcW w:w="2239" w:type="dxa"/>
          </w:tcPr>
          <w:p w14:paraId="55123626">
            <w:pPr>
              <w:rPr>
                <w:rFonts w:ascii="Arial"/>
                <w:highlight w:val="none"/>
              </w:rPr>
            </w:pPr>
          </w:p>
        </w:tc>
        <w:tc>
          <w:tcPr>
            <w:tcW w:w="1498" w:type="dxa"/>
          </w:tcPr>
          <w:p w14:paraId="36B43E06">
            <w:pPr>
              <w:rPr>
                <w:rFonts w:ascii="Arial"/>
                <w:highlight w:val="none"/>
              </w:rPr>
            </w:pPr>
          </w:p>
        </w:tc>
        <w:tc>
          <w:tcPr>
            <w:tcW w:w="1861" w:type="dxa"/>
          </w:tcPr>
          <w:p w14:paraId="3BBC4D70">
            <w:pPr>
              <w:rPr>
                <w:rFonts w:ascii="Arial"/>
                <w:highlight w:val="none"/>
              </w:rPr>
            </w:pPr>
          </w:p>
        </w:tc>
        <w:tc>
          <w:tcPr>
            <w:tcW w:w="1120" w:type="dxa"/>
          </w:tcPr>
          <w:p w14:paraId="41F392AF">
            <w:pPr>
              <w:rPr>
                <w:rFonts w:ascii="Arial"/>
                <w:highlight w:val="none"/>
              </w:rPr>
            </w:pPr>
          </w:p>
        </w:tc>
        <w:tc>
          <w:tcPr>
            <w:tcW w:w="1125" w:type="dxa"/>
          </w:tcPr>
          <w:p w14:paraId="384F2AFA">
            <w:pPr>
              <w:rPr>
                <w:rFonts w:ascii="Arial"/>
                <w:highlight w:val="none"/>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A06535F">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0903613">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7774D7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26E2E06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8C704DD">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3ADB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CD83098">
      <w:pPr>
        <w:spacing w:before="87" w:line="198" w:lineRule="auto"/>
        <w:ind w:left="411"/>
        <w:rPr>
          <w:rFonts w:ascii="宋体" w:hAnsi="宋体" w:eastAsia="宋体" w:cs="宋体"/>
          <w:spacing w:val="-2"/>
          <w:sz w:val="24"/>
          <w:szCs w:val="24"/>
          <w:highlight w:val="none"/>
        </w:rPr>
        <w:sectPr>
          <w:footerReference r:id="rId32" w:type="default"/>
          <w:pgSz w:w="16841" w:h="11907"/>
          <w:pgMar w:top="400" w:right="1500" w:bottom="1184" w:left="1480" w:header="0" w:footer="1022" w:gutter="0"/>
          <w:pgNumType w:fmt="decimal"/>
          <w:cols w:space="720" w:num="1"/>
        </w:sectPr>
      </w:pPr>
    </w:p>
    <w:p w14:paraId="7CCD0CEF">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97CED9E">
      <w:pPr>
        <w:spacing w:line="127" w:lineRule="exact"/>
        <w:rPr>
          <w:highlight w:val="none"/>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C41B4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5FAC719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A302D65">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54A554E">
            <w:pPr>
              <w:rPr>
                <w:rFonts w:ascii="Arial"/>
                <w:highlight w:val="none"/>
              </w:rPr>
            </w:pPr>
          </w:p>
        </w:tc>
        <w:tc>
          <w:tcPr>
            <w:tcW w:w="3362" w:type="dxa"/>
          </w:tcPr>
          <w:p w14:paraId="6FB77477">
            <w:pPr>
              <w:rPr>
                <w:rFonts w:ascii="Arial"/>
                <w:highlight w:val="none"/>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91147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67C9EED7">
            <w:pPr>
              <w:rPr>
                <w:rFonts w:ascii="Arial"/>
                <w:highlight w:val="none"/>
              </w:rPr>
            </w:pPr>
          </w:p>
        </w:tc>
        <w:tc>
          <w:tcPr>
            <w:tcW w:w="3362" w:type="dxa"/>
          </w:tcPr>
          <w:p w14:paraId="48DCAC5C">
            <w:pPr>
              <w:rPr>
                <w:rFonts w:ascii="Arial"/>
                <w:highlight w:val="none"/>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highlight w:val="none"/>
              </w:rPr>
            </w:pPr>
          </w:p>
          <w:p w14:paraId="340735DF">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3AA869A">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FFA8C94">
            <w:pPr>
              <w:rPr>
                <w:rFonts w:ascii="Arial"/>
                <w:highlight w:val="none"/>
              </w:rPr>
            </w:pPr>
          </w:p>
        </w:tc>
        <w:tc>
          <w:tcPr>
            <w:tcW w:w="3362" w:type="dxa"/>
          </w:tcPr>
          <w:p w14:paraId="19EFB9F2">
            <w:pPr>
              <w:rPr>
                <w:rFonts w:ascii="Arial"/>
                <w:highlight w:val="none"/>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B094E3">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54CBC15">
            <w:pPr>
              <w:rPr>
                <w:rFonts w:ascii="Arial"/>
                <w:highlight w:val="none"/>
              </w:rPr>
            </w:pPr>
          </w:p>
        </w:tc>
        <w:tc>
          <w:tcPr>
            <w:tcW w:w="3362" w:type="dxa"/>
          </w:tcPr>
          <w:p w14:paraId="5BD82F98">
            <w:pPr>
              <w:rPr>
                <w:rFonts w:ascii="Arial"/>
                <w:highlight w:val="none"/>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05E19697">
      <w:pPr>
        <w:spacing w:line="291" w:lineRule="auto"/>
        <w:rPr>
          <w:rFonts w:ascii="Arial"/>
          <w:highlight w:val="none"/>
        </w:rPr>
      </w:pPr>
    </w:p>
    <w:p w14:paraId="3A5AD7B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A12CF3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33CB4DDC">
      <w:pPr>
        <w:pStyle w:val="17"/>
        <w:rPr>
          <w:highlight w:val="none"/>
        </w:rPr>
      </w:pPr>
    </w:p>
    <w:p w14:paraId="1976CBAA">
      <w:pPr>
        <w:pStyle w:val="17"/>
        <w:rPr>
          <w:highlight w:val="none"/>
        </w:rPr>
      </w:pPr>
    </w:p>
    <w:p w14:paraId="7D6FEAF5">
      <w:pPr>
        <w:spacing w:before="140" w:line="220" w:lineRule="auto"/>
        <w:ind w:left="2" w:firstLine="464" w:firstLineChars="200"/>
        <w:rPr>
          <w:rFonts w:ascii="宋体" w:hAnsi="宋体" w:eastAsia="宋体" w:cs="宋体"/>
          <w:spacing w:val="-2"/>
          <w:szCs w:val="21"/>
          <w:highlight w:val="none"/>
        </w:rPr>
        <w:sectPr>
          <w:footerReference r:id="rId33"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4995ADA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E344BEC">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下阶段标准车载排放测试设备技改项目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highlight w:val="none"/>
              </w:rPr>
            </w:pPr>
          </w:p>
          <w:p w14:paraId="53B87EF0">
            <w:pPr>
              <w:jc w:val="center"/>
              <w:rPr>
                <w:rFonts w:ascii="Times New Roman" w:hAnsi="Times New Roman" w:eastAsia="宋体" w:cs="Times New Roman"/>
                <w:b/>
                <w:szCs w:val="21"/>
                <w:highlight w:val="none"/>
              </w:rPr>
            </w:pPr>
          </w:p>
          <w:p w14:paraId="67EAB0BA">
            <w:pPr>
              <w:jc w:val="center"/>
              <w:rPr>
                <w:rFonts w:ascii="Times New Roman" w:hAnsi="Times New Roman" w:eastAsia="宋体" w:cs="Times New Roman"/>
                <w:b/>
                <w:szCs w:val="21"/>
                <w:highlight w:val="none"/>
              </w:rPr>
            </w:pPr>
          </w:p>
          <w:p w14:paraId="318AACDB">
            <w:pPr>
              <w:jc w:val="center"/>
              <w:rPr>
                <w:rFonts w:ascii="Times New Roman" w:hAnsi="Times New Roman" w:eastAsia="宋体" w:cs="Times New Roman"/>
                <w:b/>
                <w:szCs w:val="21"/>
                <w:highlight w:val="none"/>
              </w:rPr>
            </w:pPr>
          </w:p>
          <w:p w14:paraId="30162CDE">
            <w:pPr>
              <w:jc w:val="center"/>
              <w:rPr>
                <w:rFonts w:ascii="Times New Roman" w:hAnsi="Times New Roman" w:eastAsia="宋体" w:cs="Times New Roman"/>
                <w:b/>
                <w:szCs w:val="21"/>
                <w:highlight w:val="none"/>
              </w:rPr>
            </w:pPr>
          </w:p>
          <w:p w14:paraId="5DC41C49">
            <w:pPr>
              <w:jc w:val="center"/>
              <w:rPr>
                <w:rFonts w:ascii="Times New Roman" w:hAnsi="Times New Roman" w:eastAsia="宋体" w:cs="Times New Roman"/>
                <w:b/>
                <w:szCs w:val="21"/>
                <w:highlight w:val="none"/>
              </w:rPr>
            </w:pPr>
          </w:p>
          <w:p w14:paraId="477DFBFA">
            <w:pPr>
              <w:jc w:val="center"/>
              <w:rPr>
                <w:rFonts w:ascii="Times New Roman" w:hAnsi="Times New Roman" w:eastAsia="宋体" w:cs="Times New Roman"/>
                <w:b/>
                <w:szCs w:val="21"/>
                <w:highlight w:val="none"/>
              </w:rPr>
            </w:pPr>
          </w:p>
          <w:p w14:paraId="47388F65">
            <w:pPr>
              <w:jc w:val="center"/>
              <w:rPr>
                <w:rFonts w:ascii="Times New Roman" w:hAnsi="Times New Roman" w:eastAsia="宋体" w:cs="Times New Roman"/>
                <w:b/>
                <w:szCs w:val="21"/>
                <w:highlight w:val="none"/>
              </w:rPr>
            </w:pPr>
          </w:p>
          <w:p w14:paraId="5FE1ECE8">
            <w:pPr>
              <w:jc w:val="center"/>
              <w:rPr>
                <w:rFonts w:ascii="Times New Roman" w:hAnsi="Times New Roman" w:eastAsia="宋体" w:cs="Times New Roman"/>
                <w:b/>
                <w:szCs w:val="21"/>
                <w:highlight w:val="none"/>
              </w:rPr>
            </w:pPr>
          </w:p>
          <w:p w14:paraId="794A6A9A">
            <w:pPr>
              <w:jc w:val="center"/>
              <w:rPr>
                <w:rFonts w:ascii="Times New Roman" w:hAnsi="Times New Roman" w:eastAsia="宋体" w:cs="Times New Roman"/>
                <w:b/>
                <w:szCs w:val="21"/>
                <w:highlight w:val="none"/>
              </w:rPr>
            </w:pPr>
          </w:p>
          <w:p w14:paraId="36E88C7C">
            <w:pPr>
              <w:jc w:val="center"/>
              <w:rPr>
                <w:rFonts w:ascii="Times New Roman" w:hAnsi="Times New Roman" w:eastAsia="宋体" w:cs="Times New Roman"/>
                <w:b/>
                <w:szCs w:val="21"/>
                <w:highlight w:val="none"/>
              </w:rPr>
            </w:pPr>
          </w:p>
          <w:p w14:paraId="12623250">
            <w:pPr>
              <w:jc w:val="center"/>
              <w:rPr>
                <w:rFonts w:ascii="Times New Roman" w:hAnsi="Times New Roman" w:eastAsia="宋体" w:cs="Times New Roman"/>
                <w:b/>
                <w:szCs w:val="21"/>
                <w:highlight w:val="none"/>
              </w:rPr>
            </w:pPr>
          </w:p>
          <w:p w14:paraId="5C30E28E">
            <w:pPr>
              <w:jc w:val="center"/>
              <w:rPr>
                <w:rFonts w:ascii="Times New Roman" w:hAnsi="Times New Roman" w:eastAsia="宋体" w:cs="Times New Roman"/>
                <w:b/>
                <w:szCs w:val="21"/>
                <w:highlight w:val="none"/>
              </w:rPr>
            </w:pPr>
          </w:p>
          <w:p w14:paraId="5A7043F7">
            <w:pPr>
              <w:jc w:val="center"/>
              <w:rPr>
                <w:rFonts w:ascii="Times New Roman" w:hAnsi="Times New Roman" w:eastAsia="宋体" w:cs="Times New Roman"/>
                <w:b/>
                <w:szCs w:val="21"/>
                <w:highlight w:val="none"/>
              </w:rPr>
            </w:pPr>
          </w:p>
          <w:p w14:paraId="1FEC4787">
            <w:pPr>
              <w:jc w:val="center"/>
              <w:rPr>
                <w:rFonts w:ascii="Times New Roman" w:hAnsi="Times New Roman" w:eastAsia="宋体" w:cs="Times New Roman"/>
                <w:b/>
                <w:szCs w:val="21"/>
                <w:highlight w:val="none"/>
              </w:rPr>
            </w:pPr>
          </w:p>
          <w:p w14:paraId="4680D5FE">
            <w:pPr>
              <w:jc w:val="center"/>
              <w:rPr>
                <w:rFonts w:ascii="Times New Roman" w:hAnsi="Times New Roman" w:eastAsia="宋体" w:cs="Times New Roman"/>
                <w:b/>
                <w:szCs w:val="21"/>
                <w:highlight w:val="none"/>
              </w:rPr>
            </w:pPr>
          </w:p>
          <w:p w14:paraId="579E43D8">
            <w:pPr>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highlight w:val="none"/>
              </w:rPr>
            </w:pPr>
          </w:p>
        </w:tc>
      </w:tr>
    </w:tbl>
    <w:p w14:paraId="25ACA4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5050FEC">
      <w:pPr>
        <w:rPr>
          <w:rFonts w:ascii="宋体" w:hAnsi="Calibri" w:eastAsia="宋体" w:cs="Times New Roman"/>
          <w:szCs w:val="20"/>
          <w:highlight w:val="none"/>
        </w:rPr>
      </w:pPr>
    </w:p>
    <w:p w14:paraId="0E40BEA8">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58ECDBFD">
      <w:pPr>
        <w:spacing w:line="272" w:lineRule="auto"/>
        <w:rPr>
          <w:rFonts w:ascii="Arial"/>
          <w:highlight w:val="none"/>
        </w:rPr>
      </w:pPr>
    </w:p>
    <w:p w14:paraId="11C05ED1">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rPr>
        <w:t>下阶段标准车载排放测试设备技改项目</w:t>
      </w:r>
    </w:p>
    <w:p w14:paraId="1C022C9A">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rPr>
          <w:highlight w:val="none"/>
        </w:rPr>
      </w:pPr>
    </w:p>
    <w:p w14:paraId="36D349FF">
      <w:pPr>
        <w:spacing w:line="109" w:lineRule="exact"/>
        <w:rPr>
          <w:highlight w:val="none"/>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rPr>
          <w:rFonts w:ascii="Times New Roman" w:hAnsi="Times New Roman" w:eastAsia="宋体" w:cs="Times New Roman"/>
          <w:b/>
          <w:bCs/>
          <w:color w:val="000000"/>
          <w:sz w:val="24"/>
          <w:szCs w:val="24"/>
          <w:highlight w:val="none"/>
        </w:rPr>
      </w:pPr>
    </w:p>
    <w:p w14:paraId="34FD54A0">
      <w:pPr>
        <w:spacing w:before="75" w:line="227" w:lineRule="auto"/>
        <w:ind w:left="135"/>
        <w:rPr>
          <w:rFonts w:ascii="宋体" w:hAnsi="宋体" w:eastAsia="宋体" w:cs="宋体"/>
          <w:spacing w:val="-2"/>
          <w:sz w:val="24"/>
          <w:szCs w:val="24"/>
          <w:highlight w:val="none"/>
        </w:rPr>
      </w:pPr>
    </w:p>
    <w:p w14:paraId="75A454F7">
      <w:pPr>
        <w:spacing w:before="75" w:line="227" w:lineRule="auto"/>
        <w:ind w:left="135"/>
        <w:rPr>
          <w:rFonts w:ascii="宋体" w:hAnsi="宋体" w:eastAsia="宋体" w:cs="宋体"/>
          <w:spacing w:val="-2"/>
          <w:sz w:val="24"/>
          <w:szCs w:val="24"/>
          <w:highlight w:val="none"/>
        </w:rPr>
      </w:pPr>
    </w:p>
    <w:p w14:paraId="3C5C7593">
      <w:pPr>
        <w:spacing w:before="75" w:line="227" w:lineRule="auto"/>
        <w:ind w:left="135"/>
        <w:rPr>
          <w:rFonts w:eastAsia="宋体"/>
          <w:sz w:val="24"/>
          <w:szCs w:val="24"/>
          <w:highlight w:val="none"/>
        </w:rPr>
        <w:sectPr>
          <w:footerReference r:id="rId34"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42176D5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17CA230F">
      <w:pPr>
        <w:spacing w:line="240" w:lineRule="exact"/>
        <w:jc w:val="center"/>
        <w:rPr>
          <w:rFonts w:ascii="宋体" w:hAnsi="Calibri" w:eastAsia="宋体" w:cs="Times New Roman"/>
          <w:b/>
          <w:bCs/>
          <w:sz w:val="36"/>
          <w:szCs w:val="20"/>
          <w:highlight w:val="none"/>
        </w:rPr>
      </w:pPr>
    </w:p>
    <w:p w14:paraId="40AFAD5F">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下阶段标准车载排放测试设备技改项目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AEF7EE">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spacing w:line="360" w:lineRule="auto"/>
        <w:ind w:firstLine="480" w:firstLineChars="200"/>
        <w:rPr>
          <w:rFonts w:ascii="宋体" w:hAnsi="宋体" w:eastAsia="宋体" w:cs="Times New Roman"/>
          <w:sz w:val="24"/>
          <w:szCs w:val="20"/>
          <w:highlight w:val="none"/>
          <w:u w:val="single"/>
        </w:rPr>
      </w:pPr>
    </w:p>
    <w:p w14:paraId="24DFB3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0470D">
      <w:pPr>
        <w:rPr>
          <w:rFonts w:ascii="宋体" w:hAnsi="Calibri" w:eastAsia="宋体" w:cs="宋体"/>
          <w:b/>
          <w:bCs/>
          <w:color w:val="000000"/>
          <w:sz w:val="28"/>
          <w:szCs w:val="20"/>
          <w:highlight w:val="none"/>
        </w:rPr>
      </w:pPr>
    </w:p>
    <w:p w14:paraId="3142B742">
      <w:pPr>
        <w:pStyle w:val="17"/>
        <w:rPr>
          <w:rFonts w:hAnsi="Calibri" w:eastAsia="宋体" w:cs="宋体"/>
          <w:b/>
          <w:bCs/>
          <w:color w:val="000000"/>
          <w:sz w:val="28"/>
          <w:szCs w:val="20"/>
          <w:highlight w:val="none"/>
        </w:rPr>
      </w:pPr>
    </w:p>
    <w:p w14:paraId="677D2A47">
      <w:pPr>
        <w:rPr>
          <w:rFonts w:ascii="宋体" w:hAnsi="Calibri" w:eastAsia="宋体" w:cs="宋体"/>
          <w:b/>
          <w:bCs/>
          <w:color w:val="000000"/>
          <w:sz w:val="28"/>
          <w:szCs w:val="20"/>
          <w:highlight w:val="none"/>
        </w:rPr>
      </w:pPr>
    </w:p>
    <w:p w14:paraId="47CBD4B0">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71AB37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highlight w:val="none"/>
              </w:rPr>
            </w:pPr>
          </w:p>
          <w:p w14:paraId="14289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rPr>
                <w:rFonts w:ascii="Times New Roman" w:hAnsi="Times New Roman" w:eastAsia="等线" w:cs="Times New Roman"/>
                <w:b/>
                <w:sz w:val="30"/>
                <w:szCs w:val="30"/>
                <w:highlight w:val="none"/>
              </w:rPr>
            </w:pPr>
          </w:p>
          <w:p w14:paraId="2C9F9A79">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highlight w:val="none"/>
              </w:rPr>
            </w:pPr>
          </w:p>
          <w:p w14:paraId="524341B2">
            <w:pPr>
              <w:jc w:val="center"/>
              <w:rPr>
                <w:rFonts w:ascii="Times New Roman" w:hAnsi="Times New Roman" w:eastAsia="宋体" w:cs="Times New Roman"/>
                <w:b/>
                <w:szCs w:val="20"/>
                <w:highlight w:val="none"/>
              </w:rPr>
            </w:pPr>
          </w:p>
          <w:p w14:paraId="793C263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项目名称：下阶段标准车载排放测试设备技改项目</w:t>
            </w:r>
          </w:p>
          <w:p w14:paraId="13926F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jc w:val="center"/>
              <w:rPr>
                <w:rFonts w:ascii="Times New Roman" w:hAnsi="Times New Roman" w:eastAsia="宋体" w:cs="Times New Roman"/>
                <w:b/>
                <w:szCs w:val="20"/>
                <w:highlight w:val="none"/>
              </w:rPr>
            </w:pPr>
          </w:p>
          <w:p w14:paraId="45BE690D">
            <w:pPr>
              <w:jc w:val="center"/>
              <w:rPr>
                <w:rFonts w:ascii="Times New Roman" w:hAnsi="Times New Roman" w:eastAsia="宋体" w:cs="Times New Roman"/>
                <w:b/>
                <w:szCs w:val="20"/>
                <w:highlight w:val="none"/>
              </w:rPr>
            </w:pPr>
          </w:p>
        </w:tc>
      </w:tr>
    </w:tbl>
    <w:p w14:paraId="4D9C60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7"/>
        <w:rPr>
          <w:highlight w:val="none"/>
        </w:rPr>
      </w:pPr>
    </w:p>
    <w:p w14:paraId="13C4EDB8">
      <w:pPr>
        <w:jc w:val="right"/>
        <w:rPr>
          <w:rFonts w:asciiTheme="minorEastAsia" w:hAnsiTheme="minorEastAsia" w:cstheme="minorEastAsia"/>
          <w:sz w:val="20"/>
          <w:szCs w:val="20"/>
          <w:highlight w:val="none"/>
        </w:rPr>
      </w:pPr>
    </w:p>
    <w:p w14:paraId="04E070C9">
      <w:pPr>
        <w:jc w:val="right"/>
        <w:rPr>
          <w:rFonts w:asciiTheme="minorEastAsia" w:hAnsiTheme="minorEastAsia" w:cstheme="minorEastAsia"/>
          <w:sz w:val="20"/>
          <w:szCs w:val="20"/>
          <w:highlight w:val="none"/>
        </w:rPr>
      </w:pPr>
    </w:p>
    <w:p w14:paraId="31537755">
      <w:pPr>
        <w:rPr>
          <w:highlight w:val="none"/>
        </w:rPr>
        <w:sectPr>
          <w:headerReference r:id="rId36" w:type="first"/>
          <w:footerReference r:id="rId38" w:type="first"/>
          <w:headerReference r:id="rId35" w:type="default"/>
          <w:footerReference r:id="rId37" w:type="default"/>
          <w:pgSz w:w="11906" w:h="16838"/>
          <w:pgMar w:top="1588" w:right="1418" w:bottom="1134" w:left="1418" w:header="851" w:footer="992" w:gutter="0"/>
          <w:pgNumType w:fmt="decimal"/>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技术标评分标准</w:t>
      </w:r>
    </w:p>
    <w:p w14:paraId="3904A8E4">
      <w:pPr>
        <w:spacing w:line="360" w:lineRule="auto"/>
        <w:rPr>
          <w:rFonts w:hint="eastAsia"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下阶段标准车载排放测试设备技改项目</w:t>
      </w:r>
    </w:p>
    <w:p w14:paraId="49B78105">
      <w:pPr>
        <w:spacing w:line="360" w:lineRule="auto"/>
        <w:rPr>
          <w:rFonts w:hint="eastAsia" w:ascii="宋体" w:hAnsi="宋体" w:eastAsia="宋体" w:cs="Times New Roman"/>
          <w:b/>
          <w:bCs/>
          <w:sz w:val="24"/>
          <w:szCs w:val="20"/>
          <w:highlight w:val="none"/>
          <w:u w:val="none"/>
          <w:lang w:val="en-US" w:eastAsia="zh-CN"/>
        </w:rPr>
      </w:pPr>
      <w:r>
        <w:rPr>
          <w:rFonts w:hint="eastAsia" w:ascii="宋体" w:hAnsi="宋体" w:eastAsia="宋体" w:cs="Times New Roman"/>
          <w:b/>
          <w:bCs/>
          <w:sz w:val="24"/>
          <w:szCs w:val="20"/>
          <w:highlight w:val="none"/>
          <w:u w:val="none"/>
          <w:lang w:val="en-US" w:eastAsia="zh-CN"/>
        </w:rPr>
        <w:t>技术标</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269"/>
        <w:gridCol w:w="586"/>
        <w:gridCol w:w="7306"/>
      </w:tblGrid>
      <w:tr w14:paraId="1236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8" w:hRule="atLeast"/>
          <w:jc w:val="center"/>
        </w:trPr>
        <w:tc>
          <w:tcPr>
            <w:tcW w:w="0" w:type="auto"/>
            <w:vAlign w:val="center"/>
          </w:tcPr>
          <w:p w14:paraId="130D10B0">
            <w:pPr>
              <w:tabs>
                <w:tab w:val="left" w:pos="13965"/>
              </w:tabs>
              <w:spacing w:line="360" w:lineRule="auto"/>
              <w:ind w:right="-6"/>
              <w:jc w:val="center"/>
              <w:rPr>
                <w:rFonts w:hint="eastAsia" w:ascii="宋体" w:hAnsi="宋体" w:eastAsia="宋体" w:cs="宋体"/>
                <w:sz w:val="24"/>
                <w:szCs w:val="24"/>
              </w:rPr>
            </w:pPr>
            <w:r>
              <w:rPr>
                <w:rFonts w:hint="eastAsia" w:ascii="宋体" w:hAnsi="宋体" w:eastAsia="宋体" w:cs="宋体"/>
                <w:sz w:val="24"/>
                <w:szCs w:val="24"/>
              </w:rPr>
              <w:t>序号</w:t>
            </w:r>
          </w:p>
        </w:tc>
        <w:tc>
          <w:tcPr>
            <w:tcW w:w="0" w:type="auto"/>
            <w:vAlign w:val="center"/>
          </w:tcPr>
          <w:p w14:paraId="7745E2D0">
            <w:pPr>
              <w:tabs>
                <w:tab w:val="left" w:pos="13965"/>
              </w:tabs>
              <w:spacing w:line="360" w:lineRule="auto"/>
              <w:ind w:right="-6"/>
              <w:jc w:val="center"/>
              <w:rPr>
                <w:rFonts w:hint="eastAsia" w:ascii="宋体" w:hAnsi="宋体" w:eastAsia="宋体" w:cs="宋体"/>
                <w:sz w:val="24"/>
                <w:szCs w:val="24"/>
              </w:rPr>
            </w:pPr>
            <w:r>
              <w:rPr>
                <w:rFonts w:hint="eastAsia" w:ascii="宋体" w:hAnsi="宋体" w:eastAsia="宋体" w:cs="宋体"/>
                <w:sz w:val="24"/>
                <w:szCs w:val="24"/>
              </w:rPr>
              <w:t>内容</w:t>
            </w:r>
          </w:p>
        </w:tc>
        <w:tc>
          <w:tcPr>
            <w:tcW w:w="0" w:type="auto"/>
            <w:vAlign w:val="center"/>
          </w:tcPr>
          <w:p w14:paraId="4F1B2C37">
            <w:pPr>
              <w:tabs>
                <w:tab w:val="left" w:pos="13965"/>
              </w:tabs>
              <w:spacing w:line="360" w:lineRule="auto"/>
              <w:ind w:right="-6"/>
              <w:jc w:val="center"/>
              <w:rPr>
                <w:rFonts w:hint="eastAsia" w:ascii="宋体" w:hAnsi="宋体" w:eastAsia="宋体" w:cs="宋体"/>
                <w:sz w:val="24"/>
                <w:szCs w:val="24"/>
              </w:rPr>
            </w:pPr>
            <w:r>
              <w:rPr>
                <w:rFonts w:hint="eastAsia" w:ascii="宋体" w:hAnsi="宋体" w:eastAsia="宋体" w:cs="宋体"/>
                <w:sz w:val="24"/>
                <w:szCs w:val="24"/>
              </w:rPr>
              <w:t>标准分</w:t>
            </w:r>
          </w:p>
        </w:tc>
        <w:tc>
          <w:tcPr>
            <w:tcW w:w="0" w:type="auto"/>
            <w:vAlign w:val="center"/>
          </w:tcPr>
          <w:p w14:paraId="607C0E20">
            <w:pPr>
              <w:tabs>
                <w:tab w:val="left" w:pos="13965"/>
              </w:tabs>
              <w:spacing w:line="360" w:lineRule="auto"/>
              <w:ind w:right="-6"/>
              <w:jc w:val="center"/>
              <w:rPr>
                <w:rFonts w:hint="eastAsia" w:ascii="宋体" w:hAnsi="宋体" w:eastAsia="宋体" w:cs="宋体"/>
                <w:sz w:val="24"/>
                <w:szCs w:val="24"/>
              </w:rPr>
            </w:pPr>
            <w:r>
              <w:rPr>
                <w:rFonts w:hint="eastAsia" w:ascii="宋体" w:hAnsi="宋体" w:eastAsia="宋体" w:cs="宋体"/>
                <w:sz w:val="24"/>
                <w:szCs w:val="24"/>
              </w:rPr>
              <w:t>评分标准</w:t>
            </w:r>
          </w:p>
        </w:tc>
      </w:tr>
      <w:tr w14:paraId="7D69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0" w:type="auto"/>
            <w:vAlign w:val="center"/>
          </w:tcPr>
          <w:p w14:paraId="6D1A0B19">
            <w:pPr>
              <w:tabs>
                <w:tab w:val="left" w:pos="13965"/>
              </w:tabs>
              <w:spacing w:line="360" w:lineRule="auto"/>
              <w:ind w:right="-6"/>
              <w:jc w:val="center"/>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1B28A988">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产品技术</w:t>
            </w:r>
          </w:p>
        </w:tc>
        <w:tc>
          <w:tcPr>
            <w:tcW w:w="0" w:type="auto"/>
            <w:vAlign w:val="center"/>
          </w:tcPr>
          <w:p w14:paraId="01FC8C2B">
            <w:pPr>
              <w:tabs>
                <w:tab w:val="left" w:pos="13965"/>
              </w:tabs>
              <w:spacing w:line="360" w:lineRule="auto"/>
              <w:ind w:right="-6"/>
              <w:jc w:val="center"/>
              <w:rPr>
                <w:rFonts w:hint="eastAsia" w:ascii="宋体" w:hAnsi="宋体" w:eastAsia="宋体" w:cs="宋体"/>
                <w:sz w:val="24"/>
                <w:szCs w:val="24"/>
              </w:rPr>
            </w:pPr>
            <w:r>
              <w:rPr>
                <w:rFonts w:hint="eastAsia" w:ascii="宋体" w:hAnsi="宋体" w:eastAsia="宋体" w:cs="宋体"/>
                <w:sz w:val="24"/>
                <w:szCs w:val="24"/>
              </w:rPr>
              <w:t>40</w:t>
            </w:r>
          </w:p>
        </w:tc>
        <w:tc>
          <w:tcPr>
            <w:tcW w:w="0" w:type="auto"/>
            <w:vAlign w:val="center"/>
          </w:tcPr>
          <w:p w14:paraId="509A0538">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以下各项由评标委员会成员独立进行客观、公正的评价打分。 </w:t>
            </w:r>
          </w:p>
          <w:p w14:paraId="3FC706A5">
            <w:pPr>
              <w:spacing w:line="360" w:lineRule="auto"/>
              <w:rPr>
                <w:rFonts w:hint="eastAsia" w:ascii="宋体" w:hAnsi="宋体" w:eastAsia="宋体" w:cs="宋体"/>
                <w:sz w:val="24"/>
                <w:szCs w:val="24"/>
              </w:rPr>
            </w:pPr>
            <w:r>
              <w:rPr>
                <w:rFonts w:hint="eastAsia" w:ascii="宋体" w:hAnsi="宋体" w:eastAsia="宋体" w:cs="宋体"/>
                <w:sz w:val="24"/>
                <w:szCs w:val="24"/>
              </w:rPr>
              <w:t>（1）投标文件中设备技术参数满足招标要求，关键技术资料完整，打分0-7分。</w:t>
            </w:r>
          </w:p>
          <w:p w14:paraId="5156B57E">
            <w:pPr>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Cs/>
                <w:sz w:val="24"/>
                <w:szCs w:val="24"/>
              </w:rPr>
              <w:t>NOx、CO、THC、PN</w:t>
            </w:r>
            <w:r>
              <w:rPr>
                <w:rFonts w:hint="eastAsia" w:ascii="宋体" w:hAnsi="宋体" w:eastAsia="宋体" w:cs="宋体"/>
                <w:bCs/>
                <w:sz w:val="24"/>
                <w:szCs w:val="24"/>
                <w:vertAlign w:val="subscript"/>
              </w:rPr>
              <w:t>10</w:t>
            </w:r>
            <w:r>
              <w:rPr>
                <w:rFonts w:hint="eastAsia" w:ascii="宋体" w:hAnsi="宋体" w:eastAsia="宋体" w:cs="宋体"/>
                <w:bCs/>
                <w:sz w:val="24"/>
                <w:szCs w:val="24"/>
              </w:rPr>
              <w:t>数据测量</w:t>
            </w:r>
            <w:r>
              <w:rPr>
                <w:rFonts w:hint="eastAsia" w:ascii="宋体" w:hAnsi="宋体" w:eastAsia="宋体" w:cs="宋体"/>
                <w:sz w:val="24"/>
                <w:szCs w:val="24"/>
              </w:rPr>
              <w:t>精度高、易用性表现好，打分0-10分。</w:t>
            </w:r>
          </w:p>
          <w:p w14:paraId="067D7C8B">
            <w:pPr>
              <w:spacing w:line="360" w:lineRule="auto"/>
              <w:rPr>
                <w:rFonts w:hint="eastAsia" w:ascii="宋体" w:hAnsi="宋体" w:eastAsia="宋体" w:cs="宋体"/>
                <w:sz w:val="24"/>
                <w:szCs w:val="24"/>
              </w:rPr>
            </w:pPr>
            <w:r>
              <w:rPr>
                <w:rFonts w:hint="eastAsia" w:ascii="宋体" w:hAnsi="宋体" w:eastAsia="宋体" w:cs="宋体"/>
                <w:sz w:val="24"/>
                <w:szCs w:val="24"/>
              </w:rPr>
              <w:t>（3）设备稳定性高，除水能力强，打分0-10分。</w:t>
            </w:r>
          </w:p>
          <w:p w14:paraId="171F84D7">
            <w:pPr>
              <w:spacing w:line="360" w:lineRule="auto"/>
              <w:rPr>
                <w:rFonts w:hint="eastAsia" w:ascii="宋体" w:hAnsi="宋体" w:eastAsia="宋体" w:cs="宋体"/>
                <w:sz w:val="24"/>
                <w:szCs w:val="24"/>
              </w:rPr>
            </w:pPr>
            <w:r>
              <w:rPr>
                <w:rFonts w:hint="eastAsia" w:ascii="宋体" w:hAnsi="宋体" w:eastAsia="宋体" w:cs="宋体"/>
                <w:sz w:val="24"/>
                <w:szCs w:val="24"/>
              </w:rPr>
              <w:t>（4）设备在满足基本性能要求的前提下，体积更小，重量更轻，设备集成度更高，打分0-10分。</w:t>
            </w:r>
          </w:p>
          <w:p w14:paraId="0E160278">
            <w:pPr>
              <w:spacing w:line="360" w:lineRule="auto"/>
              <w:rPr>
                <w:rFonts w:hint="eastAsia" w:ascii="宋体" w:hAnsi="宋体" w:eastAsia="宋体" w:cs="宋体"/>
                <w:sz w:val="24"/>
                <w:szCs w:val="24"/>
              </w:rPr>
            </w:pPr>
            <w:r>
              <w:rPr>
                <w:rFonts w:hint="eastAsia" w:ascii="宋体" w:hAnsi="宋体" w:eastAsia="宋体" w:cs="宋体"/>
                <w:sz w:val="24"/>
                <w:szCs w:val="24"/>
              </w:rPr>
              <w:t>（5）设备与车辆OBD通讯兼容性能好，打分0-3分。</w:t>
            </w:r>
          </w:p>
        </w:tc>
      </w:tr>
      <w:tr w14:paraId="06C6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Align w:val="center"/>
          </w:tcPr>
          <w:p w14:paraId="21D0038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44230C3B">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供货周期</w:t>
            </w:r>
          </w:p>
        </w:tc>
        <w:tc>
          <w:tcPr>
            <w:tcW w:w="0" w:type="auto"/>
            <w:vAlign w:val="center"/>
          </w:tcPr>
          <w:p w14:paraId="0F991F4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0" w:type="auto"/>
            <w:vAlign w:val="center"/>
          </w:tcPr>
          <w:p w14:paraId="0050E911">
            <w:pPr>
              <w:spacing w:line="360" w:lineRule="auto"/>
              <w:rPr>
                <w:rFonts w:hint="eastAsia" w:ascii="宋体" w:hAnsi="宋体" w:eastAsia="宋体" w:cs="宋体"/>
                <w:bCs/>
                <w:sz w:val="24"/>
                <w:szCs w:val="24"/>
              </w:rPr>
            </w:pPr>
            <w:r>
              <w:rPr>
                <w:rFonts w:hint="eastAsia" w:ascii="宋体" w:hAnsi="宋体" w:eastAsia="宋体" w:cs="宋体"/>
                <w:bCs/>
                <w:sz w:val="24"/>
                <w:szCs w:val="24"/>
              </w:rPr>
              <w:t>供货周期及工期进度计划：</w:t>
            </w:r>
          </w:p>
          <w:p w14:paraId="3B09EC98">
            <w:pPr>
              <w:spacing w:line="360" w:lineRule="auto"/>
              <w:rPr>
                <w:rFonts w:hint="eastAsia" w:ascii="宋体" w:hAnsi="宋体" w:eastAsia="宋体" w:cs="宋体"/>
                <w:bCs/>
                <w:sz w:val="24"/>
                <w:szCs w:val="24"/>
              </w:rPr>
            </w:pPr>
            <w:r>
              <w:rPr>
                <w:rFonts w:hint="eastAsia" w:ascii="宋体" w:hAnsi="宋体" w:eastAsia="宋体" w:cs="宋体"/>
                <w:bCs/>
                <w:sz w:val="24"/>
                <w:szCs w:val="24"/>
              </w:rPr>
              <w:t>到货期≤6个月得7-10分，到货期≥6个月得0-4分。</w:t>
            </w:r>
          </w:p>
        </w:tc>
      </w:tr>
      <w:tr w14:paraId="6F76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Align w:val="center"/>
          </w:tcPr>
          <w:p w14:paraId="6167478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0" w:type="auto"/>
            <w:vAlign w:val="center"/>
          </w:tcPr>
          <w:p w14:paraId="522FC429">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售后服务/资质</w:t>
            </w:r>
          </w:p>
        </w:tc>
        <w:tc>
          <w:tcPr>
            <w:tcW w:w="0" w:type="auto"/>
            <w:vAlign w:val="center"/>
          </w:tcPr>
          <w:p w14:paraId="0D8539A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0" w:type="auto"/>
            <w:vAlign w:val="center"/>
          </w:tcPr>
          <w:p w14:paraId="4B009C12">
            <w:pPr>
              <w:spacing w:line="360" w:lineRule="auto"/>
              <w:rPr>
                <w:rFonts w:hint="eastAsia" w:ascii="宋体" w:hAnsi="宋体" w:eastAsia="宋体" w:cs="宋体"/>
                <w:bCs/>
                <w:sz w:val="24"/>
                <w:szCs w:val="24"/>
              </w:rPr>
            </w:pPr>
            <w:r>
              <w:rPr>
                <w:rFonts w:hint="eastAsia" w:ascii="宋体" w:hAnsi="宋体" w:eastAsia="宋体" w:cs="宋体"/>
                <w:bCs/>
                <w:sz w:val="24"/>
                <w:szCs w:val="24"/>
              </w:rPr>
              <w:t>1.有完整的售后服务体系（0-8分）</w:t>
            </w:r>
          </w:p>
          <w:p w14:paraId="78C9C420">
            <w:pPr>
              <w:spacing w:line="360" w:lineRule="auto"/>
              <w:rPr>
                <w:rFonts w:hint="eastAsia" w:ascii="宋体" w:hAnsi="宋体" w:eastAsia="宋体" w:cs="宋体"/>
                <w:bCs/>
                <w:sz w:val="24"/>
                <w:szCs w:val="24"/>
              </w:rPr>
            </w:pPr>
            <w:r>
              <w:rPr>
                <w:rFonts w:hint="eastAsia" w:ascii="宋体" w:hAnsi="宋体" w:eastAsia="宋体" w:cs="宋体"/>
                <w:bCs/>
                <w:sz w:val="24"/>
                <w:szCs w:val="24"/>
              </w:rPr>
              <w:t>2.提供完备的本地化服务支持承诺，明确承诺到现场响应时间（根据响应时间长短给予1-2分）</w:t>
            </w:r>
          </w:p>
        </w:tc>
      </w:tr>
      <w:tr w14:paraId="3857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14:paraId="7270C99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0" w:type="auto"/>
            <w:vAlign w:val="center"/>
          </w:tcPr>
          <w:p w14:paraId="6BF27C05">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现场答疑</w:t>
            </w:r>
          </w:p>
        </w:tc>
        <w:tc>
          <w:tcPr>
            <w:tcW w:w="0" w:type="auto"/>
            <w:vAlign w:val="center"/>
          </w:tcPr>
          <w:p w14:paraId="508CC7D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20</w:t>
            </w:r>
          </w:p>
        </w:tc>
        <w:tc>
          <w:tcPr>
            <w:tcW w:w="0" w:type="auto"/>
            <w:vAlign w:val="center"/>
          </w:tcPr>
          <w:p w14:paraId="43DAB4CE">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投标人代表对方案、技术优势的讲解，以及就该项目难点回答评标专家现场提问，打分0-20分。</w:t>
            </w:r>
          </w:p>
        </w:tc>
      </w:tr>
      <w:tr w14:paraId="20A9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Align w:val="center"/>
          </w:tcPr>
          <w:p w14:paraId="149A155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0" w:type="auto"/>
            <w:vAlign w:val="center"/>
          </w:tcPr>
          <w:p w14:paraId="7630B63E">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设备制造商同类型项目业绩</w:t>
            </w:r>
          </w:p>
        </w:tc>
        <w:tc>
          <w:tcPr>
            <w:tcW w:w="0" w:type="auto"/>
            <w:vAlign w:val="center"/>
          </w:tcPr>
          <w:p w14:paraId="45CC55F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0" w:type="auto"/>
            <w:vAlign w:val="center"/>
          </w:tcPr>
          <w:p w14:paraId="4B0BD9A6">
            <w:pPr>
              <w:spacing w:line="360" w:lineRule="auto"/>
              <w:rPr>
                <w:rFonts w:hint="eastAsia" w:ascii="宋体" w:hAnsi="宋体" w:eastAsia="宋体" w:cs="宋体"/>
                <w:bCs/>
                <w:sz w:val="24"/>
                <w:szCs w:val="24"/>
              </w:rPr>
            </w:pPr>
            <w:r>
              <w:rPr>
                <w:rFonts w:hint="eastAsia" w:ascii="宋体" w:hAnsi="宋体" w:eastAsia="宋体" w:cs="宋体"/>
                <w:bCs/>
                <w:sz w:val="24"/>
                <w:szCs w:val="24"/>
              </w:rPr>
              <w:t>同类型项目业绩：自2022年1月以来已交付给汽车检测机构使用的与本次招标项目类似产品的业绩，业绩最多者满分，其余按照最多占比得相应比例分数。无业绩的不得分。（时间以签订日期为准）。</w:t>
            </w:r>
          </w:p>
        </w:tc>
      </w:tr>
      <w:tr w14:paraId="3AF6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14:paraId="48D2A28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0" w:type="auto"/>
            <w:vAlign w:val="center"/>
          </w:tcPr>
          <w:p w14:paraId="53B101F5">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响</w:t>
            </w:r>
            <w:r>
              <w:rPr>
                <w:rFonts w:hint="eastAsia" w:ascii="宋体" w:hAnsi="宋体" w:eastAsia="宋体" w:cs="宋体"/>
                <w:color w:val="000000"/>
                <w:sz w:val="24"/>
                <w:szCs w:val="24"/>
              </w:rPr>
              <w:t>应及偏离:</w:t>
            </w:r>
          </w:p>
        </w:tc>
        <w:tc>
          <w:tcPr>
            <w:tcW w:w="0" w:type="auto"/>
            <w:vAlign w:val="center"/>
          </w:tcPr>
          <w:p w14:paraId="48A4FEB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0" w:type="auto"/>
            <w:vAlign w:val="center"/>
          </w:tcPr>
          <w:p w14:paraId="7CCC0C0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10分，存在较大偏离不得分，一般偏离每一项扣2分，最低0分。</w:t>
            </w:r>
          </w:p>
        </w:tc>
      </w:tr>
    </w:tbl>
    <w:p w14:paraId="1A2C37C0">
      <w:pPr>
        <w:rPr>
          <w:rFonts w:hint="eastAsia" w:ascii="宋体" w:hAnsi="宋体" w:eastAsia="宋体" w:cs="宋体"/>
          <w:sz w:val="24"/>
          <w:szCs w:val="24"/>
        </w:rPr>
        <w:sectPr>
          <w:footerReference r:id="rId39" w:type="default"/>
          <w:pgSz w:w="12110" w:h="16990"/>
          <w:pgMar w:top="1444" w:right="1155" w:bottom="1457" w:left="1494" w:header="0" w:footer="1331" w:gutter="0"/>
          <w:cols w:space="720" w:num="1"/>
        </w:sectPr>
      </w:pPr>
    </w:p>
    <w:p w14:paraId="096CE8EC">
      <w:pPr>
        <w:spacing w:line="319" w:lineRule="auto"/>
        <w:rPr>
          <w:rFonts w:ascii="Arial"/>
          <w:sz w:val="21"/>
        </w:rPr>
      </w:pPr>
    </w:p>
    <w:p w14:paraId="5388A10C">
      <w:pPr>
        <w:spacing w:line="319" w:lineRule="auto"/>
        <w:rPr>
          <w:rFonts w:hint="eastAsia" w:ascii="宋体" w:hAnsi="宋体" w:eastAsia="宋体" w:cs="宋体"/>
          <w:sz w:val="24"/>
          <w:szCs w:val="24"/>
        </w:rPr>
      </w:pPr>
      <w:r>
        <w:rPr>
          <w:rFonts w:hint="eastAsia" w:ascii="宋体" w:hAnsi="宋体" w:eastAsia="宋体" w:cs="Times New Roman"/>
          <w:b/>
          <w:bCs/>
          <w:sz w:val="24"/>
          <w:szCs w:val="20"/>
          <w:highlight w:val="none"/>
          <w:u w:val="none"/>
          <w:lang w:val="en-US" w:eastAsia="zh-CN"/>
        </w:rPr>
        <w:t>商务标：</w:t>
      </w:r>
      <w:r>
        <w:rPr>
          <w:rFonts w:hint="eastAsia" w:ascii="宋体" w:hAnsi="宋体" w:eastAsia="宋体" w:cs="宋体"/>
          <w:spacing w:val="9"/>
          <w:sz w:val="24"/>
          <w:szCs w:val="24"/>
        </w:rPr>
        <w:t>商务标得分=当前轮次最低价/供方投标价×商务标总分，当</w:t>
      </w:r>
      <w:r>
        <w:rPr>
          <w:rFonts w:hint="eastAsia" w:ascii="宋体" w:hAnsi="宋体" w:eastAsia="宋体" w:cs="宋体"/>
          <w:spacing w:val="14"/>
          <w:sz w:val="24"/>
          <w:szCs w:val="24"/>
        </w:rPr>
        <w:t>(供方投标价-当前轮次最低价/供方投标价×10</w:t>
      </w:r>
      <w:r>
        <w:rPr>
          <w:rFonts w:hint="eastAsia" w:ascii="宋体" w:hAnsi="宋体" w:eastAsia="宋体" w:cs="宋体"/>
          <w:spacing w:val="13"/>
          <w:sz w:val="24"/>
          <w:szCs w:val="24"/>
        </w:rPr>
        <w:t>0%)大于20%时，商务标得</w:t>
      </w:r>
      <w:r>
        <w:rPr>
          <w:rFonts w:hint="eastAsia" w:ascii="宋体" w:hAnsi="宋体" w:eastAsia="宋体" w:cs="宋体"/>
          <w:sz w:val="24"/>
          <w:szCs w:val="24"/>
        </w:rPr>
        <w:t>分为0。</w:t>
      </w:r>
    </w:p>
    <w:p w14:paraId="2A61A68A">
      <w:pPr>
        <w:spacing w:line="319" w:lineRule="auto"/>
        <w:rPr>
          <w:rFonts w:hint="eastAsia" w:ascii="宋体" w:hAnsi="宋体" w:eastAsia="宋体" w:cs="宋体"/>
          <w:sz w:val="24"/>
          <w:szCs w:val="24"/>
        </w:rPr>
      </w:pPr>
    </w:p>
    <w:p w14:paraId="40D38EE6">
      <w:pPr>
        <w:pStyle w:val="12"/>
        <w:spacing w:line="219" w:lineRule="auto"/>
        <w:rPr>
          <w:rFonts w:hint="eastAsia" w:ascii="宋体" w:hAnsi="宋体" w:eastAsia="宋体" w:cs="Times New Roman"/>
          <w:b/>
          <w:bCs/>
          <w:kern w:val="2"/>
          <w:sz w:val="24"/>
          <w:szCs w:val="20"/>
          <w:highlight w:val="none"/>
          <w:u w:val="none"/>
          <w:lang w:val="en-US" w:eastAsia="zh-CN" w:bidi="ar-SA"/>
        </w:rPr>
      </w:pPr>
      <w:r>
        <w:rPr>
          <w:rFonts w:hint="eastAsia" w:ascii="宋体" w:hAnsi="宋体" w:eastAsia="宋体" w:cs="Times New Roman"/>
          <w:b/>
          <w:bCs/>
          <w:kern w:val="2"/>
          <w:sz w:val="24"/>
          <w:szCs w:val="20"/>
          <w:highlight w:val="none"/>
          <w:u w:val="none"/>
          <w:lang w:val="en-US" w:eastAsia="zh-CN" w:bidi="ar-SA"/>
        </w:rPr>
        <w:t>综合得分=技术标×30%+商务标×70%。</w:t>
      </w:r>
    </w:p>
    <w:p w14:paraId="2B77C8D6">
      <w:pPr>
        <w:pStyle w:val="17"/>
        <w:outlineLvl w:val="2"/>
        <w:rPr>
          <w:rFonts w:hint="eastAsia" w:hAnsi="宋体" w:eastAsia="宋体" w:cs="宋体"/>
          <w:b/>
          <w:bCs/>
          <w:color w:val="000000"/>
          <w:sz w:val="24"/>
          <w:szCs w:val="24"/>
          <w:highlight w:val="none"/>
        </w:rPr>
      </w:pPr>
    </w:p>
    <w:p w14:paraId="5105F43E">
      <w:pPr>
        <w:pStyle w:val="17"/>
        <w:outlineLvl w:val="2"/>
        <w:rPr>
          <w:rFonts w:hint="eastAsia" w:hAnsi="宋体" w:eastAsia="宋体" w:cs="宋体"/>
          <w:b/>
          <w:bCs/>
          <w:color w:val="000000"/>
          <w:sz w:val="24"/>
          <w:szCs w:val="24"/>
          <w:highlight w:val="none"/>
        </w:rPr>
      </w:pPr>
    </w:p>
    <w:p w14:paraId="55C5D670">
      <w:pPr>
        <w:pStyle w:val="17"/>
        <w:outlineLvl w:val="2"/>
        <w:rPr>
          <w:rFonts w:hint="eastAsia" w:hAnsi="宋体" w:eastAsia="宋体" w:cs="宋体"/>
          <w:b/>
          <w:bCs/>
          <w:color w:val="000000"/>
          <w:sz w:val="24"/>
          <w:szCs w:val="24"/>
          <w:highlight w:val="none"/>
        </w:rPr>
      </w:pPr>
    </w:p>
    <w:p w14:paraId="5DE80E1C">
      <w:pPr>
        <w:pStyle w:val="17"/>
        <w:outlineLvl w:val="2"/>
        <w:rPr>
          <w:rFonts w:hint="eastAsia" w:hAnsi="宋体" w:eastAsia="宋体" w:cs="宋体"/>
          <w:b/>
          <w:bCs/>
          <w:color w:val="000000"/>
          <w:sz w:val="24"/>
          <w:szCs w:val="24"/>
          <w:highlight w:val="none"/>
        </w:rPr>
      </w:pPr>
    </w:p>
    <w:p w14:paraId="651F213E">
      <w:pPr>
        <w:pStyle w:val="17"/>
        <w:outlineLvl w:val="2"/>
        <w:rPr>
          <w:rFonts w:hint="eastAsia" w:hAnsi="宋体" w:eastAsia="宋体" w:cs="宋体"/>
          <w:b/>
          <w:bCs/>
          <w:color w:val="000000"/>
          <w:sz w:val="24"/>
          <w:szCs w:val="24"/>
          <w:highlight w:val="none"/>
        </w:rPr>
      </w:pPr>
    </w:p>
    <w:p w14:paraId="21AB7DC8">
      <w:pPr>
        <w:pStyle w:val="17"/>
        <w:outlineLvl w:val="2"/>
        <w:rPr>
          <w:rFonts w:hint="eastAsia" w:hAnsi="宋体" w:eastAsia="宋体" w:cs="宋体"/>
          <w:b/>
          <w:bCs/>
          <w:color w:val="000000"/>
          <w:sz w:val="24"/>
          <w:szCs w:val="24"/>
          <w:highlight w:val="none"/>
        </w:rPr>
      </w:pPr>
    </w:p>
    <w:p w14:paraId="1A8DEEFD">
      <w:pPr>
        <w:pStyle w:val="17"/>
        <w:outlineLvl w:val="2"/>
        <w:rPr>
          <w:rFonts w:hint="eastAsia" w:hAnsi="宋体" w:eastAsia="宋体" w:cs="宋体"/>
          <w:b/>
          <w:bCs/>
          <w:color w:val="000000"/>
          <w:sz w:val="24"/>
          <w:szCs w:val="24"/>
          <w:highlight w:val="none"/>
        </w:rPr>
      </w:pPr>
    </w:p>
    <w:p w14:paraId="0D2101DB">
      <w:pPr>
        <w:pStyle w:val="17"/>
        <w:outlineLvl w:val="2"/>
        <w:rPr>
          <w:rFonts w:hint="eastAsia" w:hAnsi="宋体" w:eastAsia="宋体" w:cs="宋体"/>
          <w:b/>
          <w:bCs/>
          <w:color w:val="000000"/>
          <w:sz w:val="24"/>
          <w:szCs w:val="24"/>
          <w:highlight w:val="none"/>
        </w:rPr>
      </w:pPr>
    </w:p>
    <w:p w14:paraId="4138DBC7">
      <w:pPr>
        <w:pStyle w:val="17"/>
        <w:outlineLvl w:val="2"/>
        <w:rPr>
          <w:rFonts w:hint="eastAsia" w:hAnsi="宋体" w:eastAsia="宋体" w:cs="宋体"/>
          <w:b/>
          <w:bCs/>
          <w:color w:val="000000"/>
          <w:sz w:val="24"/>
          <w:szCs w:val="24"/>
          <w:highlight w:val="none"/>
        </w:rPr>
      </w:pPr>
    </w:p>
    <w:p w14:paraId="7C23E868">
      <w:pPr>
        <w:pStyle w:val="17"/>
        <w:outlineLvl w:val="2"/>
        <w:rPr>
          <w:rFonts w:hint="eastAsia" w:hAnsi="宋体" w:eastAsia="宋体" w:cs="宋体"/>
          <w:b/>
          <w:bCs/>
          <w:color w:val="000000"/>
          <w:sz w:val="24"/>
          <w:szCs w:val="24"/>
          <w:highlight w:val="none"/>
        </w:rPr>
      </w:pPr>
    </w:p>
    <w:p w14:paraId="0B5FA075">
      <w:pPr>
        <w:pStyle w:val="17"/>
        <w:outlineLvl w:val="2"/>
        <w:rPr>
          <w:rFonts w:hint="eastAsia" w:hAnsi="宋体" w:eastAsia="宋体" w:cs="宋体"/>
          <w:b/>
          <w:bCs/>
          <w:color w:val="000000"/>
          <w:sz w:val="24"/>
          <w:szCs w:val="24"/>
          <w:highlight w:val="none"/>
        </w:rPr>
      </w:pPr>
    </w:p>
    <w:p w14:paraId="4537F512">
      <w:pPr>
        <w:pStyle w:val="17"/>
        <w:outlineLvl w:val="2"/>
        <w:rPr>
          <w:rFonts w:hint="eastAsia" w:hAnsi="宋体" w:eastAsia="宋体" w:cs="宋体"/>
          <w:b/>
          <w:bCs/>
          <w:color w:val="000000"/>
          <w:sz w:val="24"/>
          <w:szCs w:val="24"/>
          <w:highlight w:val="none"/>
        </w:rPr>
      </w:pPr>
    </w:p>
    <w:p w14:paraId="2322B98A">
      <w:pPr>
        <w:pStyle w:val="17"/>
        <w:outlineLvl w:val="2"/>
        <w:rPr>
          <w:rFonts w:hint="eastAsia" w:hAnsi="宋体" w:eastAsia="宋体" w:cs="宋体"/>
          <w:b/>
          <w:bCs/>
          <w:color w:val="000000"/>
          <w:sz w:val="24"/>
          <w:szCs w:val="24"/>
          <w:highlight w:val="none"/>
        </w:rPr>
      </w:pPr>
    </w:p>
    <w:p w14:paraId="075852C2">
      <w:pPr>
        <w:pStyle w:val="17"/>
        <w:outlineLvl w:val="2"/>
        <w:rPr>
          <w:rFonts w:hint="eastAsia" w:hAnsi="宋体" w:eastAsia="宋体" w:cs="宋体"/>
          <w:b/>
          <w:bCs/>
          <w:color w:val="000000"/>
          <w:sz w:val="24"/>
          <w:szCs w:val="24"/>
          <w:highlight w:val="none"/>
        </w:rPr>
      </w:pPr>
    </w:p>
    <w:p w14:paraId="7EF7EA76">
      <w:pPr>
        <w:pStyle w:val="17"/>
        <w:outlineLvl w:val="2"/>
        <w:rPr>
          <w:rFonts w:hint="eastAsia" w:hAnsi="宋体" w:eastAsia="宋体" w:cs="宋体"/>
          <w:b/>
          <w:bCs/>
          <w:color w:val="000000"/>
          <w:sz w:val="24"/>
          <w:szCs w:val="24"/>
          <w:highlight w:val="none"/>
        </w:rPr>
      </w:pPr>
    </w:p>
    <w:p w14:paraId="2AD907DC">
      <w:pPr>
        <w:pStyle w:val="17"/>
        <w:outlineLvl w:val="2"/>
        <w:rPr>
          <w:rFonts w:hint="eastAsia" w:hAnsi="宋体" w:eastAsia="宋体" w:cs="宋体"/>
          <w:b/>
          <w:bCs/>
          <w:color w:val="000000"/>
          <w:sz w:val="24"/>
          <w:szCs w:val="24"/>
          <w:highlight w:val="none"/>
        </w:rPr>
      </w:pPr>
    </w:p>
    <w:p w14:paraId="4E0C0B7C">
      <w:pPr>
        <w:pStyle w:val="17"/>
        <w:outlineLvl w:val="2"/>
        <w:rPr>
          <w:rFonts w:hint="eastAsia" w:hAnsi="宋体" w:eastAsia="宋体" w:cs="宋体"/>
          <w:b/>
          <w:bCs/>
          <w:color w:val="000000"/>
          <w:sz w:val="24"/>
          <w:szCs w:val="24"/>
          <w:highlight w:val="none"/>
        </w:rPr>
      </w:pPr>
    </w:p>
    <w:p w14:paraId="6D8A6EFB">
      <w:pPr>
        <w:pStyle w:val="17"/>
        <w:outlineLvl w:val="2"/>
        <w:rPr>
          <w:rFonts w:hint="eastAsia" w:hAnsi="宋体" w:eastAsia="宋体" w:cs="宋体"/>
          <w:b/>
          <w:bCs/>
          <w:color w:val="000000"/>
          <w:sz w:val="24"/>
          <w:szCs w:val="24"/>
          <w:highlight w:val="none"/>
        </w:rPr>
      </w:pPr>
    </w:p>
    <w:p w14:paraId="0B629EF3">
      <w:pPr>
        <w:pStyle w:val="17"/>
        <w:outlineLvl w:val="2"/>
        <w:rPr>
          <w:rFonts w:hint="eastAsia" w:hAnsi="宋体" w:eastAsia="宋体" w:cs="宋体"/>
          <w:b/>
          <w:bCs/>
          <w:color w:val="000000"/>
          <w:sz w:val="24"/>
          <w:szCs w:val="24"/>
          <w:highlight w:val="none"/>
        </w:rPr>
      </w:pPr>
    </w:p>
    <w:p w14:paraId="2F970CC5">
      <w:pPr>
        <w:pStyle w:val="17"/>
        <w:outlineLvl w:val="2"/>
        <w:rPr>
          <w:rFonts w:hint="eastAsia" w:hAnsi="宋体" w:eastAsia="宋体" w:cs="宋体"/>
          <w:b/>
          <w:bCs/>
          <w:color w:val="000000"/>
          <w:sz w:val="24"/>
          <w:szCs w:val="24"/>
          <w:highlight w:val="none"/>
        </w:rPr>
      </w:pPr>
    </w:p>
    <w:p w14:paraId="44DA1CA0">
      <w:pPr>
        <w:pStyle w:val="17"/>
        <w:outlineLvl w:val="2"/>
        <w:rPr>
          <w:rFonts w:hint="eastAsia" w:hAnsi="宋体" w:eastAsia="宋体" w:cs="宋体"/>
          <w:b/>
          <w:bCs/>
          <w:color w:val="000000"/>
          <w:sz w:val="24"/>
          <w:szCs w:val="24"/>
          <w:highlight w:val="none"/>
        </w:rPr>
      </w:pPr>
    </w:p>
    <w:p w14:paraId="79E2153C">
      <w:pPr>
        <w:pStyle w:val="17"/>
        <w:outlineLvl w:val="2"/>
        <w:rPr>
          <w:rFonts w:hint="eastAsia" w:hAnsi="宋体" w:eastAsia="宋体" w:cs="宋体"/>
          <w:b/>
          <w:bCs/>
          <w:color w:val="000000"/>
          <w:sz w:val="24"/>
          <w:szCs w:val="24"/>
          <w:highlight w:val="none"/>
        </w:rPr>
      </w:pPr>
    </w:p>
    <w:p w14:paraId="4D1B5CF2">
      <w:pPr>
        <w:pStyle w:val="17"/>
        <w:outlineLvl w:val="2"/>
        <w:rPr>
          <w:rFonts w:hint="eastAsia" w:hAnsi="宋体" w:eastAsia="宋体" w:cs="宋体"/>
          <w:b/>
          <w:bCs/>
          <w:color w:val="000000"/>
          <w:sz w:val="24"/>
          <w:szCs w:val="24"/>
          <w:highlight w:val="none"/>
        </w:rPr>
      </w:pPr>
    </w:p>
    <w:p w14:paraId="3339708E">
      <w:pPr>
        <w:pStyle w:val="17"/>
        <w:outlineLvl w:val="2"/>
        <w:rPr>
          <w:rFonts w:hint="eastAsia" w:hAnsi="宋体" w:eastAsia="宋体" w:cs="宋体"/>
          <w:b/>
          <w:bCs/>
          <w:color w:val="000000"/>
          <w:sz w:val="24"/>
          <w:szCs w:val="24"/>
          <w:highlight w:val="none"/>
        </w:rPr>
      </w:pPr>
    </w:p>
    <w:p w14:paraId="38F4A910">
      <w:pPr>
        <w:pStyle w:val="17"/>
        <w:outlineLvl w:val="2"/>
        <w:rPr>
          <w:rFonts w:hint="eastAsia" w:hAnsi="宋体" w:eastAsia="宋体" w:cs="宋体"/>
          <w:b/>
          <w:bCs/>
          <w:color w:val="000000"/>
          <w:sz w:val="24"/>
          <w:szCs w:val="24"/>
          <w:highlight w:val="none"/>
        </w:rPr>
      </w:pPr>
    </w:p>
    <w:p w14:paraId="7B9C9351">
      <w:pPr>
        <w:pStyle w:val="17"/>
        <w:outlineLvl w:val="2"/>
        <w:rPr>
          <w:rFonts w:hint="eastAsia" w:hAnsi="宋体" w:eastAsia="宋体" w:cs="宋体"/>
          <w:b/>
          <w:bCs/>
          <w:color w:val="000000"/>
          <w:sz w:val="24"/>
          <w:szCs w:val="24"/>
          <w:highlight w:val="none"/>
        </w:rPr>
      </w:pPr>
    </w:p>
    <w:p w14:paraId="7C4913C5">
      <w:pPr>
        <w:pStyle w:val="17"/>
        <w:outlineLvl w:val="2"/>
        <w:rPr>
          <w:rFonts w:hint="eastAsia" w:hAnsi="宋体" w:eastAsia="宋体" w:cs="宋体"/>
          <w:b/>
          <w:bCs/>
          <w:color w:val="000000"/>
          <w:sz w:val="24"/>
          <w:szCs w:val="24"/>
          <w:highlight w:val="none"/>
        </w:rPr>
      </w:pPr>
    </w:p>
    <w:p w14:paraId="703DFB7F">
      <w:pPr>
        <w:pStyle w:val="17"/>
        <w:outlineLvl w:val="2"/>
        <w:rPr>
          <w:rFonts w:hint="eastAsia" w:hAnsi="宋体" w:eastAsia="宋体" w:cs="宋体"/>
          <w:b/>
          <w:bCs/>
          <w:color w:val="000000"/>
          <w:sz w:val="24"/>
          <w:szCs w:val="24"/>
          <w:highlight w:val="none"/>
        </w:rPr>
      </w:pPr>
    </w:p>
    <w:p w14:paraId="26640E00">
      <w:pPr>
        <w:pStyle w:val="17"/>
        <w:outlineLvl w:val="2"/>
        <w:rPr>
          <w:rFonts w:hint="eastAsia" w:hAnsi="宋体" w:eastAsia="宋体" w:cs="宋体"/>
          <w:b/>
          <w:bCs/>
          <w:color w:val="000000"/>
          <w:sz w:val="24"/>
          <w:szCs w:val="24"/>
          <w:highlight w:val="none"/>
        </w:rPr>
      </w:pPr>
    </w:p>
    <w:p w14:paraId="1784320E">
      <w:pPr>
        <w:pStyle w:val="17"/>
        <w:outlineLvl w:val="2"/>
        <w:rPr>
          <w:rFonts w:hint="eastAsia" w:hAnsi="宋体" w:eastAsia="宋体" w:cs="宋体"/>
          <w:b/>
          <w:bCs/>
          <w:color w:val="000000"/>
          <w:sz w:val="24"/>
          <w:szCs w:val="24"/>
          <w:highlight w:val="none"/>
        </w:rPr>
      </w:pPr>
    </w:p>
    <w:p w14:paraId="08FE852F">
      <w:pPr>
        <w:pStyle w:val="17"/>
        <w:outlineLvl w:val="2"/>
        <w:rPr>
          <w:rFonts w:hint="eastAsia" w:hAnsi="宋体" w:eastAsia="宋体" w:cs="宋体"/>
          <w:b/>
          <w:bCs/>
          <w:color w:val="000000"/>
          <w:sz w:val="24"/>
          <w:szCs w:val="24"/>
          <w:highlight w:val="none"/>
        </w:rPr>
      </w:pPr>
    </w:p>
    <w:p w14:paraId="73F94D92">
      <w:pPr>
        <w:pStyle w:val="17"/>
        <w:outlineLvl w:val="2"/>
        <w:rPr>
          <w:rFonts w:hint="eastAsia" w:hAnsi="宋体" w:eastAsia="宋体" w:cs="宋体"/>
          <w:b/>
          <w:bCs/>
          <w:color w:val="000000"/>
          <w:sz w:val="24"/>
          <w:szCs w:val="24"/>
          <w:highlight w:val="none"/>
        </w:rPr>
      </w:pPr>
    </w:p>
    <w:p w14:paraId="66DD3ACA">
      <w:pPr>
        <w:pStyle w:val="17"/>
        <w:outlineLvl w:val="2"/>
        <w:rPr>
          <w:rFonts w:hint="eastAsia" w:hAnsi="宋体" w:eastAsia="宋体" w:cs="宋体"/>
          <w:b/>
          <w:bCs/>
          <w:color w:val="000000"/>
          <w:sz w:val="24"/>
          <w:szCs w:val="24"/>
          <w:highlight w:val="none"/>
        </w:rPr>
      </w:pPr>
    </w:p>
    <w:p w14:paraId="687587FF">
      <w:pPr>
        <w:pStyle w:val="17"/>
        <w:outlineLvl w:val="2"/>
        <w:rPr>
          <w:rFonts w:hint="eastAsia" w:hAnsi="宋体" w:eastAsia="宋体" w:cs="宋体"/>
          <w:b/>
          <w:bCs/>
          <w:color w:val="000000"/>
          <w:sz w:val="24"/>
          <w:szCs w:val="24"/>
          <w:highlight w:val="none"/>
        </w:rPr>
      </w:pPr>
    </w:p>
    <w:p w14:paraId="235DFAC6">
      <w:pPr>
        <w:pStyle w:val="17"/>
        <w:outlineLvl w:val="2"/>
        <w:rPr>
          <w:rFonts w:hint="eastAsia" w:hAnsi="宋体" w:eastAsia="宋体" w:cs="宋体"/>
          <w:b/>
          <w:bCs/>
          <w:color w:val="000000"/>
          <w:sz w:val="24"/>
          <w:szCs w:val="24"/>
          <w:highlight w:val="none"/>
        </w:rPr>
      </w:pPr>
    </w:p>
    <w:p w14:paraId="0A22C948">
      <w:pPr>
        <w:pStyle w:val="17"/>
        <w:outlineLvl w:val="2"/>
        <w:rPr>
          <w:rFonts w:hint="eastAsia" w:hAnsi="宋体" w:eastAsia="宋体" w:cs="宋体"/>
          <w:b/>
          <w:bCs/>
          <w:color w:val="000000"/>
          <w:sz w:val="24"/>
          <w:szCs w:val="24"/>
          <w:highlight w:val="none"/>
        </w:rPr>
      </w:pPr>
    </w:p>
    <w:p w14:paraId="69032358">
      <w:pPr>
        <w:pStyle w:val="17"/>
        <w:outlineLvl w:val="2"/>
        <w:rPr>
          <w:rFonts w:hint="eastAsia" w:hAnsi="宋体" w:eastAsia="宋体" w:cs="宋体"/>
          <w:b/>
          <w:bCs/>
          <w:color w:val="000000"/>
          <w:sz w:val="24"/>
          <w:szCs w:val="24"/>
          <w:highlight w:val="none"/>
        </w:rPr>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59B9F5A1">
      <w:pPr>
        <w:pStyle w:val="1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1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7362023B">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11FC7CE2">
      <w:pPr>
        <w:pStyle w:val="1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2.配套能力“供货类别”填“直管单位非生产招标</w:t>
      </w:r>
      <w:r>
        <w:rPr>
          <w:rFonts w:hint="eastAsia" w:hAnsi="宋体" w:eastAsia="宋体" w:cs="宋体"/>
          <w:b/>
          <w:bCs/>
          <w:color w:val="000000"/>
          <w:sz w:val="24"/>
          <w:szCs w:val="28"/>
          <w:highlight w:val="none"/>
          <w:lang w:val="en-US" w:eastAsia="zh-CN"/>
        </w:rPr>
        <w:t>--研发试验类设备--</w:t>
      </w:r>
      <w:r>
        <w:rPr>
          <w:rFonts w:hint="eastAsia" w:hAnsi="宋体" w:eastAsia="宋体" w:cs="宋体"/>
          <w:b/>
          <w:bCs/>
          <w:color w:val="000000"/>
          <w:sz w:val="24"/>
          <w:szCs w:val="28"/>
          <w:highlight w:val="none"/>
        </w:rPr>
        <w:t>研发试验类设备（产品试验检测中心）”，业务主管部门选择“产品试验检测中心”。</w:t>
      </w:r>
    </w:p>
    <w:p w14:paraId="168F610B">
      <w:pPr>
        <w:pStyle w:val="17"/>
        <w:rPr>
          <w:highlight w:val="none"/>
        </w:rPr>
        <w:sectPr>
          <w:pgSz w:w="11906" w:h="16838"/>
          <w:pgMar w:top="1588" w:right="1418" w:bottom="1134" w:left="1418" w:header="851" w:footer="992" w:gutter="0"/>
          <w:pgNumType w:fmt="decimal"/>
          <w:cols w:space="720" w:num="1"/>
          <w:titlePg/>
          <w:docGrid w:type="lines" w:linePitch="312" w:charSpace="0"/>
        </w:sectPr>
      </w:pPr>
      <w:bookmarkStart w:id="76" w:name="_GoBack"/>
      <w:bookmarkEnd w:id="76"/>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6E46F93">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74993B95">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358FB386">
      <w:pPr>
        <w:pStyle w:val="17"/>
        <w:rPr>
          <w:rFonts w:hAnsi="宋体" w:eastAsia="宋体" w:cs="Times New Roman"/>
          <w:b/>
          <w:color w:val="000000"/>
          <w:sz w:val="24"/>
          <w:szCs w:val="24"/>
          <w:highlight w:val="none"/>
        </w:rPr>
      </w:pPr>
    </w:p>
    <w:sectPr>
      <w:headerReference r:id="rId41" w:type="first"/>
      <w:footerReference r:id="rId43" w:type="first"/>
      <w:headerReference r:id="rId40" w:type="default"/>
      <w:footerReference r:id="rId42"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874D">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FBB9B">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0E483">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600E483">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5B467">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ABFFB">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06ABFFB">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E9C5E">
    <w:pPr>
      <w:pStyle w:val="22"/>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6">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
    <w:nsid w:val="4EF9949A"/>
    <w:multiLevelType w:val="singleLevel"/>
    <w:tmpl w:val="4EF9949A"/>
    <w:lvl w:ilvl="0" w:tentative="0">
      <w:start w:val="1"/>
      <w:numFmt w:val="upperRoman"/>
      <w:suff w:val="space"/>
      <w:lvlText w:val="(%1)"/>
      <w:lvlJc w:val="left"/>
    </w:lvl>
  </w:abstractNum>
  <w:abstractNum w:abstractNumId="14">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E8C6948"/>
    <w:multiLevelType w:val="singleLevel"/>
    <w:tmpl w:val="6E8C6948"/>
    <w:lvl w:ilvl="0" w:tentative="0">
      <w:start w:val="1"/>
      <w:numFmt w:val="chineseCounting"/>
      <w:suff w:val="space"/>
      <w:lvlText w:val="第%1部分"/>
      <w:lvlJc w:val="left"/>
      <w:rPr>
        <w:rFonts w:hint="eastAsia"/>
      </w:rPr>
    </w:lvl>
  </w:abstractNum>
  <w:abstractNum w:abstractNumId="17">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A612DE2"/>
    <w:multiLevelType w:val="singleLevel"/>
    <w:tmpl w:val="7A612DE2"/>
    <w:lvl w:ilvl="0" w:tentative="0">
      <w:start w:val="2"/>
      <w:numFmt w:val="decimal"/>
      <w:lvlText w:val="%1."/>
      <w:lvlJc w:val="left"/>
      <w:pPr>
        <w:tabs>
          <w:tab w:val="left" w:pos="312"/>
        </w:tabs>
      </w:pPr>
    </w:lvl>
  </w:abstractNum>
  <w:num w:numId="1">
    <w:abstractNumId w:val="16"/>
  </w:num>
  <w:num w:numId="2">
    <w:abstractNumId w:val="0"/>
  </w:num>
  <w:num w:numId="3">
    <w:abstractNumId w:val="18"/>
  </w:num>
  <w:num w:numId="4">
    <w:abstractNumId w:val="8"/>
  </w:num>
  <w:num w:numId="5">
    <w:abstractNumId w:val="3"/>
  </w:num>
  <w:num w:numId="6">
    <w:abstractNumId w:val="11"/>
  </w:num>
  <w:num w:numId="7">
    <w:abstractNumId w:val="1"/>
  </w:num>
  <w:num w:numId="8">
    <w:abstractNumId w:val="9"/>
  </w:num>
  <w:num w:numId="9">
    <w:abstractNumId w:val="7"/>
  </w:num>
  <w:num w:numId="10">
    <w:abstractNumId w:val="6"/>
  </w:num>
  <w:num w:numId="11">
    <w:abstractNumId w:val="17"/>
  </w:num>
  <w:num w:numId="12">
    <w:abstractNumId w:val="5"/>
  </w:num>
  <w:num w:numId="13">
    <w:abstractNumId w:val="14"/>
  </w:num>
  <w:num w:numId="14">
    <w:abstractNumId w:val="4"/>
  </w:num>
  <w:num w:numId="15">
    <w:abstractNumId w:val="13"/>
  </w:num>
  <w:num w:numId="16">
    <w:abstractNumId w:val="15"/>
  </w:num>
  <w:num w:numId="17">
    <w:abstractNumId w:val="12"/>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892A5A"/>
    <w:rsid w:val="42ED2EA4"/>
    <w:rsid w:val="42F6649D"/>
    <w:rsid w:val="42FE0080"/>
    <w:rsid w:val="43315D2E"/>
    <w:rsid w:val="43670C99"/>
    <w:rsid w:val="43824A1C"/>
    <w:rsid w:val="43917E18"/>
    <w:rsid w:val="43AE09CA"/>
    <w:rsid w:val="43B1743B"/>
    <w:rsid w:val="43D110E1"/>
    <w:rsid w:val="43D61CCF"/>
    <w:rsid w:val="43DF072A"/>
    <w:rsid w:val="43E873C9"/>
    <w:rsid w:val="445411FA"/>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54037E"/>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qFormat/>
    <w:uiPriority w:val="9"/>
    <w:pPr>
      <w:keepNext/>
      <w:keepLines/>
      <w:jc w:val="center"/>
      <w:outlineLvl w:val="0"/>
    </w:pPr>
    <w:rPr>
      <w:b/>
      <w:bCs/>
      <w:kern w:val="44"/>
      <w:sz w:val="36"/>
      <w:szCs w:val="44"/>
    </w:rPr>
  </w:style>
  <w:style w:type="paragraph" w:styleId="3">
    <w:name w:val="heading 2"/>
    <w:basedOn w:val="1"/>
    <w:next w:val="1"/>
    <w:link w:val="51"/>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3"/>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4"/>
    <w:qFormat/>
    <w:uiPriority w:val="0"/>
    <w:pPr>
      <w:jc w:val="left"/>
    </w:pPr>
  </w:style>
  <w:style w:type="paragraph" w:styleId="12">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2"/>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5"/>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6"/>
    <w:qFormat/>
    <w:uiPriority w:val="0"/>
    <w:pPr>
      <w:ind w:left="100" w:leftChars="2500"/>
    </w:pPr>
    <w:rPr>
      <w:sz w:val="24"/>
    </w:rPr>
  </w:style>
  <w:style w:type="paragraph" w:styleId="20">
    <w:name w:val="Body Text Indent 2"/>
    <w:basedOn w:val="1"/>
    <w:link w:val="54"/>
    <w:qFormat/>
    <w:uiPriority w:val="0"/>
    <w:pPr>
      <w:spacing w:after="120" w:line="480" w:lineRule="auto"/>
      <w:ind w:left="420" w:leftChars="200"/>
    </w:pPr>
  </w:style>
  <w:style w:type="paragraph" w:styleId="21">
    <w:name w:val="Balloon Text"/>
    <w:basedOn w:val="1"/>
    <w:link w:val="70"/>
    <w:qFormat/>
    <w:uiPriority w:val="0"/>
    <w:rPr>
      <w:sz w:val="18"/>
    </w:rPr>
  </w:style>
  <w:style w:type="paragraph" w:styleId="22">
    <w:name w:val="footer"/>
    <w:basedOn w:val="1"/>
    <w:link w:val="76"/>
    <w:qFormat/>
    <w:uiPriority w:val="99"/>
    <w:pPr>
      <w:tabs>
        <w:tab w:val="center" w:pos="4153"/>
        <w:tab w:val="right" w:pos="8306"/>
      </w:tabs>
      <w:snapToGrid w:val="0"/>
      <w:jc w:val="left"/>
    </w:pPr>
    <w:rPr>
      <w:sz w:val="18"/>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6"/>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link w:val="65"/>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5"/>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character" w:customStyle="1" w:styleId="50">
    <w:name w:val="标题 1 字符"/>
    <w:basedOn w:val="38"/>
    <w:link w:val="2"/>
    <w:qFormat/>
    <w:uiPriority w:val="9"/>
    <w:rPr>
      <w:rFonts w:ascii="Calibri" w:hAnsi="Calibri" w:eastAsia="宋体" w:cs="Times New Roman"/>
      <w:b/>
      <w:bCs/>
      <w:kern w:val="44"/>
      <w:sz w:val="36"/>
      <w:szCs w:val="44"/>
    </w:rPr>
  </w:style>
  <w:style w:type="character" w:customStyle="1" w:styleId="51">
    <w:name w:val="标题 2 字符"/>
    <w:basedOn w:val="38"/>
    <w:link w:val="3"/>
    <w:qFormat/>
    <w:uiPriority w:val="9"/>
    <w:rPr>
      <w:rFonts w:ascii="Arial" w:hAnsi="Arial" w:eastAsia="宋体" w:cs="Times New Roman"/>
      <w:b/>
      <w:bCs/>
      <w:sz w:val="24"/>
      <w:szCs w:val="32"/>
    </w:rPr>
  </w:style>
  <w:style w:type="character" w:customStyle="1" w:styleId="52">
    <w:name w:val="标题 3 字符"/>
    <w:basedOn w:val="38"/>
    <w:link w:val="4"/>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0"/>
    <w:qFormat/>
    <w:locked/>
    <w:uiPriority w:val="0"/>
  </w:style>
  <w:style w:type="character" w:customStyle="1" w:styleId="55">
    <w:name w:val="批注主题 字符"/>
    <w:link w:val="34"/>
    <w:qFormat/>
    <w:locked/>
    <w:uiPriority w:val="0"/>
    <w:rPr>
      <w:b/>
    </w:rPr>
  </w:style>
  <w:style w:type="character" w:customStyle="1" w:styleId="56">
    <w:name w:val="正文文本缩进 3 字符"/>
    <w:link w:val="28"/>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38"/>
    <w:qFormat/>
    <w:uiPriority w:val="0"/>
    <w:rPr>
      <w:rFonts w:cs="Times New Roman"/>
    </w:rPr>
  </w:style>
  <w:style w:type="character" w:customStyle="1" w:styleId="62">
    <w:name w:val="页眉 字符"/>
    <w:link w:val="23"/>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1"/>
    <w:qFormat/>
    <w:locked/>
    <w:uiPriority w:val="0"/>
  </w:style>
  <w:style w:type="character" w:customStyle="1" w:styleId="65">
    <w:name w:val="标题 字符"/>
    <w:link w:val="33"/>
    <w:qFormat/>
    <w:locked/>
    <w:uiPriority w:val="0"/>
    <w:rPr>
      <w:rFonts w:ascii="Arial" w:hAnsi="Arial"/>
      <w:b/>
      <w:sz w:val="32"/>
    </w:rPr>
  </w:style>
  <w:style w:type="character" w:customStyle="1" w:styleId="66">
    <w:name w:val="日期 字符"/>
    <w:link w:val="19"/>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1"/>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9"/>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7"/>
    <w:qFormat/>
    <w:locked/>
    <w:uiPriority w:val="0"/>
    <w:rPr>
      <w:rFonts w:ascii="宋体" w:hAnsi="Courier New"/>
    </w:rPr>
  </w:style>
  <w:style w:type="character" w:customStyle="1" w:styleId="76">
    <w:name w:val="页脚 字符"/>
    <w:link w:val="22"/>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38"/>
    <w:semiHidden/>
    <w:qFormat/>
    <w:uiPriority w:val="99"/>
  </w:style>
  <w:style w:type="character" w:customStyle="1" w:styleId="81">
    <w:name w:val="批注文字 字符11"/>
    <w:basedOn w:val="38"/>
    <w:qFormat/>
    <w:uiPriority w:val="0"/>
    <w:rPr>
      <w:rFonts w:cs="Times New Roman"/>
      <w:kern w:val="2"/>
      <w:sz w:val="21"/>
    </w:rPr>
  </w:style>
  <w:style w:type="character" w:customStyle="1" w:styleId="82">
    <w:name w:val="正文文本缩进 字符"/>
    <w:basedOn w:val="38"/>
    <w:link w:val="13"/>
    <w:qFormat/>
    <w:uiPriority w:val="99"/>
    <w:rPr>
      <w:rFonts w:ascii="Calibri" w:hAnsi="Calibri" w:eastAsia="宋体" w:cs="Times New Roman"/>
      <w:szCs w:val="20"/>
    </w:rPr>
  </w:style>
  <w:style w:type="character" w:customStyle="1" w:styleId="83">
    <w:name w:val="文档结构图 字符1"/>
    <w:basedOn w:val="38"/>
    <w:semiHidden/>
    <w:qFormat/>
    <w:uiPriority w:val="99"/>
    <w:rPr>
      <w:rFonts w:ascii="Microsoft YaHei UI" w:eastAsia="Microsoft YaHei UI"/>
      <w:sz w:val="18"/>
      <w:szCs w:val="18"/>
    </w:rPr>
  </w:style>
  <w:style w:type="character" w:customStyle="1" w:styleId="84">
    <w:name w:val="文档结构图 字符11"/>
    <w:basedOn w:val="38"/>
    <w:semiHidden/>
    <w:qFormat/>
    <w:uiPriority w:val="99"/>
    <w:rPr>
      <w:rFonts w:ascii="Microsoft YaHei UI" w:eastAsia="Microsoft YaHei UI" w:cs="Times New Roman"/>
      <w:kern w:val="2"/>
      <w:sz w:val="18"/>
      <w:szCs w:val="18"/>
    </w:rPr>
  </w:style>
  <w:style w:type="character" w:customStyle="1" w:styleId="85">
    <w:name w:val="正文文本 字符"/>
    <w:basedOn w:val="38"/>
    <w:link w:val="12"/>
    <w:qFormat/>
    <w:uiPriority w:val="99"/>
    <w:rPr>
      <w:rFonts w:ascii="Calibri" w:hAnsi="Calibri" w:eastAsia="新宋体" w:cs="Times New Roman"/>
      <w:szCs w:val="21"/>
    </w:rPr>
  </w:style>
  <w:style w:type="character" w:customStyle="1" w:styleId="86">
    <w:name w:val="纯文本 字符1"/>
    <w:basedOn w:val="38"/>
    <w:semiHidden/>
    <w:qFormat/>
    <w:uiPriority w:val="99"/>
    <w:rPr>
      <w:rFonts w:hAnsi="Courier New" w:cs="Courier New" w:asciiTheme="minorEastAsia"/>
    </w:rPr>
  </w:style>
  <w:style w:type="character" w:customStyle="1" w:styleId="87">
    <w:name w:val="纯文本 字符11"/>
    <w:basedOn w:val="38"/>
    <w:qFormat/>
    <w:uiPriority w:val="0"/>
    <w:rPr>
      <w:rFonts w:hAnsi="Courier New" w:cs="Courier New" w:asciiTheme="minorEastAsia" w:eastAsiaTheme="minorEastAsia"/>
      <w:kern w:val="2"/>
      <w:sz w:val="21"/>
    </w:rPr>
  </w:style>
  <w:style w:type="character" w:customStyle="1" w:styleId="88">
    <w:name w:val="页眉 字符1"/>
    <w:basedOn w:val="38"/>
    <w:semiHidden/>
    <w:qFormat/>
    <w:uiPriority w:val="99"/>
    <w:rPr>
      <w:sz w:val="18"/>
      <w:szCs w:val="18"/>
    </w:rPr>
  </w:style>
  <w:style w:type="character" w:customStyle="1" w:styleId="89">
    <w:name w:val="页眉 字符11"/>
    <w:basedOn w:val="38"/>
    <w:semiHidden/>
    <w:qFormat/>
    <w:uiPriority w:val="99"/>
    <w:rPr>
      <w:rFonts w:cs="Times New Roman"/>
      <w:kern w:val="2"/>
      <w:sz w:val="18"/>
      <w:szCs w:val="18"/>
    </w:rPr>
  </w:style>
  <w:style w:type="character" w:customStyle="1" w:styleId="90">
    <w:name w:val="批注框文本 字符1"/>
    <w:basedOn w:val="38"/>
    <w:semiHidden/>
    <w:qFormat/>
    <w:uiPriority w:val="99"/>
    <w:rPr>
      <w:sz w:val="18"/>
      <w:szCs w:val="18"/>
    </w:rPr>
  </w:style>
  <w:style w:type="character" w:customStyle="1" w:styleId="91">
    <w:name w:val="批注框文本 字符11"/>
    <w:basedOn w:val="38"/>
    <w:semiHidden/>
    <w:qFormat/>
    <w:uiPriority w:val="99"/>
    <w:rPr>
      <w:rFonts w:cs="Times New Roman"/>
      <w:kern w:val="2"/>
      <w:sz w:val="18"/>
      <w:szCs w:val="18"/>
    </w:rPr>
  </w:style>
  <w:style w:type="character" w:customStyle="1" w:styleId="92">
    <w:name w:val="日期 字符1"/>
    <w:basedOn w:val="38"/>
    <w:semiHidden/>
    <w:qFormat/>
    <w:uiPriority w:val="99"/>
  </w:style>
  <w:style w:type="character" w:customStyle="1" w:styleId="93">
    <w:name w:val="日期 字符11"/>
    <w:basedOn w:val="38"/>
    <w:semiHidden/>
    <w:qFormat/>
    <w:uiPriority w:val="99"/>
    <w:rPr>
      <w:rFonts w:cs="Times New Roman"/>
      <w:kern w:val="2"/>
      <w:sz w:val="21"/>
    </w:rPr>
  </w:style>
  <w:style w:type="character" w:customStyle="1" w:styleId="94">
    <w:name w:val="页脚 字符1"/>
    <w:basedOn w:val="38"/>
    <w:semiHidden/>
    <w:qFormat/>
    <w:uiPriority w:val="99"/>
    <w:rPr>
      <w:sz w:val="18"/>
      <w:szCs w:val="18"/>
    </w:rPr>
  </w:style>
  <w:style w:type="character" w:customStyle="1" w:styleId="95">
    <w:name w:val="页脚 字符11"/>
    <w:basedOn w:val="38"/>
    <w:semiHidden/>
    <w:qFormat/>
    <w:uiPriority w:val="99"/>
    <w:rPr>
      <w:rFonts w:cs="Times New Roman"/>
      <w:kern w:val="2"/>
      <w:sz w:val="18"/>
      <w:szCs w:val="18"/>
    </w:rPr>
  </w:style>
  <w:style w:type="character" w:customStyle="1" w:styleId="96">
    <w:name w:val="正文文本缩进 2 字符1"/>
    <w:basedOn w:val="38"/>
    <w:semiHidden/>
    <w:qFormat/>
    <w:uiPriority w:val="99"/>
  </w:style>
  <w:style w:type="character" w:customStyle="1" w:styleId="97">
    <w:name w:val="正文文本缩进 2 字符11"/>
    <w:basedOn w:val="38"/>
    <w:semiHidden/>
    <w:qFormat/>
    <w:uiPriority w:val="99"/>
    <w:rPr>
      <w:rFonts w:cs="Times New Roman"/>
      <w:kern w:val="2"/>
      <w:sz w:val="21"/>
    </w:rPr>
  </w:style>
  <w:style w:type="character" w:customStyle="1" w:styleId="98">
    <w:name w:val="正文文本缩进 3 字符1"/>
    <w:basedOn w:val="38"/>
    <w:semiHidden/>
    <w:qFormat/>
    <w:uiPriority w:val="99"/>
    <w:rPr>
      <w:sz w:val="16"/>
      <w:szCs w:val="16"/>
    </w:rPr>
  </w:style>
  <w:style w:type="character" w:customStyle="1" w:styleId="99">
    <w:name w:val="正文文本缩进 3 字符11"/>
    <w:basedOn w:val="38"/>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38"/>
    <w:qFormat/>
    <w:uiPriority w:val="10"/>
    <w:rPr>
      <w:rFonts w:asciiTheme="majorHAnsi" w:hAnsiTheme="majorHAnsi" w:eastAsiaTheme="majorEastAsia" w:cstheme="majorBidi"/>
      <w:b/>
      <w:bCs/>
      <w:sz w:val="32"/>
      <w:szCs w:val="32"/>
    </w:rPr>
  </w:style>
  <w:style w:type="character" w:customStyle="1" w:styleId="103">
    <w:name w:val="标题 字符11"/>
    <w:basedOn w:val="38"/>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7"/>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3"/>
    <w:link w:val="120"/>
    <w:qFormat/>
    <w:uiPriority w:val="0"/>
    <w:pPr>
      <w:spacing w:line="240" w:lineRule="auto"/>
      <w:jc w:val="left"/>
    </w:pPr>
    <w:rPr>
      <w:rFonts w:ascii="宋体" w:hAnsi="宋体" w:eastAsia="黑体"/>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4"/>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无间隔1"/>
    <w:qFormat/>
    <w:uiPriority w:val="0"/>
    <w:rPr>
      <w:rFonts w:ascii="Calibri" w:hAnsi="Calibri" w:eastAsia="Calibri" w:cs="Times New Roman"/>
      <w:szCs w:val="22"/>
      <w:lang w:val="en-GB" w:eastAsia="en-US" w:bidi="ar-SA"/>
    </w:rPr>
  </w:style>
  <w:style w:type="character" w:customStyle="1" w:styleId="137">
    <w:name w:val="font21"/>
    <w:basedOn w:val="38"/>
    <w:qFormat/>
    <w:uiPriority w:val="0"/>
    <w:rPr>
      <w:rFonts w:hint="eastAsia" w:ascii="宋体" w:hAnsi="宋体" w:eastAsia="宋体" w:cs="宋体"/>
      <w:color w:val="000000"/>
      <w:sz w:val="24"/>
      <w:szCs w:val="24"/>
      <w:u w:val="none"/>
    </w:rPr>
  </w:style>
  <w:style w:type="character" w:customStyle="1" w:styleId="138">
    <w:name w:val="font01"/>
    <w:basedOn w:val="38"/>
    <w:qFormat/>
    <w:uiPriority w:val="0"/>
    <w:rPr>
      <w:rFonts w:hint="eastAsia" w:ascii="宋体" w:hAnsi="宋体" w:eastAsia="宋体" w:cs="宋体"/>
      <w:color w:val="000000"/>
      <w:sz w:val="18"/>
      <w:szCs w:val="18"/>
      <w:u w:val="none"/>
    </w:rPr>
  </w:style>
  <w:style w:type="character" w:customStyle="1" w:styleId="139">
    <w:name w:val="15"/>
    <w:qFormat/>
    <w:uiPriority w:val="0"/>
    <w:rPr>
      <w:rFonts w:hint="eastAsia" w:ascii="微软雅黑" w:hAnsi="微软雅黑" w:eastAsia="微软雅黑"/>
      <w:color w:val="000000"/>
      <w:sz w:val="22"/>
      <w:szCs w:val="22"/>
    </w:rPr>
  </w:style>
  <w:style w:type="paragraph" w:customStyle="1" w:styleId="140">
    <w:name w:val="1正文段落"/>
    <w:basedOn w:val="1"/>
    <w:qFormat/>
    <w:uiPriority w:val="0"/>
    <w:pPr>
      <w:spacing w:line="360" w:lineRule="auto"/>
      <w:ind w:firstLine="480" w:firstLineChars="200"/>
      <w:jc w:val="left"/>
    </w:pPr>
    <w:rPr>
      <w:kern w:val="0"/>
      <w:szCs w:val="20"/>
    </w:rPr>
  </w:style>
  <w:style w:type="character" w:customStyle="1" w:styleId="141">
    <w:name w:val="ant-tree-checkbox8"/>
    <w:basedOn w:val="38"/>
    <w:qFormat/>
    <w:uiPriority w:val="0"/>
  </w:style>
  <w:style w:type="character" w:customStyle="1" w:styleId="142">
    <w:name w:val="ant-select-tree-iconele"/>
    <w:basedOn w:val="38"/>
    <w:qFormat/>
    <w:uiPriority w:val="0"/>
  </w:style>
  <w:style w:type="character" w:customStyle="1" w:styleId="143">
    <w:name w:val="wea-dropdown-triangle"/>
    <w:basedOn w:val="38"/>
    <w:qFormat/>
    <w:uiPriority w:val="0"/>
  </w:style>
  <w:style w:type="character" w:customStyle="1" w:styleId="144">
    <w:name w:val="button"/>
    <w:basedOn w:val="38"/>
    <w:qFormat/>
    <w:uiPriority w:val="0"/>
  </w:style>
  <w:style w:type="character" w:customStyle="1" w:styleId="145">
    <w:name w:val="button1"/>
    <w:basedOn w:val="38"/>
    <w:qFormat/>
    <w:uiPriority w:val="0"/>
  </w:style>
  <w:style w:type="character" w:customStyle="1" w:styleId="146">
    <w:name w:val="hover34"/>
    <w:basedOn w:val="38"/>
    <w:qFormat/>
    <w:uiPriority w:val="0"/>
    <w:rPr>
      <w:color w:val="009DFF"/>
    </w:rPr>
  </w:style>
  <w:style w:type="character" w:customStyle="1" w:styleId="147">
    <w:name w:val="hover35"/>
    <w:basedOn w:val="38"/>
    <w:qFormat/>
    <w:uiPriority w:val="0"/>
    <w:rPr>
      <w:color w:val="009DFF"/>
    </w:rPr>
  </w:style>
  <w:style w:type="character" w:customStyle="1" w:styleId="148">
    <w:name w:val="first-of-type"/>
    <w:basedOn w:val="38"/>
    <w:qFormat/>
    <w:uiPriority w:val="0"/>
    <w:rPr>
      <w:color w:val="FF0000"/>
    </w:rPr>
  </w:style>
  <w:style w:type="character" w:customStyle="1" w:styleId="149">
    <w:name w:val="first-of-type1"/>
    <w:basedOn w:val="38"/>
    <w:qFormat/>
    <w:uiPriority w:val="0"/>
    <w:rPr>
      <w:color w:val="FF0000"/>
    </w:rPr>
  </w:style>
  <w:style w:type="character" w:customStyle="1" w:styleId="150">
    <w:name w:val="not-pass-node"/>
    <w:basedOn w:val="38"/>
    <w:qFormat/>
    <w:uiPriority w:val="0"/>
    <w:rPr>
      <w:bdr w:val="single" w:color="5ABD6B" w:sz="6" w:space="0"/>
      <w:shd w:val="clear" w:fill="BFF3C3"/>
    </w:rPr>
  </w:style>
  <w:style w:type="character" w:customStyle="1" w:styleId="151">
    <w:name w:val="ant-tree-switcher8"/>
    <w:basedOn w:val="38"/>
    <w:qFormat/>
    <w:uiPriority w:val="0"/>
  </w:style>
  <w:style w:type="character" w:customStyle="1" w:styleId="152">
    <w:name w:val="ant-radio+*"/>
    <w:basedOn w:val="38"/>
    <w:qFormat/>
    <w:uiPriority w:val="0"/>
  </w:style>
  <w:style w:type="character" w:customStyle="1" w:styleId="153">
    <w:name w:val="ant-select-tree-checkbox"/>
    <w:basedOn w:val="38"/>
    <w:qFormat/>
    <w:uiPriority w:val="0"/>
  </w:style>
  <w:style w:type="character" w:customStyle="1" w:styleId="154">
    <w:name w:val="isrevision"/>
    <w:basedOn w:val="38"/>
    <w:qFormat/>
    <w:uiPriority w:val="0"/>
    <w:rPr>
      <w:color w:val="000000"/>
      <w:sz w:val="18"/>
      <w:szCs w:val="18"/>
      <w:bdr w:val="single" w:color="E9E9E9" w:sz="6" w:space="0"/>
      <w:shd w:val="clear" w:fill="FFFFFF"/>
    </w:rPr>
  </w:style>
  <w:style w:type="character" w:customStyle="1" w:styleId="155">
    <w:name w:val="disabled4"/>
    <w:basedOn w:val="38"/>
    <w:qFormat/>
    <w:uiPriority w:val="0"/>
    <w:rPr>
      <w:color w:val="AAAAAA"/>
      <w:shd w:val="clear" w:fill="F7F7F7"/>
    </w:rPr>
  </w:style>
  <w:style w:type="character" w:customStyle="1" w:styleId="156">
    <w:name w:val="auto-pass-node"/>
    <w:basedOn w:val="38"/>
    <w:qFormat/>
    <w:uiPriority w:val="0"/>
    <w:rPr>
      <w:bdr w:val="single" w:color="DC4446" w:sz="6" w:space="0"/>
      <w:shd w:val="clear" w:fill="A9E2FF"/>
    </w:rPr>
  </w:style>
  <w:style w:type="character" w:customStyle="1" w:styleId="157">
    <w:name w:val="ant-tree-iconele"/>
    <w:basedOn w:val="38"/>
    <w:qFormat/>
    <w:uiPriority w:val="0"/>
  </w:style>
  <w:style w:type="character" w:customStyle="1" w:styleId="158">
    <w:name w:val="wea-thumbnails-doc-content-subtitle"/>
    <w:basedOn w:val="38"/>
    <w:qFormat/>
    <w:uiPriority w:val="0"/>
    <w:rPr>
      <w:color w:val="9A9A9A"/>
    </w:rPr>
  </w:style>
  <w:style w:type="character" w:customStyle="1" w:styleId="159">
    <w:name w:val="ant-select-tree-switcher"/>
    <w:basedOn w:val="38"/>
    <w:qFormat/>
    <w:uiPriority w:val="0"/>
  </w:style>
  <w:style w:type="character" w:customStyle="1" w:styleId="160">
    <w:name w:val="ant-table-row-expand-icon3"/>
    <w:basedOn w:val="38"/>
    <w:qFormat/>
    <w:uiPriority w:val="0"/>
    <w:rPr>
      <w:vanish/>
    </w:rPr>
  </w:style>
  <w:style w:type="character" w:customStyle="1" w:styleId="161">
    <w:name w:val="passed-node"/>
    <w:basedOn w:val="38"/>
    <w:qFormat/>
    <w:uiPriority w:val="0"/>
    <w:rPr>
      <w:bdr w:val="single" w:color="49A8D4" w:sz="6" w:space="0"/>
      <w:shd w:val="clear" w:fill="A9E3FF"/>
    </w:rPr>
  </w:style>
  <w:style w:type="character" w:customStyle="1" w:styleId="162">
    <w:name w:val="current-node"/>
    <w:basedOn w:val="38"/>
    <w:qFormat/>
    <w:uiPriority w:val="0"/>
    <w:rPr>
      <w:bdr w:val="single" w:color="F5B87B" w:sz="6" w:space="0"/>
      <w:shd w:val="clear" w:fill="FFE8CC"/>
    </w:rPr>
  </w:style>
  <w:style w:type="character" w:customStyle="1" w:styleId="163">
    <w:name w:val="tmpztreemove_arrow"/>
    <w:basedOn w:val="38"/>
    <w:qFormat/>
    <w:uiPriority w:val="0"/>
  </w:style>
  <w:style w:type="character" w:customStyle="1" w:styleId="164">
    <w:name w:val="ant-tree-switcher10"/>
    <w:basedOn w:val="38"/>
    <w:qFormat/>
    <w:uiPriority w:val="0"/>
  </w:style>
  <w:style w:type="character" w:customStyle="1" w:styleId="165">
    <w:name w:val="ant-table-row-expand-icon"/>
    <w:basedOn w:val="38"/>
    <w:qFormat/>
    <w:uiPriority w:val="0"/>
    <w:rPr>
      <w:vanish/>
    </w:rPr>
  </w:style>
  <w:style w:type="character" w:customStyle="1" w:styleId="166">
    <w:name w:val="ant-select-tree-checkbox2"/>
    <w:basedOn w:val="38"/>
    <w:qFormat/>
    <w:uiPriority w:val="0"/>
  </w:style>
  <w:style w:type="character" w:customStyle="1" w:styleId="167">
    <w:name w:val="disabled"/>
    <w:basedOn w:val="38"/>
    <w:qFormat/>
    <w:uiPriority w:val="0"/>
    <w:rPr>
      <w:color w:val="AAAAAA"/>
      <w:shd w:val="clear" w:fill="F7F7F7"/>
    </w:rPr>
  </w:style>
  <w:style w:type="character" w:customStyle="1" w:styleId="168">
    <w:name w:val="ant-tree-checkbox7"/>
    <w:basedOn w:val="38"/>
    <w:qFormat/>
    <w:uiPriority w:val="0"/>
  </w:style>
  <w:style w:type="character" w:customStyle="1" w:styleId="169">
    <w:name w:val="ant-table-row-expand-icon4"/>
    <w:basedOn w:val="38"/>
    <w:qFormat/>
    <w:uiPriority w:val="0"/>
    <w:rPr>
      <w:vanish/>
    </w:rPr>
  </w:style>
  <w:style w:type="character" w:customStyle="1" w:styleId="170">
    <w:name w:val="hover30"/>
    <w:basedOn w:val="38"/>
    <w:qFormat/>
    <w:uiPriority w:val="0"/>
    <w:rPr>
      <w:color w:val="009DFF"/>
    </w:rPr>
  </w:style>
  <w:style w:type="character" w:customStyle="1" w:styleId="171">
    <w:name w:val="hover31"/>
    <w:basedOn w:val="38"/>
    <w:qFormat/>
    <w:uiPriority w:val="0"/>
    <w:rPr>
      <w:color w:val="009DFF"/>
    </w:rPr>
  </w:style>
  <w:style w:type="character" w:customStyle="1" w:styleId="172">
    <w:name w:val="ant-tree-checkbox"/>
    <w:basedOn w:val="38"/>
    <w:qFormat/>
    <w:uiPriority w:val="0"/>
  </w:style>
  <w:style w:type="character" w:customStyle="1" w:styleId="173">
    <w:name w:val="ant-tree-switcher"/>
    <w:basedOn w:val="38"/>
    <w:qFormat/>
    <w:uiPriority w:val="0"/>
  </w:style>
  <w:style w:type="character" w:customStyle="1" w:styleId="174">
    <w:name w:val="wea-dropdown-triangle2"/>
    <w:basedOn w:val="38"/>
    <w:qFormat/>
    <w:uiPriority w:val="0"/>
  </w:style>
  <w:style w:type="character" w:customStyle="1" w:styleId="175">
    <w:name w:val="ant-tree-switcher9"/>
    <w:basedOn w:val="38"/>
    <w:qFormat/>
    <w:uiPriority w:val="0"/>
  </w:style>
  <w:style w:type="character" w:customStyle="1" w:styleId="176">
    <w:name w:val="hover32"/>
    <w:basedOn w:val="38"/>
    <w:qFormat/>
    <w:uiPriority w:val="0"/>
    <w:rPr>
      <w:color w:val="009DFF"/>
    </w:rPr>
  </w:style>
  <w:style w:type="character" w:customStyle="1" w:styleId="177">
    <w:name w:val="ant-tree-switcher7"/>
    <w:basedOn w:val="38"/>
    <w:qFormat/>
    <w:uiPriority w:val="0"/>
  </w:style>
  <w:style w:type="character" w:customStyle="1" w:styleId="178">
    <w:name w:val="hover25"/>
    <w:basedOn w:val="38"/>
    <w:qFormat/>
    <w:uiPriority w:val="0"/>
    <w:rPr>
      <w:color w:val="009DFF"/>
    </w:rPr>
  </w:style>
  <w:style w:type="character" w:customStyle="1" w:styleId="179">
    <w:name w:val="hover26"/>
    <w:basedOn w:val="38"/>
    <w:qFormat/>
    <w:uiPriority w:val="0"/>
    <w:rPr>
      <w:color w:val="009DFF"/>
    </w:rPr>
  </w:style>
  <w:style w:type="paragraph" w:customStyle="1" w:styleId="180">
    <w:name w:val="Table Text"/>
    <w:basedOn w:val="1"/>
    <w:semiHidden/>
    <w:qFormat/>
    <w:uiPriority w:val="0"/>
    <w:rPr>
      <w:rFonts w:ascii="宋体" w:hAnsi="宋体" w:eastAsia="宋体" w:cs="宋体"/>
      <w:sz w:val="24"/>
      <w:szCs w:val="24"/>
      <w:lang w:val="en-US" w:eastAsia="en-US" w:bidi="ar-SA"/>
    </w:rPr>
  </w:style>
  <w:style w:type="paragraph" w:styleId="181">
    <w:name w:val="No Spacing"/>
    <w:autoRedefine/>
    <w:qFormat/>
    <w:uiPriority w:val="1"/>
    <w:rPr>
      <w:rFonts w:ascii="等线" w:hAnsi="等线" w:eastAsia="等线" w:cs="Times New Roman"/>
      <w:sz w:val="21"/>
      <w:szCs w:val="21"/>
      <w:lang w:val="en-US" w:eastAsia="zh-CN" w:bidi="ar-SA"/>
    </w:rPr>
  </w:style>
  <w:style w:type="character" w:customStyle="1" w:styleId="182">
    <w:name w:val="Classification"/>
    <w:autoRedefine/>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3271</Words>
  <Characters>3554</Characters>
  <Lines>364</Lines>
  <Paragraphs>102</Paragraphs>
  <TotalTime>7</TotalTime>
  <ScaleCrop>false</ScaleCrop>
  <LinksUpToDate>false</LinksUpToDate>
  <CharactersWithSpaces>3651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許</cp:lastModifiedBy>
  <dcterms:modified xsi:type="dcterms:W3CDTF">2025-09-16T06:05:00Z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54F09B1D37084FBB90D499E0EB2DA5FB_13</vt:lpwstr>
  </property>
  <property fmtid="{D5CDD505-2E9C-101B-9397-08002B2CF9AE}" pid="4" name="KSOTemplateDocerSaveRecord">
    <vt:lpwstr>eyJoZGlkIjoiOTkzZWRkNjVmODY5NjY2ODY0ZWJmMDdhNGZiZTE3MjkiLCJ1c2VySWQiOiI1MDMyNjc5ODcifQ==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