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2B0B0">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14:paraId="19357125">
      <w:pPr>
        <w:pStyle w:val="2"/>
        <w:jc w:val="center"/>
        <w:rPr>
          <w:rFonts w:hint="eastAsia" w:ascii="宋体" w:hAnsi="宋体" w:eastAsia="宋体" w:cs="Times New Roman"/>
          <w:color w:val="auto"/>
          <w:kern w:val="2"/>
          <w:sz w:val="44"/>
          <w:szCs w:val="48"/>
          <w:lang w:val="en-US" w:eastAsia="zh-CN" w:bidi="ar-SA"/>
        </w:rPr>
      </w:pPr>
      <w:r>
        <w:rPr>
          <w:rFonts w:hint="eastAsia" w:ascii="宋体" w:hAnsi="宋体" w:eastAsia="宋体" w:cs="Times New Roman"/>
          <w:color w:val="auto"/>
          <w:kern w:val="2"/>
          <w:sz w:val="44"/>
          <w:szCs w:val="48"/>
          <w:lang w:val="en-US" w:eastAsia="zh-CN" w:bidi="ar-SA"/>
        </w:rPr>
        <w:t>清理吊钩通过式抛丸机风管项目</w:t>
      </w:r>
    </w:p>
    <w:p w14:paraId="65848C04">
      <w:pPr>
        <w:pStyle w:val="2"/>
        <w:rPr>
          <w:rFonts w:hint="eastAsia" w:ascii="黑体" w:hAnsi="宋体" w:eastAsia="黑体"/>
          <w:sz w:val="56"/>
          <w:szCs w:val="84"/>
        </w:rPr>
      </w:pPr>
    </w:p>
    <w:p w14:paraId="4B4F5F44">
      <w:pPr>
        <w:jc w:val="center"/>
        <w:rPr>
          <w:rFonts w:hint="eastAsia" w:ascii="黑体" w:hAnsi="宋体" w:eastAsia="黑体"/>
          <w:sz w:val="56"/>
          <w:szCs w:val="84"/>
        </w:rPr>
      </w:pPr>
    </w:p>
    <w:p w14:paraId="30AD8341">
      <w:pPr>
        <w:jc w:val="center"/>
        <w:rPr>
          <w:rFonts w:ascii="黑体" w:hAnsi="宋体" w:eastAsia="黑体"/>
          <w:sz w:val="56"/>
          <w:szCs w:val="84"/>
        </w:rPr>
      </w:pPr>
      <w:r>
        <w:rPr>
          <w:rFonts w:hint="eastAsia" w:ascii="黑体" w:hAnsi="宋体" w:eastAsia="黑体"/>
          <w:sz w:val="56"/>
          <w:szCs w:val="84"/>
        </w:rPr>
        <w:t>招</w:t>
      </w:r>
    </w:p>
    <w:p w14:paraId="39FE6A9E">
      <w:pPr>
        <w:jc w:val="center"/>
        <w:rPr>
          <w:rFonts w:ascii="黑体" w:hAnsi="宋体" w:eastAsia="黑体"/>
          <w:sz w:val="56"/>
          <w:szCs w:val="84"/>
        </w:rPr>
      </w:pPr>
    </w:p>
    <w:p w14:paraId="10B42715">
      <w:pPr>
        <w:jc w:val="center"/>
        <w:rPr>
          <w:rFonts w:ascii="黑体" w:hAnsi="宋体" w:eastAsia="黑体"/>
          <w:sz w:val="56"/>
          <w:szCs w:val="84"/>
        </w:rPr>
      </w:pPr>
      <w:r>
        <w:rPr>
          <w:rFonts w:hint="eastAsia" w:ascii="黑体" w:hAnsi="宋体" w:eastAsia="黑体"/>
          <w:sz w:val="56"/>
          <w:szCs w:val="84"/>
        </w:rPr>
        <w:t>标</w:t>
      </w:r>
    </w:p>
    <w:p w14:paraId="4DA70716">
      <w:pPr>
        <w:jc w:val="center"/>
        <w:rPr>
          <w:rFonts w:ascii="黑体" w:hAnsi="宋体" w:eastAsia="黑体"/>
          <w:sz w:val="56"/>
          <w:szCs w:val="84"/>
        </w:rPr>
      </w:pPr>
    </w:p>
    <w:p w14:paraId="42385A76">
      <w:pPr>
        <w:jc w:val="center"/>
        <w:rPr>
          <w:rFonts w:ascii="黑体" w:hAnsi="宋体" w:eastAsia="黑体"/>
          <w:sz w:val="56"/>
          <w:szCs w:val="84"/>
        </w:rPr>
      </w:pPr>
      <w:r>
        <w:rPr>
          <w:rFonts w:hint="eastAsia" w:ascii="黑体" w:hAnsi="宋体" w:eastAsia="黑体"/>
          <w:sz w:val="56"/>
          <w:szCs w:val="84"/>
        </w:rPr>
        <w:t>书</w:t>
      </w:r>
    </w:p>
    <w:p w14:paraId="0580C133">
      <w:pPr>
        <w:rPr>
          <w:rFonts w:ascii="黑体" w:hAnsi="宋体" w:eastAsia="黑体"/>
          <w:sz w:val="56"/>
          <w:szCs w:val="84"/>
        </w:rPr>
      </w:pPr>
    </w:p>
    <w:p w14:paraId="56A4EE52">
      <w:pPr>
        <w:ind w:right="2240" w:firstLine="1280" w:firstLineChars="400"/>
        <w:jc w:val="left"/>
        <w:rPr>
          <w:rFonts w:ascii="华文仿宋" w:hAnsi="华文仿宋" w:eastAsia="华文仿宋"/>
          <w:sz w:val="32"/>
          <w:szCs w:val="28"/>
        </w:rPr>
      </w:pPr>
    </w:p>
    <w:p w14:paraId="24FA446A">
      <w:pPr>
        <w:ind w:right="2240" w:firstLine="1280" w:firstLineChars="400"/>
        <w:jc w:val="left"/>
        <w:rPr>
          <w:rFonts w:ascii="华文仿宋" w:hAnsi="华文仿宋" w:eastAsia="华文仿宋"/>
          <w:sz w:val="32"/>
          <w:szCs w:val="28"/>
        </w:rPr>
      </w:pPr>
    </w:p>
    <w:p w14:paraId="4A980C3F">
      <w:pPr>
        <w:ind w:right="2240" w:firstLine="1280" w:firstLineChars="400"/>
        <w:jc w:val="left"/>
        <w:rPr>
          <w:rFonts w:ascii="华文仿宋" w:hAnsi="华文仿宋" w:eastAsia="华文仿宋"/>
          <w:sz w:val="32"/>
          <w:szCs w:val="28"/>
        </w:rPr>
      </w:pPr>
    </w:p>
    <w:p w14:paraId="13DDBCDB">
      <w:pPr>
        <w:jc w:val="left"/>
        <w:rPr>
          <w:rFonts w:ascii="华文仿宋" w:hAnsi="华文仿宋" w:eastAsia="华文仿宋"/>
          <w:sz w:val="32"/>
          <w:szCs w:val="28"/>
        </w:rPr>
      </w:pPr>
    </w:p>
    <w:p w14:paraId="3ED4B6FD">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p>
    <w:p w14:paraId="3112A195">
      <w:pPr>
        <w:spacing w:line="480" w:lineRule="auto"/>
        <w:jc w:val="center"/>
        <w:rPr>
          <w:rFonts w:ascii="宋体" w:hAnsi="宋体"/>
          <w:b/>
          <w:bCs/>
          <w:sz w:val="48"/>
          <w:szCs w:val="48"/>
        </w:rPr>
      </w:pPr>
    </w:p>
    <w:p w14:paraId="53F58E5E">
      <w:pPr>
        <w:pStyle w:val="2"/>
        <w:rPr>
          <w:rFonts w:ascii="宋体" w:hAnsi="宋体"/>
          <w:b/>
          <w:bCs/>
          <w:sz w:val="48"/>
          <w:szCs w:val="48"/>
        </w:rPr>
      </w:pPr>
    </w:p>
    <w:p w14:paraId="5046441B">
      <w:pPr>
        <w:pStyle w:val="2"/>
        <w:rPr>
          <w:rFonts w:ascii="宋体" w:hAnsi="宋体"/>
          <w:b/>
          <w:bCs/>
          <w:sz w:val="48"/>
          <w:szCs w:val="48"/>
        </w:rPr>
      </w:pPr>
    </w:p>
    <w:p w14:paraId="6CB1A317">
      <w:pPr>
        <w:spacing w:line="480" w:lineRule="auto"/>
        <w:jc w:val="center"/>
        <w:rPr>
          <w:rFonts w:ascii="宋体" w:hAnsi="宋体"/>
          <w:b/>
          <w:bCs/>
          <w:sz w:val="48"/>
          <w:szCs w:val="48"/>
        </w:rPr>
      </w:pPr>
      <w:r>
        <w:rPr>
          <w:rFonts w:ascii="宋体" w:hAnsi="宋体"/>
          <w:b/>
          <w:bCs/>
          <w:sz w:val="48"/>
          <w:szCs w:val="48"/>
        </w:rPr>
        <w:t>目   录</w:t>
      </w:r>
    </w:p>
    <w:p w14:paraId="08914FC1">
      <w:pPr>
        <w:ind w:right="280"/>
        <w:jc w:val="center"/>
        <w:rPr>
          <w:rFonts w:ascii="黑体" w:hAnsi="Courier New" w:eastAsia="黑体"/>
          <w:b/>
          <w:bCs/>
          <w:sz w:val="36"/>
          <w:szCs w:val="36"/>
        </w:rPr>
      </w:pPr>
    </w:p>
    <w:p w14:paraId="16BAD163">
      <w:pPr>
        <w:ind w:right="280"/>
        <w:jc w:val="center"/>
        <w:rPr>
          <w:rFonts w:ascii="黑体" w:hAnsi="Courier New" w:eastAsia="黑体"/>
          <w:b/>
          <w:bCs/>
          <w:sz w:val="36"/>
          <w:szCs w:val="36"/>
        </w:rPr>
      </w:pPr>
    </w:p>
    <w:p w14:paraId="79E34794">
      <w:pPr>
        <w:pStyle w:val="15"/>
      </w:pPr>
      <w:r>
        <w:rPr>
          <w:rFonts w:hint="eastAsia"/>
        </w:rPr>
        <w:t>第一章 招标公告</w:t>
      </w:r>
    </w:p>
    <w:p w14:paraId="47BA2A51">
      <w:pPr>
        <w:pStyle w:val="15"/>
      </w:pPr>
    </w:p>
    <w:p w14:paraId="1E2DBA35">
      <w:pPr>
        <w:pStyle w:val="15"/>
      </w:pPr>
      <w:r>
        <w:rPr>
          <w:rFonts w:hint="eastAsia"/>
        </w:rPr>
        <w:t>第</w:t>
      </w:r>
      <w:r>
        <w:rPr>
          <w:rFonts w:hint="eastAsia"/>
          <w:lang w:eastAsia="zh-CN"/>
        </w:rPr>
        <w:t>二</w:t>
      </w:r>
      <w:r>
        <w:rPr>
          <w:rFonts w:hint="eastAsia"/>
        </w:rPr>
        <w:t>章  技术协议书</w:t>
      </w:r>
    </w:p>
    <w:p w14:paraId="3C0EE80F">
      <w:pPr>
        <w:rPr>
          <w:rFonts w:hint="eastAsia"/>
        </w:rPr>
      </w:pPr>
    </w:p>
    <w:p w14:paraId="6FA7C4A7">
      <w:pPr>
        <w:rPr>
          <w:rFonts w:hint="eastAsia"/>
        </w:rPr>
      </w:pPr>
    </w:p>
    <w:p w14:paraId="7C0FC612">
      <w:pPr>
        <w:pStyle w:val="15"/>
        <w:numPr>
          <w:ilvl w:val="0"/>
          <w:numId w:val="1"/>
        </w:numPr>
        <w:rPr>
          <w:rFonts w:hint="eastAsia"/>
        </w:rPr>
      </w:pPr>
      <w:r>
        <w:rPr>
          <w:rFonts w:hint="eastAsia"/>
        </w:rPr>
        <w:t xml:space="preserve"> 合同模板</w:t>
      </w:r>
    </w:p>
    <w:p w14:paraId="0C685C39">
      <w:pPr>
        <w:numPr>
          <w:ilvl w:val="0"/>
          <w:numId w:val="0"/>
        </w:numPr>
        <w:rPr>
          <w:rFonts w:hint="eastAsia" w:ascii="宋体" w:hAnsi="宋体" w:eastAsia="宋体" w:cs="Times New Roman"/>
          <w:b/>
          <w:caps/>
          <w:kern w:val="2"/>
          <w:sz w:val="28"/>
          <w:szCs w:val="28"/>
          <w:lang w:val="en-US" w:eastAsia="zh-CN" w:bidi="ar-SA"/>
        </w:rPr>
      </w:pPr>
    </w:p>
    <w:p w14:paraId="39AFA42D">
      <w:pPr>
        <w:numPr>
          <w:ilvl w:val="0"/>
          <w:numId w:val="0"/>
        </w:numPr>
        <w:rPr>
          <w:rFonts w:hint="eastAsia" w:ascii="宋体" w:hAnsi="宋体" w:eastAsia="宋体" w:cs="Times New Roman"/>
          <w:b/>
          <w:caps/>
          <w:kern w:val="2"/>
          <w:sz w:val="28"/>
          <w:szCs w:val="28"/>
          <w:lang w:val="en-US" w:eastAsia="zh-CN" w:bidi="ar-SA"/>
        </w:rPr>
      </w:pPr>
    </w:p>
    <w:p w14:paraId="00EDE345">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14:paraId="2EAB4FC9">
      <w:pPr>
        <w:pStyle w:val="15"/>
        <w:rPr>
          <w:rFonts w:hint="eastAsia"/>
        </w:rPr>
      </w:pPr>
    </w:p>
    <w:p w14:paraId="47A45334">
      <w:pPr>
        <w:pStyle w:val="15"/>
      </w:pPr>
    </w:p>
    <w:p w14:paraId="03AEE637"/>
    <w:p w14:paraId="6E7D18C5">
      <w:pPr>
        <w:ind w:right="280"/>
        <w:jc w:val="center"/>
        <w:rPr>
          <w:rFonts w:ascii="黑体" w:hAnsi="Courier New" w:eastAsia="黑体"/>
          <w:b/>
          <w:bCs/>
          <w:sz w:val="36"/>
          <w:szCs w:val="36"/>
        </w:rPr>
      </w:pPr>
    </w:p>
    <w:p w14:paraId="5BBA18A5">
      <w:pPr>
        <w:ind w:right="280"/>
        <w:jc w:val="center"/>
        <w:rPr>
          <w:rFonts w:ascii="黑体" w:hAnsi="Courier New" w:eastAsia="黑体"/>
          <w:b/>
          <w:bCs/>
          <w:sz w:val="36"/>
          <w:szCs w:val="36"/>
        </w:rPr>
      </w:pPr>
    </w:p>
    <w:p w14:paraId="6DEE50CF">
      <w:pPr>
        <w:ind w:right="280"/>
        <w:jc w:val="center"/>
        <w:rPr>
          <w:rFonts w:ascii="黑体" w:hAnsi="Courier New" w:eastAsia="黑体"/>
          <w:b/>
          <w:bCs/>
          <w:sz w:val="36"/>
          <w:szCs w:val="36"/>
        </w:rPr>
      </w:pPr>
    </w:p>
    <w:p w14:paraId="1D6FD672">
      <w:pPr>
        <w:ind w:right="280"/>
        <w:jc w:val="center"/>
        <w:rPr>
          <w:rFonts w:ascii="黑体" w:hAnsi="Courier New" w:eastAsia="黑体"/>
          <w:b/>
          <w:bCs/>
          <w:sz w:val="36"/>
          <w:szCs w:val="36"/>
        </w:rPr>
      </w:pPr>
    </w:p>
    <w:p w14:paraId="2589A7EC">
      <w:pPr>
        <w:ind w:right="280"/>
        <w:jc w:val="center"/>
        <w:rPr>
          <w:rFonts w:ascii="黑体" w:hAnsi="Courier New" w:eastAsia="黑体"/>
          <w:b/>
          <w:bCs/>
          <w:sz w:val="36"/>
          <w:szCs w:val="36"/>
        </w:rPr>
      </w:pPr>
    </w:p>
    <w:p w14:paraId="30EF38D8">
      <w:pPr>
        <w:ind w:right="280"/>
        <w:jc w:val="center"/>
        <w:rPr>
          <w:rFonts w:ascii="黑体" w:hAnsi="Courier New" w:eastAsia="黑体"/>
          <w:b/>
          <w:bCs/>
          <w:sz w:val="36"/>
          <w:szCs w:val="36"/>
        </w:rPr>
      </w:pPr>
    </w:p>
    <w:p w14:paraId="1A4C3191">
      <w:pPr>
        <w:ind w:right="280"/>
        <w:jc w:val="center"/>
        <w:rPr>
          <w:rFonts w:ascii="黑体" w:hAnsi="Courier New" w:eastAsia="黑体"/>
          <w:b/>
          <w:bCs/>
          <w:sz w:val="36"/>
          <w:szCs w:val="36"/>
        </w:rPr>
      </w:pPr>
    </w:p>
    <w:p w14:paraId="0E0DF109">
      <w:pPr>
        <w:ind w:right="280"/>
        <w:jc w:val="center"/>
        <w:rPr>
          <w:rFonts w:ascii="黑体" w:hAnsi="Courier New" w:eastAsia="黑体"/>
          <w:b/>
          <w:bCs/>
          <w:sz w:val="36"/>
          <w:szCs w:val="36"/>
        </w:rPr>
      </w:pPr>
    </w:p>
    <w:p w14:paraId="62C93B5D">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14:paraId="5BCFD945">
      <w:pPr>
        <w:pStyle w:val="10"/>
        <w:numPr>
          <w:ilvl w:val="0"/>
          <w:numId w:val="2"/>
        </w:numPr>
        <w:spacing w:line="360" w:lineRule="auto"/>
        <w:rPr>
          <w:rFonts w:ascii="黑体" w:eastAsia="黑体"/>
          <w:b/>
          <w:bCs/>
          <w:sz w:val="28"/>
        </w:rPr>
      </w:pPr>
      <w:r>
        <w:rPr>
          <w:rFonts w:hint="eastAsia" w:ascii="黑体" w:eastAsia="黑体"/>
          <w:b/>
          <w:bCs/>
          <w:sz w:val="28"/>
        </w:rPr>
        <w:t>项目名称</w:t>
      </w:r>
    </w:p>
    <w:p w14:paraId="2759884A">
      <w:pPr>
        <w:ind w:firstLine="420" w:firstLineChars="200"/>
      </w:pPr>
      <w:r>
        <w:rPr>
          <w:rFonts w:hint="eastAsia"/>
        </w:rPr>
        <w:t>项目名称：</w:t>
      </w:r>
      <w:bookmarkStart w:id="0" w:name="OLE_LINK1"/>
      <w:r>
        <w:rPr>
          <w:rFonts w:hint="eastAsia"/>
        </w:rPr>
        <w:t>清理吊钩通过式抛丸机风管项目</w:t>
      </w:r>
    </w:p>
    <w:bookmarkEnd w:id="0"/>
    <w:p w14:paraId="24FA44B6">
      <w:pPr>
        <w:pStyle w:val="10"/>
        <w:numPr>
          <w:ilvl w:val="0"/>
          <w:numId w:val="2"/>
        </w:numPr>
        <w:spacing w:line="360" w:lineRule="auto"/>
        <w:rPr>
          <w:rFonts w:ascii="黑体" w:eastAsia="黑体"/>
          <w:b/>
          <w:bCs/>
          <w:sz w:val="28"/>
        </w:rPr>
      </w:pPr>
      <w:r>
        <w:rPr>
          <w:rFonts w:hint="eastAsia" w:ascii="黑体" w:eastAsia="黑体"/>
          <w:b/>
          <w:bCs/>
          <w:sz w:val="28"/>
        </w:rPr>
        <w:t>招标内容</w:t>
      </w:r>
    </w:p>
    <w:p w14:paraId="73CBEFCC">
      <w:pPr>
        <w:pStyle w:val="10"/>
        <w:spacing w:line="360" w:lineRule="auto"/>
        <w:ind w:firstLine="420" w:firstLineChars="200"/>
        <w:rPr>
          <w:rFonts w:hint="eastAsia" w:eastAsia="宋体"/>
          <w:lang w:eastAsia="zh-CN"/>
        </w:rPr>
      </w:pPr>
      <w:r>
        <w:rPr>
          <w:rFonts w:hint="eastAsia"/>
          <w:lang w:eastAsia="zh-CN"/>
        </w:rPr>
        <w:t>吊钩通过式抛丸机风管进行清理</w:t>
      </w:r>
    </w:p>
    <w:p w14:paraId="6B6D3E7B">
      <w:pPr>
        <w:pStyle w:val="10"/>
        <w:numPr>
          <w:ilvl w:val="0"/>
          <w:numId w:val="2"/>
        </w:numPr>
        <w:spacing w:line="360" w:lineRule="auto"/>
        <w:rPr>
          <w:rFonts w:ascii="黑体" w:eastAsia="黑体"/>
          <w:b/>
          <w:bCs/>
          <w:sz w:val="28"/>
        </w:rPr>
      </w:pPr>
      <w:r>
        <w:rPr>
          <w:rFonts w:hint="eastAsia" w:ascii="黑体" w:eastAsia="黑体"/>
          <w:b/>
          <w:bCs/>
          <w:sz w:val="28"/>
        </w:rPr>
        <w:t>招标形式</w:t>
      </w:r>
    </w:p>
    <w:p w14:paraId="79AFDA0D">
      <w:pPr>
        <w:pStyle w:val="10"/>
        <w:spacing w:line="360" w:lineRule="auto"/>
        <w:ind w:firstLine="420" w:firstLineChars="200"/>
        <w:rPr>
          <w:rFonts w:hint="default" w:eastAsia="宋体"/>
          <w:lang w:val="en-US" w:eastAsia="zh-CN"/>
        </w:rPr>
      </w:pPr>
      <w:r>
        <w:rPr>
          <w:rFonts w:hint="eastAsia"/>
        </w:rPr>
        <w:t>招标形式：</w:t>
      </w:r>
      <w:r>
        <w:rPr>
          <w:rFonts w:hint="eastAsia"/>
          <w:lang w:val="en-US" w:eastAsia="zh-CN"/>
        </w:rPr>
        <w:t>公开招标</w:t>
      </w:r>
    </w:p>
    <w:p w14:paraId="1AB32B1C">
      <w:pPr>
        <w:pStyle w:val="10"/>
        <w:numPr>
          <w:ilvl w:val="0"/>
          <w:numId w:val="2"/>
        </w:numPr>
        <w:spacing w:line="360" w:lineRule="auto"/>
        <w:rPr>
          <w:rFonts w:ascii="黑体" w:eastAsia="黑体"/>
          <w:b/>
          <w:bCs/>
          <w:sz w:val="28"/>
        </w:rPr>
      </w:pPr>
      <w:r>
        <w:rPr>
          <w:rFonts w:hint="eastAsia" w:ascii="黑体" w:eastAsia="黑体"/>
          <w:b/>
          <w:bCs/>
          <w:sz w:val="28"/>
        </w:rPr>
        <w:t>议程安排</w:t>
      </w:r>
    </w:p>
    <w:p w14:paraId="644A034B">
      <w:pPr>
        <w:pStyle w:val="10"/>
        <w:numPr>
          <w:ilvl w:val="0"/>
          <w:numId w:val="3"/>
        </w:numPr>
        <w:spacing w:line="360" w:lineRule="auto"/>
        <w:ind w:left="420"/>
        <w:rPr>
          <w:b/>
          <w:bCs/>
        </w:rPr>
      </w:pPr>
      <w:r>
        <w:rPr>
          <w:rFonts w:hint="eastAsia"/>
          <w:b/>
          <w:bCs/>
        </w:rPr>
        <w:t>答疑时间：截止至202</w:t>
      </w:r>
      <w:r>
        <w:rPr>
          <w:rFonts w:hint="eastAsia"/>
          <w:b/>
          <w:bCs/>
          <w:lang w:val="en-US" w:eastAsia="zh-CN"/>
        </w:rPr>
        <w:t>5</w:t>
      </w:r>
      <w:r>
        <w:rPr>
          <w:rFonts w:hint="eastAsia"/>
          <w:b/>
          <w:bCs/>
        </w:rPr>
        <w:t>年</w:t>
      </w:r>
      <w:r>
        <w:rPr>
          <w:rFonts w:hint="eastAsia"/>
          <w:b/>
          <w:bCs/>
          <w:lang w:val="en-US" w:eastAsia="zh-CN"/>
        </w:rPr>
        <w:t>9</w:t>
      </w:r>
      <w:r>
        <w:rPr>
          <w:rFonts w:hint="eastAsia"/>
          <w:b/>
          <w:bCs/>
        </w:rPr>
        <w:t>月</w:t>
      </w:r>
      <w:r>
        <w:rPr>
          <w:rFonts w:hint="eastAsia"/>
          <w:b/>
          <w:bCs/>
          <w:lang w:val="en-US" w:eastAsia="zh-CN"/>
        </w:rPr>
        <w:t>27</w:t>
      </w:r>
      <w:r>
        <w:rPr>
          <w:rFonts w:hint="eastAsia"/>
          <w:b/>
          <w:bCs/>
        </w:rPr>
        <w:t>日下午</w:t>
      </w:r>
      <w:r>
        <w:rPr>
          <w:b/>
          <w:bCs/>
        </w:rPr>
        <w:t>17</w:t>
      </w:r>
      <w:r>
        <w:rPr>
          <w:rFonts w:hint="eastAsia"/>
          <w:b/>
          <w:bCs/>
        </w:rPr>
        <w:t>点前</w:t>
      </w:r>
    </w:p>
    <w:p w14:paraId="2301758C">
      <w:pPr>
        <w:pStyle w:val="10"/>
        <w:numPr>
          <w:ilvl w:val="0"/>
          <w:numId w:val="3"/>
        </w:numPr>
        <w:spacing w:line="360" w:lineRule="auto"/>
        <w:ind w:left="420"/>
        <w:rPr>
          <w:rFonts w:hint="eastAsia"/>
          <w:b/>
          <w:bCs/>
        </w:rPr>
      </w:pPr>
      <w:r>
        <w:rPr>
          <w:rFonts w:hint="eastAsia"/>
          <w:b/>
          <w:bCs/>
        </w:rPr>
        <w:t>答疑方式：电话答疑。</w:t>
      </w:r>
      <w:bookmarkStart w:id="3" w:name="_GoBack"/>
      <w:bookmarkEnd w:id="3"/>
    </w:p>
    <w:p w14:paraId="68F886BC">
      <w:pPr>
        <w:pStyle w:val="10"/>
        <w:numPr>
          <w:ilvl w:val="0"/>
          <w:numId w:val="3"/>
        </w:numPr>
        <w:spacing w:line="360" w:lineRule="auto"/>
        <w:ind w:left="420" w:leftChars="0" w:firstLine="0" w:firstLineChars="0"/>
        <w:rPr>
          <w:rFonts w:hint="eastAsia" w:eastAsia="宋体"/>
          <w:b/>
          <w:bCs/>
          <w:highlight w:val="none"/>
          <w:lang w:eastAsia="zh-CN"/>
        </w:rPr>
      </w:pPr>
      <w:r>
        <w:rPr>
          <w:rFonts w:hint="eastAsia"/>
          <w:b/>
          <w:bCs/>
          <w:highlight w:val="none"/>
        </w:rPr>
        <w:t>开标时间：  202</w:t>
      </w:r>
      <w:r>
        <w:rPr>
          <w:rFonts w:hint="eastAsia"/>
          <w:b/>
          <w:bCs/>
          <w:highlight w:val="none"/>
          <w:lang w:val="en-US" w:eastAsia="zh-CN"/>
        </w:rPr>
        <w:t>5</w:t>
      </w:r>
      <w:r>
        <w:rPr>
          <w:rFonts w:hint="eastAsia"/>
          <w:b/>
          <w:bCs/>
          <w:highlight w:val="none"/>
        </w:rPr>
        <w:t>年</w:t>
      </w:r>
      <w:r>
        <w:rPr>
          <w:rFonts w:hint="eastAsia"/>
          <w:b/>
          <w:bCs/>
          <w:highlight w:val="none"/>
          <w:lang w:val="en-US" w:eastAsia="zh-CN"/>
        </w:rPr>
        <w:t>9</w:t>
      </w:r>
      <w:r>
        <w:rPr>
          <w:rFonts w:hint="eastAsia"/>
          <w:b/>
          <w:bCs/>
          <w:highlight w:val="none"/>
        </w:rPr>
        <w:t>月</w:t>
      </w:r>
      <w:r>
        <w:rPr>
          <w:rFonts w:hint="eastAsia"/>
          <w:b/>
          <w:bCs/>
          <w:highlight w:val="none"/>
          <w:lang w:val="en-US" w:eastAsia="zh-CN"/>
        </w:rPr>
        <w:t>29</w:t>
      </w:r>
      <w:r>
        <w:rPr>
          <w:rFonts w:hint="eastAsia"/>
          <w:b/>
          <w:bCs/>
          <w:highlight w:val="none"/>
        </w:rPr>
        <w:t>日上午9点开标。</w:t>
      </w:r>
      <w:r>
        <w:rPr>
          <w:rFonts w:hint="eastAsia"/>
          <w:b/>
          <w:bCs/>
          <w:highlight w:val="none"/>
          <w:lang w:eastAsia="zh-CN"/>
        </w:rPr>
        <w:t>（暂定）</w:t>
      </w:r>
    </w:p>
    <w:p w14:paraId="76D80E31">
      <w:pPr>
        <w:pStyle w:val="10"/>
        <w:numPr>
          <w:ilvl w:val="0"/>
          <w:numId w:val="3"/>
        </w:numPr>
        <w:spacing w:line="360" w:lineRule="auto"/>
        <w:ind w:left="420" w:leftChars="0" w:firstLine="0" w:firstLineChars="0"/>
        <w:rPr>
          <w:rFonts w:hint="eastAsia"/>
          <w:highlight w:val="none"/>
          <w:lang w:val="en-US" w:eastAsia="zh-CN"/>
        </w:rPr>
      </w:pPr>
      <w:r>
        <w:rPr>
          <w:rFonts w:hint="eastAsia"/>
          <w:b/>
          <w:bCs/>
          <w:highlight w:val="none"/>
          <w:lang w:val="en-US" w:eastAsia="zh-CN"/>
        </w:rPr>
        <w:t>技术事宜</w:t>
      </w:r>
      <w:r>
        <w:rPr>
          <w:rFonts w:hint="eastAsia"/>
          <w:b/>
          <w:bCs/>
          <w:highlight w:val="none"/>
        </w:rPr>
        <w:t>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 xml:space="preserve">5864774483 </w:t>
      </w:r>
    </w:p>
    <w:p w14:paraId="264DEF25">
      <w:pPr>
        <w:pStyle w:val="10"/>
        <w:numPr>
          <w:ilvl w:val="0"/>
          <w:numId w:val="0"/>
        </w:numPr>
        <w:spacing w:line="360" w:lineRule="auto"/>
        <w:ind w:left="420" w:leftChars="0" w:firstLine="422" w:firstLineChars="200"/>
        <w:rPr>
          <w:rFonts w:hint="default"/>
          <w:highlight w:val="none"/>
          <w:lang w:val="en-US" w:eastAsia="zh-CN"/>
        </w:rPr>
      </w:pPr>
      <w:r>
        <w:rPr>
          <w:rFonts w:hint="eastAsia"/>
          <w:b/>
          <w:bCs/>
          <w:highlight w:val="none"/>
          <w:lang w:val="en-US" w:eastAsia="zh-CN"/>
        </w:rPr>
        <w:t>商务</w:t>
      </w:r>
      <w:r>
        <w:rPr>
          <w:rFonts w:hint="eastAsia"/>
          <w:b/>
          <w:bCs/>
          <w:highlight w:val="none"/>
        </w:rPr>
        <w:t>事宜联系人：</w:t>
      </w:r>
      <w:r>
        <w:rPr>
          <w:rFonts w:hint="eastAsia" w:ascii="宋体" w:eastAsia="宋体" w:cs="Times New Roman"/>
          <w:szCs w:val="22"/>
          <w:highlight w:val="none"/>
          <w:lang w:val="en-US" w:eastAsia="zh-CN"/>
        </w:rPr>
        <w:t xml:space="preserve">张卫波 </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5253846000</w:t>
      </w:r>
    </w:p>
    <w:p w14:paraId="4311EC8B">
      <w:pPr>
        <w:pStyle w:val="10"/>
        <w:numPr>
          <w:ilvl w:val="0"/>
          <w:numId w:val="3"/>
        </w:numPr>
        <w:spacing w:line="360" w:lineRule="auto"/>
        <w:ind w:left="420" w:leftChars="0" w:firstLine="0" w:firstLineChars="0"/>
        <w:rPr>
          <w:rFonts w:hint="eastAsia"/>
          <w:b/>
          <w:bCs/>
          <w:highlight w:val="none"/>
          <w:lang w:val="en-US" w:eastAsia="zh-CN"/>
        </w:rPr>
      </w:pPr>
      <w:r>
        <w:rPr>
          <w:rFonts w:hint="eastAsia"/>
          <w:b/>
          <w:bCs/>
          <w:highlight w:val="none"/>
          <w:lang w:eastAsia="zh-CN"/>
        </w:rPr>
        <w:t>投标邮箱：</w:t>
      </w:r>
      <w:r>
        <w:rPr>
          <w:rFonts w:hint="eastAsia" w:ascii="宋体" w:eastAsia="宋体" w:cs="Times New Roman"/>
          <w:b w:val="0"/>
          <w:bCs w:val="0"/>
          <w:szCs w:val="22"/>
          <w:highlight w:val="none"/>
          <w:lang w:val="en-US" w:eastAsia="zh-CN"/>
        </w:rPr>
        <w:t xml:space="preserve">wangzekai@sinotruk.com </w:t>
      </w:r>
      <w:r>
        <w:rPr>
          <w:rFonts w:hint="eastAsia" w:cs="Times New Roman"/>
          <w:b w:val="0"/>
          <w:bCs w:val="0"/>
          <w:szCs w:val="22"/>
          <w:highlight w:val="none"/>
          <w:lang w:val="en-US" w:eastAsia="zh-CN"/>
        </w:rPr>
        <w:t>（备注项目名称，无注明项目名称视为无效报名）</w:t>
      </w:r>
      <w:r>
        <w:rPr>
          <w:rFonts w:hint="eastAsia"/>
          <w:b/>
          <w:bCs/>
          <w:highlight w:val="none"/>
        </w:rPr>
        <w:t xml:space="preserve"> </w:t>
      </w:r>
      <w:r>
        <w:rPr>
          <w:rFonts w:hint="eastAsia"/>
          <w:b/>
          <w:bCs/>
          <w:highlight w:val="none"/>
          <w:lang w:val="en-US" w:eastAsia="zh-CN"/>
        </w:rPr>
        <w:t xml:space="preserve">  </w:t>
      </w:r>
    </w:p>
    <w:p w14:paraId="69701B41">
      <w:pPr>
        <w:pStyle w:val="10"/>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14:paraId="75BBE86A">
      <w:pPr>
        <w:pStyle w:val="10"/>
        <w:spacing w:line="360" w:lineRule="auto"/>
        <w:ind w:firstLine="422" w:firstLineChars="200"/>
        <w:rPr>
          <w:b/>
        </w:rPr>
      </w:pPr>
      <w:r>
        <w:rPr>
          <w:rFonts w:hint="eastAsia"/>
          <w:b/>
        </w:rPr>
        <w:t>1.合格投标人：</w:t>
      </w:r>
    </w:p>
    <w:p w14:paraId="6BFB9EDD">
      <w:pPr>
        <w:pStyle w:val="10"/>
        <w:spacing w:line="360" w:lineRule="auto"/>
        <w:rPr>
          <w:rFonts w:hint="eastAsia" w:eastAsia="宋体"/>
          <w:lang w:eastAsia="zh-CN"/>
        </w:rPr>
      </w:pPr>
      <w:r>
        <w:rPr>
          <w:rFonts w:hint="eastAsia"/>
        </w:rPr>
        <w:t>（1）拟标投人必须是在中华人民共和国境内注册的独立法人机构，具有独立承担民事责任能力；注册资金不少于50万人民币（或等值其他货币）；公司成立三年以上（以营业执照成立日期到开标当日满三年为准），检查安装人员应同时具备登高作业证</w:t>
      </w:r>
      <w:r>
        <w:rPr>
          <w:rFonts w:hint="eastAsia"/>
          <w:lang w:eastAsia="zh-CN"/>
        </w:rPr>
        <w:t>；</w:t>
      </w:r>
    </w:p>
    <w:p w14:paraId="5F0A766A">
      <w:pPr>
        <w:pStyle w:val="10"/>
        <w:spacing w:line="360" w:lineRule="auto"/>
        <w:rPr>
          <w:rFonts w:hint="eastAsia"/>
        </w:rPr>
      </w:pPr>
      <w:r>
        <w:rPr>
          <w:rFonts w:hint="eastAsia"/>
        </w:rPr>
        <w:t>（2）拟乙方应提供营业执照副本扫描件（需盖章）；</w:t>
      </w:r>
    </w:p>
    <w:p w14:paraId="2338B7FB">
      <w:pPr>
        <w:pStyle w:val="10"/>
        <w:spacing w:line="360" w:lineRule="auto"/>
        <w:rPr>
          <w:rFonts w:hint="eastAsia"/>
        </w:rPr>
      </w:pPr>
      <w:r>
        <w:rPr>
          <w:rFonts w:hint="eastAsia"/>
        </w:rPr>
        <w:t>（3）拟乙方应提供法定代表人资格证明文件；</w:t>
      </w:r>
    </w:p>
    <w:p w14:paraId="28C0C36B">
      <w:pPr>
        <w:pStyle w:val="10"/>
        <w:spacing w:line="360" w:lineRule="auto"/>
        <w:rPr>
          <w:rFonts w:hint="eastAsia"/>
        </w:rPr>
      </w:pPr>
      <w:r>
        <w:rPr>
          <w:rFonts w:hint="eastAsia"/>
        </w:rPr>
        <w:t>（4）拟乙方不存在严重违规或被列入招标人“黑名单”的声明；</w:t>
      </w:r>
    </w:p>
    <w:p w14:paraId="2ED123C9">
      <w:pPr>
        <w:pStyle w:val="10"/>
        <w:spacing w:line="360" w:lineRule="auto"/>
        <w:rPr>
          <w:rFonts w:hint="eastAsia"/>
        </w:rPr>
      </w:pPr>
      <w:r>
        <w:rPr>
          <w:rFonts w:hint="eastAsia"/>
        </w:rPr>
        <w:t>（5）拟乙方有与本次招标内容相同或类似项目业绩，且近3年内无因服务不当而造成重大事故；</w:t>
      </w:r>
    </w:p>
    <w:p w14:paraId="79BA78EF">
      <w:pPr>
        <w:pStyle w:val="10"/>
        <w:spacing w:line="360" w:lineRule="auto"/>
        <w:rPr>
          <w:rFonts w:hint="eastAsia"/>
        </w:rPr>
      </w:pPr>
      <w:r>
        <w:rPr>
          <w:rFonts w:hint="eastAsia"/>
        </w:rPr>
        <w:t>（6）拟乙方须认可招标人的工作指令，包括节、假日能正常开展工作的要求；</w:t>
      </w:r>
    </w:p>
    <w:p w14:paraId="667A847F">
      <w:pPr>
        <w:pStyle w:val="10"/>
        <w:spacing w:line="360" w:lineRule="auto"/>
        <w:rPr>
          <w:rFonts w:hint="eastAsia"/>
        </w:rPr>
      </w:pPr>
      <w:r>
        <w:rPr>
          <w:rFonts w:hint="eastAsia"/>
        </w:rPr>
        <w:t>（7）拟乙方的直接或间接股东、法定代表人、董事、监事、高管非重汽员工及其亲属。</w:t>
      </w:r>
    </w:p>
    <w:p w14:paraId="5FEEF975">
      <w:pPr>
        <w:pStyle w:val="10"/>
        <w:spacing w:line="360" w:lineRule="auto"/>
        <w:rPr>
          <w:b/>
        </w:rPr>
      </w:pPr>
      <w:r>
        <w:rPr>
          <w:rFonts w:hint="eastAsia"/>
          <w:b/>
        </w:rPr>
        <w:t>2.投标文件格式组成</w:t>
      </w:r>
    </w:p>
    <w:p w14:paraId="1CF74460">
      <w:pPr>
        <w:pStyle w:val="10"/>
        <w:spacing w:line="360" w:lineRule="auto"/>
        <w:ind w:firstLine="422" w:firstLineChars="200"/>
        <w:rPr>
          <w:rFonts w:hint="eastAsia" w:ascii="宋体" w:eastAsia="宋体"/>
          <w:b/>
          <w:color w:val="auto"/>
          <w:szCs w:val="22"/>
          <w:lang w:val="en-US" w:eastAsia="zh-CN"/>
        </w:rPr>
      </w:pPr>
      <w:bookmarkStart w:id="1" w:name="_Toc37685731"/>
      <w:r>
        <w:rPr>
          <w:rFonts w:hint="eastAsia"/>
          <w:b/>
          <w:color w:val="auto"/>
          <w:lang w:val="en-US" w:eastAsia="zh-CN"/>
        </w:rPr>
        <w:t>1</w:t>
      </w:r>
      <w:r>
        <w:rPr>
          <w:rFonts w:hint="eastAsia" w:ascii="宋体" w:eastAsia="宋体"/>
          <w:b/>
          <w:color w:val="auto"/>
          <w:szCs w:val="22"/>
          <w:lang w:val="en-US" w:eastAsia="zh-CN"/>
        </w:rPr>
        <w:t>.投标函及营业执照电子版（附件一）</w:t>
      </w:r>
    </w:p>
    <w:p w14:paraId="5378990B">
      <w:pPr>
        <w:pStyle w:val="10"/>
        <w:spacing w:line="360" w:lineRule="auto"/>
        <w:ind w:firstLine="422" w:firstLineChars="200"/>
        <w:rPr>
          <w:rFonts w:hint="eastAsia" w:ascii="宋体" w:eastAsia="宋体"/>
          <w:b/>
          <w:color w:val="auto"/>
          <w:szCs w:val="22"/>
          <w:lang w:val="en-US" w:eastAsia="zh-CN"/>
        </w:rPr>
      </w:pPr>
      <w:r>
        <w:rPr>
          <w:rFonts w:hint="eastAsia" w:ascii="宋体" w:eastAsia="宋体"/>
          <w:b/>
          <w:color w:val="auto"/>
          <w:szCs w:val="22"/>
          <w:lang w:val="en-US" w:eastAsia="zh-CN"/>
        </w:rPr>
        <w:t>2.投标报价明细表（附件二）</w:t>
      </w:r>
    </w:p>
    <w:p w14:paraId="115A2C42">
      <w:pPr>
        <w:pStyle w:val="10"/>
        <w:spacing w:line="360" w:lineRule="auto"/>
        <w:ind w:firstLine="422" w:firstLineChars="200"/>
        <w:rPr>
          <w:rFonts w:hint="eastAsia" w:ascii="宋体" w:eastAsia="宋体"/>
          <w:b/>
          <w:color w:val="auto"/>
          <w:szCs w:val="22"/>
          <w:lang w:val="en-US" w:eastAsia="zh-CN"/>
        </w:rPr>
      </w:pPr>
      <w:r>
        <w:rPr>
          <w:rFonts w:hint="eastAsia" w:ascii="宋体" w:eastAsia="宋体"/>
          <w:b/>
          <w:color w:val="auto"/>
          <w:szCs w:val="22"/>
          <w:lang w:val="en-US" w:eastAsia="zh-CN"/>
        </w:rPr>
        <w:t>3.其他文件（附件三）</w:t>
      </w:r>
    </w:p>
    <w:p w14:paraId="6927662F">
      <w:pPr>
        <w:pStyle w:val="10"/>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14:paraId="02FC1B66">
      <w:pPr>
        <w:pStyle w:val="10"/>
        <w:numPr>
          <w:ilvl w:val="255"/>
          <w:numId w:val="0"/>
        </w:numPr>
        <w:spacing w:line="360" w:lineRule="auto"/>
        <w:rPr>
          <w:b/>
        </w:rPr>
      </w:pPr>
      <w:r>
        <w:rPr>
          <w:rFonts w:hint="eastAsia"/>
          <w:b/>
        </w:rPr>
        <w:t xml:space="preserve">3、报价： </w:t>
      </w:r>
    </w:p>
    <w:p w14:paraId="1072466A">
      <w:pPr>
        <w:pStyle w:val="10"/>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为询比价招标，</w:t>
      </w:r>
      <w:r>
        <w:rPr>
          <w:rFonts w:hint="eastAsia"/>
          <w:lang w:eastAsia="zh-CN"/>
        </w:rPr>
        <w:t>依据技术协议要求内容，进行报价。</w:t>
      </w:r>
    </w:p>
    <w:p w14:paraId="6A8855E2">
      <w:pPr>
        <w:pStyle w:val="10"/>
        <w:numPr>
          <w:ilvl w:val="255"/>
          <w:numId w:val="0"/>
        </w:numPr>
        <w:spacing w:line="360" w:lineRule="auto"/>
        <w:ind w:left="420"/>
        <w:rPr>
          <w:highlight w:val="yellow"/>
        </w:rPr>
      </w:pPr>
      <w:r>
        <w:rPr>
          <w:rFonts w:hint="eastAsia"/>
        </w:rPr>
        <w:t>2.所有报价货币单位均为：元（人民币），含税；</w:t>
      </w:r>
    </w:p>
    <w:p w14:paraId="289961AD">
      <w:pPr>
        <w:spacing w:line="360" w:lineRule="auto"/>
        <w:ind w:firstLine="420" w:firstLineChars="200"/>
        <w:jc w:val="left"/>
        <w:rPr>
          <w:rFonts w:hint="eastAsia"/>
          <w:highlight w:val="none"/>
          <w:lang w:eastAsia="zh-CN"/>
        </w:rPr>
      </w:pPr>
      <w:r>
        <w:rPr>
          <w:rFonts w:hint="eastAsia"/>
          <w:highlight w:val="none"/>
        </w:rPr>
        <w:t>3.结算方式：</w:t>
      </w:r>
      <w:r>
        <w:rPr>
          <w:rFonts w:hint="eastAsia"/>
          <w:highlight w:val="none"/>
          <w:lang w:eastAsia="zh-CN"/>
        </w:rPr>
        <w:t>银行承兑汇票</w:t>
      </w:r>
    </w:p>
    <w:p w14:paraId="5389F0D6">
      <w:pPr>
        <w:spacing w:line="360" w:lineRule="auto"/>
        <w:ind w:firstLine="420" w:firstLineChars="200"/>
        <w:jc w:val="left"/>
        <w:rPr>
          <w:rFonts w:hint="eastAsia" w:ascii="Times New Roman" w:hAnsi="Times New Roman" w:eastAsia="宋体" w:cs="Times New Roman"/>
          <w:highlight w:val="none"/>
          <w:lang w:eastAsia="zh-CN"/>
        </w:rPr>
      </w:pPr>
      <w:r>
        <w:rPr>
          <w:rFonts w:hint="eastAsia" w:ascii="Times New Roman" w:hAnsi="Times New Roman" w:cs="Times New Roman"/>
        </w:rPr>
        <w:t>合同生</w:t>
      </w:r>
      <w:r>
        <w:rPr>
          <w:rFonts w:hint="eastAsia" w:cs="Times New Roman"/>
          <w:lang w:eastAsia="zh-CN"/>
        </w:rPr>
        <w:t>效</w:t>
      </w:r>
      <w:r>
        <w:rPr>
          <w:rFonts w:hint="eastAsia" w:ascii="Times New Roman" w:hAnsi="Times New Roman" w:cs="Times New Roman"/>
        </w:rPr>
        <w:t>后，</w:t>
      </w:r>
      <w:r>
        <w:rPr>
          <w:rFonts w:hint="eastAsia" w:cs="Times New Roman"/>
          <w:lang w:eastAsia="zh-CN"/>
        </w:rPr>
        <w:t>我方提出维修请求后，供方按照合同规定时间要求进行维修，维修成功</w:t>
      </w:r>
      <w:r>
        <w:rPr>
          <w:rFonts w:hint="eastAsia" w:ascii="Times New Roman" w:hAnsi="Times New Roman" w:cs="Times New Roman"/>
        </w:rPr>
        <w:t>后</w:t>
      </w:r>
      <w:r>
        <w:rPr>
          <w:rFonts w:hint="eastAsia" w:cs="Times New Roman"/>
          <w:lang w:eastAsia="zh-CN"/>
        </w:rPr>
        <w:t>形成记录</w:t>
      </w:r>
      <w:r>
        <w:rPr>
          <w:rFonts w:hint="eastAsia" w:cs="Times New Roman"/>
          <w:lang w:val="en-US" w:eastAsia="zh-CN"/>
        </w:rPr>
        <w:t>。</w:t>
      </w:r>
      <w:r>
        <w:rPr>
          <w:rFonts w:hint="eastAsia" w:ascii="Times New Roman" w:hAnsi="Times New Roman" w:cs="Times New Roman"/>
        </w:rPr>
        <w:t>卖方提交金额为合同价款100 %的收据及价款增值税专用发票（税率为【</w:t>
      </w:r>
      <w:r>
        <w:rPr>
          <w:rFonts w:hint="eastAsia" w:cs="Times New Roman"/>
          <w:lang w:val="en-US" w:eastAsia="zh-CN"/>
        </w:rPr>
        <w:t>13</w:t>
      </w:r>
      <w:r>
        <w:rPr>
          <w:rFonts w:hint="eastAsia" w:ascii="Times New Roman" w:hAnsi="Times New Roman" w:cs="Times New Roman"/>
        </w:rPr>
        <w:t>】</w:t>
      </w:r>
      <w:r>
        <w:rPr>
          <w:rFonts w:hint="eastAsia" w:ascii="Times New Roman" w:hAnsi="Times New Roman" w:cs="Times New Roman"/>
          <w:highlight w:val="none"/>
        </w:rPr>
        <w:t>%），依照</w:t>
      </w:r>
      <w:r>
        <w:rPr>
          <w:rFonts w:hint="eastAsia" w:cs="Times New Roman"/>
          <w:highlight w:val="none"/>
          <w:lang w:eastAsia="zh-CN"/>
        </w:rPr>
        <w:t>公司财务</w:t>
      </w:r>
      <w:r>
        <w:rPr>
          <w:rFonts w:hint="eastAsia" w:ascii="Times New Roman" w:hAnsi="Times New Roman" w:cs="Times New Roman"/>
          <w:highlight w:val="none"/>
        </w:rPr>
        <w:t>制度审核无误</w:t>
      </w:r>
      <w:r>
        <w:rPr>
          <w:rFonts w:hint="eastAsia" w:cs="Times New Roman"/>
          <w:highlight w:val="none"/>
          <w:lang w:eastAsia="zh-CN"/>
        </w:rPr>
        <w:t>挂账</w:t>
      </w:r>
      <w:r>
        <w:rPr>
          <w:rFonts w:hint="eastAsia" w:ascii="Times New Roman" w:hAnsi="Times New Roman" w:cs="Times New Roman"/>
          <w:highlight w:val="none"/>
        </w:rPr>
        <w:t>后</w:t>
      </w:r>
      <w:r>
        <w:rPr>
          <w:rFonts w:hint="eastAsia" w:cs="Times New Roman"/>
          <w:highlight w:val="none"/>
          <w:lang w:eastAsia="zh-CN"/>
        </w:rPr>
        <w:t>次月</w:t>
      </w:r>
      <w:r>
        <w:rPr>
          <w:rFonts w:hint="eastAsia" w:ascii="Times New Roman" w:hAnsi="Times New Roman" w:cs="Times New Roman"/>
          <w:highlight w:val="none"/>
        </w:rPr>
        <w:t>支付</w:t>
      </w:r>
      <w:r>
        <w:rPr>
          <w:rFonts w:hint="eastAsia" w:ascii="Times New Roman" w:hAnsi="Times New Roman" w:cs="Times New Roman"/>
          <w:highlight w:val="none"/>
          <w:lang w:val="en-US" w:eastAsia="zh-CN"/>
        </w:rPr>
        <w:t>90%，剩余10%作为质保金，质保期过后无问题</w:t>
      </w:r>
      <w:r>
        <w:rPr>
          <w:rFonts w:hint="eastAsia" w:cs="Times New Roman"/>
          <w:highlight w:val="none"/>
          <w:lang w:val="en-US" w:eastAsia="zh-CN"/>
        </w:rPr>
        <w:t>次月</w:t>
      </w:r>
      <w:r>
        <w:rPr>
          <w:rFonts w:hint="eastAsia" w:ascii="Times New Roman" w:hAnsi="Times New Roman" w:cs="Times New Roman"/>
          <w:highlight w:val="none"/>
          <w:lang w:val="en-US" w:eastAsia="zh-CN"/>
        </w:rPr>
        <w:t>进行支付</w:t>
      </w:r>
      <w:r>
        <w:rPr>
          <w:rFonts w:hint="eastAsia" w:cs="Times New Roman"/>
          <w:highlight w:val="none"/>
          <w:lang w:eastAsia="zh-CN"/>
        </w:rPr>
        <w:t>。</w:t>
      </w:r>
    </w:p>
    <w:p w14:paraId="097C1469">
      <w:pPr>
        <w:pStyle w:val="10"/>
        <w:numPr>
          <w:ilvl w:val="255"/>
          <w:numId w:val="0"/>
        </w:numPr>
        <w:spacing w:line="360" w:lineRule="auto"/>
        <w:rPr>
          <w:b/>
        </w:rPr>
      </w:pPr>
      <w:r>
        <w:rPr>
          <w:rFonts w:hint="eastAsia"/>
          <w:b/>
          <w:lang w:val="en-US" w:eastAsia="zh-CN"/>
        </w:rPr>
        <w:t>4</w:t>
      </w:r>
      <w:r>
        <w:rPr>
          <w:rFonts w:hint="eastAsia"/>
          <w:b/>
        </w:rPr>
        <w:t>、其他</w:t>
      </w:r>
    </w:p>
    <w:p w14:paraId="00B1E8D0">
      <w:pPr>
        <w:pStyle w:val="10"/>
        <w:spacing w:line="360" w:lineRule="auto"/>
        <w:ind w:firstLine="420" w:firstLineChars="200"/>
      </w:pPr>
      <w:r>
        <w:rPr>
          <w:rFonts w:hint="eastAsia"/>
        </w:rPr>
        <w:t>投标人须认可招标人由于招标人上级集团公司政策变化引起的随时终止合同的要求。</w:t>
      </w:r>
    </w:p>
    <w:p w14:paraId="59ED684B">
      <w:pPr>
        <w:pStyle w:val="10"/>
        <w:numPr>
          <w:ilvl w:val="255"/>
          <w:numId w:val="0"/>
        </w:numPr>
        <w:spacing w:line="360" w:lineRule="auto"/>
        <w:rPr>
          <w:rFonts w:ascii="黑体" w:eastAsia="黑体"/>
          <w:b/>
          <w:bCs/>
          <w:sz w:val="28"/>
        </w:rPr>
      </w:pPr>
      <w:r>
        <w:rPr>
          <w:rFonts w:hint="eastAsia" w:ascii="黑体" w:eastAsia="黑体"/>
          <w:b/>
          <w:bCs/>
          <w:sz w:val="28"/>
        </w:rPr>
        <w:t>七、开标、评标</w:t>
      </w:r>
    </w:p>
    <w:p w14:paraId="7641E191">
      <w:pPr>
        <w:pStyle w:val="10"/>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14:paraId="50DDA2B5">
      <w:pPr>
        <w:pStyle w:val="10"/>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共同开标，投标方进行报价，并由组织方进行报价汇总，确定中标乙方。</w:t>
      </w:r>
    </w:p>
    <w:p w14:paraId="34B80514">
      <w:pPr>
        <w:pStyle w:val="10"/>
        <w:spacing w:line="360" w:lineRule="auto"/>
        <w:ind w:firstLine="420" w:firstLineChars="200"/>
        <w:rPr>
          <w:rFonts w:hint="eastAsia"/>
        </w:rPr>
      </w:pPr>
      <w:r>
        <w:rPr>
          <w:rFonts w:hint="eastAsia"/>
        </w:rPr>
        <w:t>(</w:t>
      </w:r>
      <w:r>
        <w:rPr>
          <w:rFonts w:hint="eastAsia"/>
          <w:lang w:val="en-US" w:eastAsia="zh-CN"/>
        </w:rPr>
        <w:t>2</w:t>
      </w:r>
      <w:r>
        <w:rPr>
          <w:rFonts w:hint="eastAsia"/>
        </w:rPr>
        <w:t>)所有报价货币单位均为：元（人民币，含税）。</w:t>
      </w:r>
    </w:p>
    <w:p w14:paraId="37F3454D">
      <w:pPr>
        <w:pStyle w:val="10"/>
        <w:spacing w:line="360" w:lineRule="auto"/>
        <w:ind w:firstLine="420" w:firstLineChars="200"/>
        <w:rPr>
          <w:rFonts w:hint="default"/>
          <w:lang w:val="en-US" w:eastAsia="zh-CN"/>
        </w:rPr>
      </w:pPr>
      <w:r>
        <w:rPr>
          <w:rFonts w:hint="eastAsia" w:ascii="宋体" w:eastAsia="宋体"/>
          <w:szCs w:val="22"/>
          <w:lang w:val="en-US" w:eastAsia="zh-CN"/>
        </w:rPr>
        <w:t>(3)开标价为第一轮报价，每轮淘汰最高报价，合理低价中标。</w:t>
      </w:r>
    </w:p>
    <w:p w14:paraId="6F5B1F96">
      <w:pPr>
        <w:pStyle w:val="10"/>
        <w:spacing w:line="360" w:lineRule="auto"/>
        <w:rPr>
          <w:rFonts w:ascii="黑体" w:eastAsia="黑体"/>
          <w:b/>
          <w:bCs/>
          <w:sz w:val="28"/>
        </w:rPr>
      </w:pPr>
      <w:r>
        <w:rPr>
          <w:rFonts w:hint="eastAsia" w:ascii="黑体" w:eastAsia="黑体"/>
          <w:b/>
          <w:bCs/>
          <w:sz w:val="28"/>
        </w:rPr>
        <w:t>八、合同签订</w:t>
      </w:r>
    </w:p>
    <w:p w14:paraId="69FE397C">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14:paraId="22C6F9BA">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284D76A0">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6455F10">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14:paraId="0E81E5A8">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14:paraId="28729094">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14:paraId="1E3FAB6D">
      <w:pPr>
        <w:pStyle w:val="10"/>
        <w:spacing w:line="360" w:lineRule="auto"/>
        <w:ind w:firstLine="420" w:firstLineChars="200"/>
        <w:rPr>
          <w:szCs w:val="21"/>
        </w:rPr>
      </w:pPr>
      <w:r>
        <w:rPr>
          <w:rFonts w:hint="eastAsia"/>
        </w:rPr>
        <w:t>7.中标人须认可招标人由于招标人上级集团公司政策变化引起的随时终止项目的要求。</w:t>
      </w:r>
    </w:p>
    <w:p w14:paraId="00FD82A7">
      <w:pPr>
        <w:pStyle w:val="10"/>
        <w:spacing w:line="360" w:lineRule="auto"/>
        <w:rPr>
          <w:rFonts w:ascii="黑体" w:eastAsia="黑体"/>
          <w:b/>
          <w:bCs/>
          <w:sz w:val="28"/>
        </w:rPr>
      </w:pPr>
      <w:r>
        <w:rPr>
          <w:rFonts w:hint="eastAsia" w:ascii="黑体" w:eastAsia="黑体"/>
          <w:b/>
          <w:bCs/>
          <w:sz w:val="28"/>
        </w:rPr>
        <w:t>九、废标及终止招标</w:t>
      </w:r>
    </w:p>
    <w:p w14:paraId="53617FC2">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BFB6DB6">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14:paraId="191BF3C7">
      <w:pPr>
        <w:spacing w:line="520" w:lineRule="exact"/>
        <w:ind w:right="2" w:firstLine="420" w:firstLineChars="200"/>
        <w:rPr>
          <w:rFonts w:ascii="宋体"/>
        </w:rPr>
      </w:pPr>
      <w:r>
        <w:rPr>
          <w:rFonts w:hint="eastAsia" w:ascii="宋体"/>
        </w:rPr>
        <w:t>⑵投标人在报价有效期内撤回投标；</w:t>
      </w:r>
    </w:p>
    <w:p w14:paraId="75DAFB58">
      <w:pPr>
        <w:spacing w:line="520" w:lineRule="exact"/>
        <w:ind w:right="2" w:firstLine="420" w:firstLineChars="200"/>
        <w:rPr>
          <w:rFonts w:ascii="宋体"/>
        </w:rPr>
      </w:pPr>
      <w:r>
        <w:rPr>
          <w:rFonts w:hint="eastAsia" w:ascii="宋体"/>
        </w:rPr>
        <w:t>⑶在整个评标过程中，投标人有企图影响评标结果公正性的任何活动；</w:t>
      </w:r>
    </w:p>
    <w:p w14:paraId="351946DA">
      <w:pPr>
        <w:spacing w:line="520" w:lineRule="exact"/>
        <w:ind w:right="2" w:firstLine="420" w:firstLineChars="200"/>
        <w:rPr>
          <w:rFonts w:ascii="宋体"/>
        </w:rPr>
      </w:pPr>
      <w:r>
        <w:rPr>
          <w:rFonts w:hint="eastAsia" w:ascii="宋体"/>
        </w:rPr>
        <w:t>⑷投标人以任何方式诋毁其他投标人；</w:t>
      </w:r>
    </w:p>
    <w:p w14:paraId="44923EC4">
      <w:pPr>
        <w:spacing w:line="520" w:lineRule="exact"/>
        <w:ind w:right="2" w:firstLine="420" w:firstLineChars="200"/>
        <w:rPr>
          <w:rFonts w:ascii="宋体"/>
        </w:rPr>
      </w:pPr>
      <w:r>
        <w:rPr>
          <w:rFonts w:hint="eastAsia" w:ascii="宋体"/>
        </w:rPr>
        <w:t>⑸投标人串通投标；</w:t>
      </w:r>
    </w:p>
    <w:p w14:paraId="7DB0F841">
      <w:pPr>
        <w:spacing w:line="520" w:lineRule="exact"/>
        <w:ind w:right="2" w:firstLine="420" w:firstLineChars="200"/>
        <w:rPr>
          <w:rFonts w:ascii="宋体"/>
        </w:rPr>
      </w:pPr>
      <w:r>
        <w:rPr>
          <w:rFonts w:hint="eastAsia" w:ascii="宋体"/>
        </w:rPr>
        <w:t>⑹以他人名义投标或者以其他方式弄虚作假，骗取中标的；</w:t>
      </w:r>
    </w:p>
    <w:p w14:paraId="287F2A72">
      <w:pPr>
        <w:spacing w:line="520" w:lineRule="exact"/>
        <w:ind w:right="2" w:firstLine="420" w:firstLineChars="200"/>
        <w:rPr>
          <w:rFonts w:ascii="宋体"/>
        </w:rPr>
      </w:pPr>
      <w:r>
        <w:rPr>
          <w:rFonts w:hint="eastAsia" w:ascii="宋体"/>
        </w:rPr>
        <w:t>⑺中标人不按规定签订合同；</w:t>
      </w:r>
    </w:p>
    <w:p w14:paraId="37DD25BC">
      <w:pPr>
        <w:spacing w:line="520" w:lineRule="exact"/>
        <w:ind w:right="2" w:firstLine="420" w:firstLineChars="200"/>
        <w:rPr>
          <w:rFonts w:ascii="宋体"/>
        </w:rPr>
      </w:pPr>
      <w:r>
        <w:rPr>
          <w:rFonts w:hint="eastAsia" w:ascii="宋体"/>
        </w:rPr>
        <w:t>⑻法律、法规规定的其他情况。</w:t>
      </w:r>
    </w:p>
    <w:p w14:paraId="5897118F">
      <w:pPr>
        <w:spacing w:line="520" w:lineRule="exact"/>
        <w:ind w:right="2" w:firstLine="420" w:firstLineChars="200"/>
        <w:rPr>
          <w:rFonts w:ascii="宋体"/>
        </w:rPr>
      </w:pPr>
      <w:r>
        <w:rPr>
          <w:rFonts w:hint="eastAsia" w:ascii="宋体"/>
        </w:rPr>
        <w:t>2.出现下列情形之一，招标人有权否决所有投标人的投标，并终止招标。</w:t>
      </w:r>
    </w:p>
    <w:p w14:paraId="310388CF">
      <w:pPr>
        <w:spacing w:line="520" w:lineRule="exact"/>
        <w:ind w:right="2" w:firstLine="420" w:firstLineChars="200"/>
        <w:rPr>
          <w:rFonts w:ascii="宋体"/>
        </w:rPr>
      </w:pPr>
      <w:r>
        <w:rPr>
          <w:rFonts w:hint="eastAsia" w:ascii="宋体"/>
        </w:rPr>
        <w:t>⑴出现影响采购公正的违法、违规行为的。</w:t>
      </w:r>
    </w:p>
    <w:p w14:paraId="779CD433">
      <w:pPr>
        <w:spacing w:line="520" w:lineRule="exact"/>
        <w:ind w:right="2" w:firstLine="420" w:firstLineChars="200"/>
        <w:rPr>
          <w:rFonts w:ascii="宋体"/>
        </w:rPr>
      </w:pPr>
      <w:r>
        <w:rPr>
          <w:rFonts w:hint="eastAsia" w:ascii="宋体"/>
        </w:rPr>
        <w:t>⑵因重大变故，采购任务取消的。</w:t>
      </w:r>
    </w:p>
    <w:p w14:paraId="15CDE54F">
      <w:pPr>
        <w:spacing w:line="520" w:lineRule="exact"/>
        <w:ind w:right="2" w:firstLine="420" w:firstLineChars="200"/>
        <w:rPr>
          <w:rFonts w:ascii="宋体"/>
        </w:rPr>
      </w:pPr>
      <w:r>
        <w:rPr>
          <w:rFonts w:hint="eastAsia" w:ascii="宋体"/>
        </w:rPr>
        <w:t>⑶招标人认为其他应终止招标的情形。</w:t>
      </w:r>
    </w:p>
    <w:p w14:paraId="33317E96">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14:paraId="0B85CA90">
      <w:pPr>
        <w:pStyle w:val="10"/>
        <w:spacing w:line="360" w:lineRule="auto"/>
        <w:rPr>
          <w:rFonts w:ascii="黑体" w:eastAsia="黑体"/>
          <w:b/>
          <w:bCs/>
          <w:sz w:val="28"/>
        </w:rPr>
      </w:pPr>
      <w:r>
        <w:rPr>
          <w:rFonts w:hint="eastAsia" w:ascii="黑体" w:eastAsia="黑体"/>
          <w:b/>
          <w:bCs/>
          <w:sz w:val="28"/>
        </w:rPr>
        <w:t>十、中标人瑕疵滞后发现的处理原则</w:t>
      </w:r>
    </w:p>
    <w:p w14:paraId="6120CD44">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346CE2BC">
      <w:pPr>
        <w:pStyle w:val="10"/>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14:paraId="75A0C894">
      <w:pPr>
        <w:pStyle w:val="10"/>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719CA73A">
      <w:pPr>
        <w:pStyle w:val="10"/>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14:paraId="7CFCC60A">
      <w:pPr>
        <w:rPr>
          <w:rFonts w:eastAsia="黑体"/>
          <w:color w:val="00B050"/>
          <w:sz w:val="36"/>
          <w:szCs w:val="36"/>
        </w:rPr>
      </w:pPr>
    </w:p>
    <w:bookmarkEnd w:id="1"/>
    <w:p w14:paraId="77EC7198">
      <w:pPr>
        <w:rPr>
          <w:rFonts w:eastAsia="黑体"/>
          <w:color w:val="00B050"/>
          <w:sz w:val="36"/>
          <w:szCs w:val="36"/>
        </w:rPr>
      </w:pPr>
    </w:p>
    <w:p w14:paraId="32BACE9E">
      <w:pPr>
        <w:rPr>
          <w:rFonts w:eastAsia="黑体"/>
          <w:color w:val="00B050"/>
          <w:sz w:val="36"/>
          <w:szCs w:val="36"/>
        </w:rPr>
      </w:pPr>
    </w:p>
    <w:p w14:paraId="19DB55F3">
      <w:pPr>
        <w:rPr>
          <w:rFonts w:eastAsia="黑体"/>
          <w:color w:val="00B050"/>
          <w:sz w:val="36"/>
          <w:szCs w:val="36"/>
        </w:rPr>
      </w:pPr>
    </w:p>
    <w:p w14:paraId="5F986901">
      <w:pPr>
        <w:rPr>
          <w:rFonts w:eastAsia="黑体"/>
          <w:color w:val="00B050"/>
          <w:sz w:val="36"/>
          <w:szCs w:val="36"/>
        </w:rPr>
      </w:pPr>
    </w:p>
    <w:p w14:paraId="1DB5F4B4">
      <w:pPr>
        <w:rPr>
          <w:rFonts w:eastAsia="黑体"/>
          <w:color w:val="00B050"/>
          <w:sz w:val="36"/>
          <w:szCs w:val="36"/>
        </w:rPr>
      </w:pPr>
    </w:p>
    <w:p w14:paraId="3B1FF7EA">
      <w:pPr>
        <w:rPr>
          <w:rFonts w:eastAsia="黑体"/>
          <w:color w:val="00B050"/>
          <w:sz w:val="36"/>
          <w:szCs w:val="36"/>
        </w:rPr>
      </w:pPr>
    </w:p>
    <w:p w14:paraId="4268DE0E">
      <w:pPr>
        <w:rPr>
          <w:rFonts w:eastAsia="黑体"/>
          <w:color w:val="00B050"/>
          <w:sz w:val="36"/>
          <w:szCs w:val="36"/>
        </w:rPr>
      </w:pPr>
    </w:p>
    <w:p w14:paraId="1E1C9AFD">
      <w:pPr>
        <w:pStyle w:val="10"/>
        <w:spacing w:line="360" w:lineRule="auto"/>
        <w:jc w:val="both"/>
        <w:rPr>
          <w:rFonts w:hint="eastAsia" w:ascii="黑体" w:eastAsia="黑体"/>
          <w:b/>
          <w:bCs/>
          <w:sz w:val="36"/>
          <w:szCs w:val="36"/>
        </w:rPr>
      </w:pPr>
    </w:p>
    <w:p w14:paraId="54433809">
      <w:pPr>
        <w:pStyle w:val="10"/>
        <w:spacing w:line="360" w:lineRule="auto"/>
        <w:jc w:val="both"/>
        <w:rPr>
          <w:rFonts w:hint="eastAsia" w:ascii="黑体" w:eastAsia="黑体"/>
          <w:b/>
          <w:bCs/>
          <w:sz w:val="36"/>
          <w:szCs w:val="36"/>
        </w:rPr>
      </w:pPr>
    </w:p>
    <w:p w14:paraId="3C547F0B">
      <w:pPr>
        <w:pStyle w:val="10"/>
        <w:spacing w:line="360" w:lineRule="auto"/>
        <w:jc w:val="both"/>
        <w:rPr>
          <w:rFonts w:hint="eastAsia" w:ascii="黑体" w:eastAsia="黑体"/>
          <w:b/>
          <w:bCs/>
          <w:sz w:val="36"/>
          <w:szCs w:val="36"/>
        </w:rPr>
      </w:pPr>
    </w:p>
    <w:p w14:paraId="640E56D4">
      <w:pPr>
        <w:pStyle w:val="10"/>
        <w:spacing w:line="360" w:lineRule="auto"/>
        <w:jc w:val="both"/>
        <w:rPr>
          <w:rFonts w:hint="eastAsia" w:ascii="黑体" w:eastAsia="黑体"/>
          <w:b/>
          <w:bCs/>
          <w:sz w:val="36"/>
          <w:szCs w:val="36"/>
        </w:rPr>
      </w:pPr>
    </w:p>
    <w:p w14:paraId="471F5963">
      <w:pPr>
        <w:pStyle w:val="10"/>
        <w:spacing w:line="360" w:lineRule="auto"/>
        <w:jc w:val="center"/>
        <w:rPr>
          <w:rFonts w:hint="eastAsia" w:ascii="黑体" w:eastAsia="黑体"/>
          <w:b/>
          <w:bCs/>
          <w:color w:val="auto"/>
          <w:sz w:val="36"/>
          <w:szCs w:val="36"/>
          <w:highlight w:val="none"/>
        </w:rPr>
      </w:pPr>
    </w:p>
    <w:p w14:paraId="6E50B052">
      <w:pPr>
        <w:pStyle w:val="10"/>
        <w:spacing w:line="360" w:lineRule="auto"/>
        <w:jc w:val="center"/>
        <w:rPr>
          <w:rFonts w:hint="eastAsia" w:ascii="黑体" w:eastAsia="黑体"/>
          <w:b/>
          <w:bCs/>
          <w:color w:val="auto"/>
          <w:sz w:val="36"/>
          <w:szCs w:val="36"/>
          <w:highlight w:val="none"/>
        </w:rPr>
      </w:pPr>
    </w:p>
    <w:p w14:paraId="513F0530">
      <w:pPr>
        <w:pStyle w:val="10"/>
        <w:spacing w:line="360" w:lineRule="auto"/>
        <w:jc w:val="center"/>
        <w:rPr>
          <w:rFonts w:hint="eastAsia" w:ascii="黑体" w:eastAsia="黑体"/>
          <w:b/>
          <w:bCs/>
          <w:color w:val="auto"/>
          <w:sz w:val="36"/>
          <w:szCs w:val="36"/>
          <w:highlight w:val="none"/>
        </w:rPr>
      </w:pPr>
    </w:p>
    <w:p w14:paraId="69E11468">
      <w:pPr>
        <w:pStyle w:val="10"/>
        <w:spacing w:line="360" w:lineRule="auto"/>
        <w:jc w:val="center"/>
        <w:rPr>
          <w:rFonts w:hint="eastAsia" w:ascii="黑体" w:eastAsia="黑体"/>
          <w:b/>
          <w:bCs/>
          <w:color w:val="auto"/>
          <w:sz w:val="36"/>
          <w:szCs w:val="36"/>
          <w:highlight w:val="none"/>
        </w:rPr>
      </w:pPr>
    </w:p>
    <w:p w14:paraId="7A929666">
      <w:pPr>
        <w:pStyle w:val="10"/>
        <w:spacing w:line="360" w:lineRule="auto"/>
        <w:jc w:val="center"/>
        <w:rPr>
          <w:rFonts w:hint="eastAsia" w:ascii="黑体" w:eastAsia="黑体"/>
          <w:b/>
          <w:bCs/>
          <w:color w:val="auto"/>
          <w:sz w:val="36"/>
          <w:szCs w:val="36"/>
          <w:highlight w:val="none"/>
        </w:rPr>
      </w:pPr>
    </w:p>
    <w:p w14:paraId="0FD84254">
      <w:pPr>
        <w:pStyle w:val="10"/>
        <w:spacing w:line="360" w:lineRule="auto"/>
        <w:jc w:val="center"/>
        <w:rPr>
          <w:rFonts w:hint="eastAsia" w:ascii="黑体" w:eastAsia="黑体"/>
          <w:b/>
          <w:bCs/>
          <w:color w:val="auto"/>
          <w:sz w:val="36"/>
          <w:szCs w:val="36"/>
          <w:highlight w:val="none"/>
        </w:rPr>
      </w:pPr>
    </w:p>
    <w:p w14:paraId="5DB0D931">
      <w:pPr>
        <w:pStyle w:val="10"/>
        <w:spacing w:line="360" w:lineRule="auto"/>
        <w:jc w:val="center"/>
        <w:rPr>
          <w:rFonts w:hint="eastAsia" w:ascii="黑体" w:eastAsia="黑体"/>
          <w:b/>
          <w:bCs/>
          <w:color w:val="auto"/>
          <w:sz w:val="36"/>
          <w:szCs w:val="36"/>
          <w:highlight w:val="none"/>
        </w:rPr>
      </w:pPr>
    </w:p>
    <w:p w14:paraId="330BA599">
      <w:pPr>
        <w:pStyle w:val="10"/>
        <w:spacing w:line="360" w:lineRule="auto"/>
        <w:jc w:val="center"/>
        <w:rPr>
          <w:rFonts w:ascii="黑体" w:eastAsia="黑体"/>
          <w:b/>
          <w:bCs/>
          <w:color w:val="auto"/>
          <w:sz w:val="36"/>
          <w:szCs w:val="36"/>
          <w:highlight w:val="none"/>
        </w:rPr>
      </w:pPr>
      <w:r>
        <w:rPr>
          <w:rFonts w:hint="eastAsia" w:ascii="黑体" w:eastAsia="黑体"/>
          <w:b/>
          <w:bCs/>
          <w:color w:val="auto"/>
          <w:sz w:val="36"/>
          <w:szCs w:val="36"/>
          <w:highlight w:val="none"/>
        </w:rPr>
        <w:t>第</w:t>
      </w:r>
      <w:r>
        <w:rPr>
          <w:rFonts w:hint="eastAsia" w:ascii="黑体" w:eastAsia="黑体"/>
          <w:b/>
          <w:bCs/>
          <w:color w:val="auto"/>
          <w:sz w:val="36"/>
          <w:szCs w:val="36"/>
          <w:highlight w:val="none"/>
          <w:lang w:eastAsia="zh-CN"/>
        </w:rPr>
        <w:t>二</w:t>
      </w:r>
      <w:r>
        <w:rPr>
          <w:rFonts w:hint="eastAsia" w:ascii="黑体" w:eastAsia="黑体"/>
          <w:b/>
          <w:bCs/>
          <w:color w:val="auto"/>
          <w:sz w:val="36"/>
          <w:szCs w:val="36"/>
          <w:highlight w:val="none"/>
        </w:rPr>
        <w:t xml:space="preserve">章  </w:t>
      </w:r>
      <w:r>
        <w:rPr>
          <w:rFonts w:ascii="黑体" w:eastAsia="黑体"/>
          <w:b/>
          <w:bCs/>
          <w:color w:val="auto"/>
          <w:sz w:val="36"/>
          <w:szCs w:val="36"/>
          <w:highlight w:val="none"/>
        </w:rPr>
        <w:t>技术</w:t>
      </w:r>
      <w:r>
        <w:rPr>
          <w:rFonts w:hint="eastAsia" w:ascii="黑体" w:eastAsia="黑体"/>
          <w:b/>
          <w:bCs/>
          <w:color w:val="auto"/>
          <w:sz w:val="36"/>
          <w:szCs w:val="36"/>
          <w:highlight w:val="none"/>
        </w:rPr>
        <w:t>协议书</w:t>
      </w:r>
    </w:p>
    <w:p w14:paraId="6CA90447">
      <w:pPr>
        <w:pStyle w:val="10"/>
        <w:spacing w:line="360" w:lineRule="auto"/>
        <w:rPr>
          <w:rFonts w:hint="eastAsia" w:ascii="宋体" w:hAnsi="宋体" w:eastAsia="宋体" w:cs="Times New Roman"/>
          <w:color w:val="auto"/>
          <w:kern w:val="2"/>
          <w:sz w:val="24"/>
          <w:szCs w:val="24"/>
          <w:highlight w:val="none"/>
          <w:lang w:val="en-US" w:eastAsia="zh-CN" w:bidi="ar-SA"/>
        </w:rPr>
      </w:pPr>
      <w:r>
        <w:rPr>
          <w:rFonts w:hint="eastAsia" w:ascii="黑体" w:hAnsi="黑体" w:eastAsia="黑体"/>
          <w:b/>
          <w:bCs/>
          <w:color w:val="auto"/>
          <w:sz w:val="28"/>
          <w:szCs w:val="28"/>
        </w:rPr>
        <w:t>一、项目名称</w:t>
      </w:r>
    </w:p>
    <w:p w14:paraId="69666997">
      <w:p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清理吊钩通过式抛丸机风管项目</w:t>
      </w:r>
    </w:p>
    <w:p w14:paraId="34E5ECF0">
      <w:pPr>
        <w:pStyle w:val="10"/>
        <w:numPr>
          <w:ilvl w:val="0"/>
          <w:numId w:val="5"/>
        </w:numPr>
        <w:spacing w:line="360" w:lineRule="auto"/>
        <w:rPr>
          <w:rFonts w:hint="eastAsia" w:ascii="黑体" w:hAnsi="黑体" w:eastAsia="黑体"/>
          <w:b/>
          <w:bCs/>
          <w:color w:val="auto"/>
          <w:sz w:val="28"/>
          <w:szCs w:val="28"/>
        </w:rPr>
      </w:pPr>
      <w:r>
        <w:rPr>
          <w:rFonts w:hint="eastAsia" w:ascii="黑体" w:hAnsi="黑体" w:eastAsia="黑体"/>
          <w:b/>
          <w:bCs/>
          <w:color w:val="auto"/>
          <w:sz w:val="28"/>
          <w:szCs w:val="28"/>
          <w:lang w:eastAsia="zh-CN"/>
        </w:rPr>
        <w:t>项目</w:t>
      </w:r>
      <w:r>
        <w:rPr>
          <w:rFonts w:hint="eastAsia" w:ascii="黑体" w:hAnsi="黑体" w:eastAsia="黑体"/>
          <w:b/>
          <w:bCs/>
          <w:color w:val="auto"/>
          <w:sz w:val="28"/>
          <w:szCs w:val="28"/>
        </w:rPr>
        <w:t>内容</w:t>
      </w:r>
    </w:p>
    <w:p w14:paraId="12FCAD84">
      <w:pPr>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对甲方公司内吊钩通过式抛丸机风管进行拆装，清理积砂，积砂集中存放用于后续使用。</w:t>
      </w:r>
    </w:p>
    <w:p w14:paraId="0CC470ED">
      <w:pPr>
        <w:jc w:val="left"/>
        <w:rPr>
          <w:rFonts w:hint="eastAsia" w:ascii="黑体" w:hAnsi="黑体" w:eastAsia="黑体" w:cs="Times New Roman"/>
          <w:b/>
          <w:bCs/>
          <w:color w:val="auto"/>
          <w:kern w:val="2"/>
          <w:sz w:val="28"/>
          <w:szCs w:val="28"/>
          <w:highlight w:val="none"/>
          <w:lang w:val="en-US" w:eastAsia="zh-CN" w:bidi="ar-SA"/>
        </w:rPr>
      </w:pPr>
      <w:r>
        <w:rPr>
          <w:rFonts w:hint="eastAsia" w:ascii="黑体" w:hAnsi="黑体" w:eastAsia="黑体" w:cs="Times New Roman"/>
          <w:b/>
          <w:bCs/>
          <w:color w:val="auto"/>
          <w:kern w:val="2"/>
          <w:sz w:val="28"/>
          <w:szCs w:val="28"/>
          <w:highlight w:val="none"/>
          <w:lang w:val="en-US" w:eastAsia="zh-CN" w:bidi="ar-SA"/>
        </w:rPr>
        <w:t>三、改造方式</w:t>
      </w:r>
    </w:p>
    <w:p w14:paraId="46BF1AC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由乙方安排人员至甲方现场进行维修</w:t>
      </w:r>
      <w:r>
        <w:rPr>
          <w:rFonts w:hint="eastAsia" w:ascii="宋体" w:hAnsi="宋体"/>
          <w:color w:val="auto"/>
          <w:sz w:val="24"/>
          <w:szCs w:val="24"/>
          <w:highlight w:val="none"/>
        </w:rPr>
        <w:t>。</w:t>
      </w:r>
    </w:p>
    <w:p w14:paraId="050B5AA2">
      <w:pPr>
        <w:rPr>
          <w:rFonts w:hint="eastAsia" w:ascii="宋体" w:hAnsi="宋体" w:eastAsia="宋体"/>
          <w:b/>
          <w:color w:val="auto"/>
          <w:sz w:val="28"/>
          <w:szCs w:val="28"/>
          <w:highlight w:val="none"/>
          <w:lang w:val="en-US" w:eastAsia="zh-CN"/>
        </w:rPr>
      </w:pPr>
      <w:r>
        <w:rPr>
          <w:rFonts w:hint="eastAsia" w:ascii="黑体" w:hAnsi="黑体" w:eastAsia="黑体" w:cs="Times New Roman"/>
          <w:b/>
          <w:bCs/>
          <w:color w:val="auto"/>
          <w:kern w:val="2"/>
          <w:sz w:val="28"/>
          <w:szCs w:val="28"/>
          <w:highlight w:val="none"/>
          <w:lang w:val="en-US" w:eastAsia="zh-CN" w:bidi="ar-SA"/>
        </w:rPr>
        <w:t>四、技术要求</w:t>
      </w:r>
    </w:p>
    <w:p w14:paraId="18D79462">
      <w:pPr>
        <w:pStyle w:val="52"/>
        <w:spacing w:line="360" w:lineRule="auto"/>
        <w:ind w:left="0" w:leftChars="0" w:firstLine="480" w:firstLineChars="200"/>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szCs w:val="22"/>
          <w:highlight w:val="none"/>
          <w:lang w:val="en-US" w:eastAsia="zh-CN"/>
        </w:rPr>
        <w:t>设备从拆解至恢复完成期间所发生的设备毁损风险及责任全部由乙方承担。</w:t>
      </w:r>
    </w:p>
    <w:p w14:paraId="288171E6">
      <w:pPr>
        <w:spacing w:line="360" w:lineRule="auto"/>
        <w:ind w:firstLine="480" w:firstLineChars="200"/>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2</w:t>
      </w:r>
      <w:r>
        <w:rPr>
          <w:rFonts w:hint="eastAsia" w:ascii="宋体" w:hAnsi="宋体"/>
          <w:color w:val="auto"/>
          <w:sz w:val="24"/>
          <w:highlight w:val="none"/>
        </w:rPr>
        <w:t xml:space="preserve">、乙方应安排具备相关资质的施工人员在甲方现场施工，遵守甲方现场安全生产有关管理规定,严格按照安全标准组织施工，必须遵守甲方的有关管理制度，服从甲方人员的安排。 </w:t>
      </w:r>
    </w:p>
    <w:p w14:paraId="656D593B">
      <w:pPr>
        <w:pStyle w:val="10"/>
        <w:spacing w:line="360" w:lineRule="auto"/>
        <w:rPr>
          <w:color w:val="auto"/>
          <w:highlight w:val="none"/>
        </w:rPr>
      </w:pPr>
      <w:r>
        <w:rPr>
          <w:rFonts w:hint="eastAsia" w:ascii="黑体" w:hAnsi="黑体" w:eastAsia="黑体" w:cs="Times New Roman"/>
          <w:b/>
          <w:bCs/>
          <w:color w:val="auto"/>
          <w:kern w:val="2"/>
          <w:sz w:val="28"/>
          <w:szCs w:val="28"/>
          <w:highlight w:val="none"/>
          <w:lang w:val="en-US" w:eastAsia="zh-CN" w:bidi="ar-SA"/>
        </w:rPr>
        <w:t>五、</w:t>
      </w:r>
      <w:r>
        <w:rPr>
          <w:rFonts w:hint="eastAsia" w:ascii="黑体" w:hAnsi="黑体" w:eastAsia="黑体"/>
          <w:b/>
          <w:bCs/>
          <w:color w:val="auto"/>
          <w:sz w:val="28"/>
          <w:szCs w:val="28"/>
          <w:highlight w:val="none"/>
        </w:rPr>
        <w:t>其他</w:t>
      </w:r>
    </w:p>
    <w:p w14:paraId="2F55EF18">
      <w:pPr>
        <w:pStyle w:val="10"/>
        <w:spacing w:line="360" w:lineRule="auto"/>
        <w:ind w:firstLine="480" w:firstLineChars="200"/>
        <w:rPr>
          <w:rFonts w:hAnsi="宋体"/>
          <w:color w:val="auto"/>
          <w:sz w:val="24"/>
          <w:szCs w:val="28"/>
          <w:highlight w:val="none"/>
        </w:rPr>
      </w:pPr>
      <w:r>
        <w:rPr>
          <w:rFonts w:hint="eastAsia" w:hAnsi="宋体"/>
          <w:color w:val="auto"/>
          <w:sz w:val="24"/>
          <w:szCs w:val="28"/>
          <w:highlight w:val="none"/>
        </w:rPr>
        <w:t>1.投标人承诺对参与该项目所获得的与招标人产品相关的所有信息都予以保密，并承担与此相关的所有法律责任。</w:t>
      </w:r>
    </w:p>
    <w:p w14:paraId="4AD0D348">
      <w:pPr>
        <w:pStyle w:val="10"/>
        <w:spacing w:line="360" w:lineRule="auto"/>
        <w:ind w:firstLine="480" w:firstLineChars="200"/>
        <w:rPr>
          <w:rFonts w:hint="eastAsia" w:hAnsi="宋体"/>
          <w:color w:val="auto"/>
          <w:sz w:val="24"/>
          <w:szCs w:val="28"/>
          <w:highlight w:val="none"/>
        </w:rPr>
      </w:pPr>
      <w:r>
        <w:rPr>
          <w:rFonts w:hint="eastAsia" w:hAnsi="宋体"/>
          <w:color w:val="auto"/>
          <w:sz w:val="24"/>
          <w:szCs w:val="28"/>
          <w:highlight w:val="none"/>
        </w:rPr>
        <w:t>2.其余未尽事宜，投标人应与招标人指派的答疑人员充分沟通，理解认可并接受相关技术规范及服务要求。</w:t>
      </w:r>
    </w:p>
    <w:p w14:paraId="03C2F80E">
      <w:pPr>
        <w:pStyle w:val="10"/>
        <w:spacing w:line="360" w:lineRule="auto"/>
        <w:rPr>
          <w:rFonts w:hint="eastAsia" w:hAnsi="宋体"/>
          <w:color w:val="auto"/>
          <w:sz w:val="24"/>
          <w:szCs w:val="28"/>
          <w:highlight w:val="none"/>
        </w:rPr>
      </w:pPr>
    </w:p>
    <w:p w14:paraId="6710B192">
      <w:pPr>
        <w:pStyle w:val="10"/>
        <w:spacing w:line="360" w:lineRule="auto"/>
        <w:rPr>
          <w:rFonts w:hint="eastAsia" w:hAnsi="宋体"/>
          <w:color w:val="0000FF"/>
          <w:sz w:val="24"/>
          <w:szCs w:val="28"/>
          <w:highlight w:val="none"/>
        </w:rPr>
      </w:pPr>
    </w:p>
    <w:p w14:paraId="1A40DBFA">
      <w:pPr>
        <w:pStyle w:val="10"/>
        <w:spacing w:line="360" w:lineRule="auto"/>
        <w:rPr>
          <w:rFonts w:hint="eastAsia" w:hAnsi="宋体"/>
          <w:color w:val="0000FF"/>
          <w:sz w:val="24"/>
          <w:szCs w:val="28"/>
          <w:highlight w:val="none"/>
        </w:rPr>
      </w:pPr>
    </w:p>
    <w:p w14:paraId="6BC51400">
      <w:pPr>
        <w:pStyle w:val="10"/>
        <w:spacing w:line="360" w:lineRule="auto"/>
        <w:rPr>
          <w:rFonts w:hint="eastAsia" w:hAnsi="宋体"/>
          <w:color w:val="0000FF"/>
          <w:sz w:val="24"/>
          <w:szCs w:val="28"/>
          <w:highlight w:val="none"/>
        </w:rPr>
      </w:pPr>
    </w:p>
    <w:p w14:paraId="725FDFFD">
      <w:pPr>
        <w:pStyle w:val="10"/>
        <w:spacing w:line="360" w:lineRule="auto"/>
        <w:rPr>
          <w:rFonts w:hint="eastAsia" w:hAnsi="宋体"/>
          <w:color w:val="0000FF"/>
          <w:sz w:val="24"/>
          <w:szCs w:val="28"/>
          <w:highlight w:val="none"/>
        </w:rPr>
      </w:pPr>
    </w:p>
    <w:p w14:paraId="4D99C935">
      <w:pPr>
        <w:pStyle w:val="10"/>
        <w:spacing w:line="360" w:lineRule="auto"/>
        <w:rPr>
          <w:rFonts w:hint="eastAsia" w:hAnsi="宋体"/>
          <w:color w:val="0000FF"/>
          <w:sz w:val="24"/>
          <w:szCs w:val="28"/>
          <w:highlight w:val="none"/>
        </w:rPr>
      </w:pPr>
    </w:p>
    <w:p w14:paraId="71676B1D">
      <w:pPr>
        <w:pStyle w:val="10"/>
        <w:spacing w:line="360" w:lineRule="auto"/>
        <w:rPr>
          <w:rFonts w:hint="eastAsia" w:hAnsi="宋体"/>
          <w:sz w:val="24"/>
          <w:szCs w:val="28"/>
          <w:highlight w:val="none"/>
        </w:rPr>
      </w:pPr>
    </w:p>
    <w:p w14:paraId="5706D6D3">
      <w:pPr>
        <w:pStyle w:val="10"/>
        <w:spacing w:line="360" w:lineRule="auto"/>
        <w:rPr>
          <w:rFonts w:hint="eastAsia" w:hAnsi="宋体"/>
          <w:sz w:val="24"/>
          <w:szCs w:val="28"/>
          <w:highlight w:val="none"/>
        </w:rPr>
      </w:pPr>
    </w:p>
    <w:p w14:paraId="211DBC16">
      <w:pPr>
        <w:pStyle w:val="10"/>
        <w:spacing w:line="360" w:lineRule="auto"/>
        <w:rPr>
          <w:rFonts w:hint="eastAsia" w:hAnsi="宋体"/>
          <w:sz w:val="24"/>
          <w:szCs w:val="28"/>
          <w:highlight w:val="none"/>
        </w:rPr>
      </w:pPr>
    </w:p>
    <w:p w14:paraId="683A530A">
      <w:pPr>
        <w:pStyle w:val="10"/>
        <w:spacing w:line="360" w:lineRule="auto"/>
        <w:rPr>
          <w:rFonts w:hint="eastAsia" w:hAnsi="宋体"/>
          <w:sz w:val="24"/>
          <w:szCs w:val="28"/>
          <w:highlight w:val="none"/>
        </w:rPr>
      </w:pPr>
    </w:p>
    <w:p w14:paraId="605635D9">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14:paraId="77B34061">
      <w:pPr>
        <w:adjustRightInd w:val="0"/>
        <w:snapToGrid w:val="0"/>
        <w:spacing w:line="360" w:lineRule="auto"/>
        <w:jc w:val="left"/>
        <w:rPr>
          <w:rFonts w:ascii="宋体" w:hAnsi="宋体"/>
          <w:sz w:val="20"/>
        </w:rPr>
      </w:pPr>
    </w:p>
    <w:p w14:paraId="663B02AB">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55368D63">
      <w:pPr>
        <w:adjustRightInd w:val="0"/>
        <w:snapToGrid w:val="0"/>
        <w:spacing w:line="360" w:lineRule="auto"/>
        <w:jc w:val="left"/>
        <w:rPr>
          <w:rFonts w:ascii="宋体" w:hAnsi="宋体"/>
          <w:sz w:val="20"/>
        </w:rPr>
      </w:pPr>
    </w:p>
    <w:p w14:paraId="320E199F">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14:paraId="51388408">
      <w:pPr>
        <w:adjustRightInd w:val="0"/>
        <w:snapToGrid w:val="0"/>
        <w:spacing w:line="360" w:lineRule="auto"/>
        <w:jc w:val="left"/>
        <w:rPr>
          <w:rFonts w:ascii="宋体" w:hAnsi="宋体"/>
          <w:b/>
          <w:sz w:val="36"/>
          <w:szCs w:val="36"/>
        </w:rPr>
      </w:pPr>
    </w:p>
    <w:p w14:paraId="7F78940C">
      <w:pPr>
        <w:adjustRightInd w:val="0"/>
        <w:snapToGrid w:val="0"/>
        <w:spacing w:line="360" w:lineRule="auto"/>
        <w:jc w:val="left"/>
        <w:rPr>
          <w:rFonts w:ascii="宋体" w:hAnsi="宋体"/>
          <w:b/>
          <w:sz w:val="36"/>
          <w:szCs w:val="36"/>
        </w:rPr>
      </w:pPr>
    </w:p>
    <w:p w14:paraId="782FB8EB">
      <w:pPr>
        <w:adjustRightInd w:val="0"/>
        <w:snapToGrid w:val="0"/>
        <w:spacing w:line="360" w:lineRule="auto"/>
        <w:jc w:val="left"/>
        <w:rPr>
          <w:rFonts w:ascii="宋体" w:hAnsi="宋体"/>
          <w:b/>
          <w:sz w:val="36"/>
          <w:szCs w:val="36"/>
        </w:rPr>
      </w:pPr>
    </w:p>
    <w:p w14:paraId="6DC492A2">
      <w:pPr>
        <w:adjustRightInd w:val="0"/>
        <w:snapToGrid w:val="0"/>
        <w:spacing w:line="360" w:lineRule="auto"/>
        <w:jc w:val="left"/>
        <w:rPr>
          <w:rFonts w:ascii="宋体" w:hAnsi="宋体"/>
          <w:b/>
          <w:sz w:val="36"/>
          <w:szCs w:val="36"/>
        </w:rPr>
      </w:pPr>
    </w:p>
    <w:p w14:paraId="71521A1B">
      <w:pPr>
        <w:adjustRightInd w:val="0"/>
        <w:snapToGrid w:val="0"/>
        <w:spacing w:line="360" w:lineRule="auto"/>
        <w:jc w:val="left"/>
        <w:rPr>
          <w:rFonts w:ascii="宋体" w:hAnsi="宋体"/>
          <w:b/>
          <w:sz w:val="36"/>
          <w:szCs w:val="36"/>
        </w:rPr>
      </w:pPr>
    </w:p>
    <w:p w14:paraId="0B10AEC8">
      <w:pPr>
        <w:adjustRightInd w:val="0"/>
        <w:snapToGrid w:val="0"/>
        <w:spacing w:line="360" w:lineRule="auto"/>
        <w:jc w:val="left"/>
        <w:rPr>
          <w:rFonts w:ascii="宋体" w:hAnsi="宋体"/>
          <w:b/>
          <w:sz w:val="36"/>
          <w:szCs w:val="36"/>
        </w:rPr>
      </w:pPr>
    </w:p>
    <w:p w14:paraId="13BE3AA9">
      <w:pPr>
        <w:adjustRightInd w:val="0"/>
        <w:snapToGrid w:val="0"/>
        <w:spacing w:line="360" w:lineRule="auto"/>
        <w:jc w:val="left"/>
        <w:rPr>
          <w:rFonts w:ascii="宋体" w:hAnsi="宋体"/>
          <w:b/>
          <w:sz w:val="36"/>
          <w:szCs w:val="36"/>
        </w:rPr>
      </w:pPr>
    </w:p>
    <w:p w14:paraId="65916947">
      <w:pPr>
        <w:adjustRightInd w:val="0"/>
        <w:snapToGrid w:val="0"/>
        <w:spacing w:line="360" w:lineRule="auto"/>
        <w:jc w:val="left"/>
        <w:rPr>
          <w:rFonts w:ascii="宋体" w:hAnsi="宋体"/>
          <w:b/>
          <w:sz w:val="36"/>
          <w:szCs w:val="36"/>
        </w:rPr>
      </w:pPr>
    </w:p>
    <w:p w14:paraId="1CD3E720">
      <w:pPr>
        <w:adjustRightInd w:val="0"/>
        <w:snapToGrid w:val="0"/>
        <w:spacing w:line="360" w:lineRule="auto"/>
        <w:jc w:val="left"/>
        <w:rPr>
          <w:rFonts w:ascii="宋体" w:hAnsi="宋体"/>
          <w:b/>
          <w:sz w:val="36"/>
          <w:szCs w:val="36"/>
        </w:rPr>
      </w:pPr>
    </w:p>
    <w:p w14:paraId="2B050774">
      <w:pPr>
        <w:adjustRightInd w:val="0"/>
        <w:snapToGrid w:val="0"/>
        <w:spacing w:line="360" w:lineRule="auto"/>
        <w:jc w:val="left"/>
        <w:rPr>
          <w:rFonts w:ascii="宋体" w:hAnsi="宋体"/>
          <w:b/>
          <w:sz w:val="36"/>
          <w:szCs w:val="36"/>
        </w:rPr>
      </w:pPr>
    </w:p>
    <w:p w14:paraId="06764946">
      <w:pPr>
        <w:adjustRightInd w:val="0"/>
        <w:snapToGrid w:val="0"/>
        <w:spacing w:line="360" w:lineRule="auto"/>
        <w:jc w:val="left"/>
        <w:rPr>
          <w:rFonts w:ascii="宋体" w:hAnsi="宋体"/>
          <w:b/>
          <w:sz w:val="36"/>
          <w:szCs w:val="36"/>
        </w:rPr>
      </w:pPr>
    </w:p>
    <w:p w14:paraId="3397E8AB">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2D64221D">
      <w:pPr>
        <w:adjustRightInd w:val="0"/>
        <w:snapToGrid w:val="0"/>
        <w:spacing w:line="360" w:lineRule="auto"/>
        <w:jc w:val="left"/>
        <w:rPr>
          <w:rFonts w:ascii="宋体" w:hAnsi="宋体"/>
          <w:b/>
          <w:sz w:val="28"/>
          <w:szCs w:val="36"/>
        </w:rPr>
      </w:pPr>
    </w:p>
    <w:p w14:paraId="1A6BA51C">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6738B2F4">
      <w:pPr>
        <w:adjustRightInd w:val="0"/>
        <w:snapToGrid w:val="0"/>
        <w:spacing w:line="360" w:lineRule="auto"/>
        <w:ind w:firstLine="1124" w:firstLineChars="400"/>
        <w:jc w:val="left"/>
        <w:rPr>
          <w:rFonts w:ascii="宋体" w:hAnsi="宋体"/>
          <w:b/>
          <w:sz w:val="28"/>
          <w:szCs w:val="36"/>
        </w:rPr>
      </w:pPr>
    </w:p>
    <w:p w14:paraId="42342D41">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14:paraId="71E2B07D">
      <w:pPr>
        <w:spacing w:line="360" w:lineRule="auto"/>
      </w:pPr>
    </w:p>
    <w:p w14:paraId="4AC9356B">
      <w:pPr>
        <w:spacing w:line="360" w:lineRule="auto"/>
        <w:rPr>
          <w:rFonts w:hint="eastAsia" w:ascii="宋体" w:hAnsi="宋体" w:cs="宋体"/>
          <w:sz w:val="20"/>
          <w:lang w:val="en-US" w:eastAsia="zh-CN"/>
        </w:rPr>
      </w:pPr>
      <w:r>
        <w:rPr>
          <w:rFonts w:hint="eastAsia" w:ascii="宋体" w:hAnsi="宋体" w:cs="宋体"/>
          <w:sz w:val="20"/>
          <w:lang w:val="en-US" w:eastAsia="zh-CN"/>
        </w:rPr>
        <w:t>甲方（委托方）：中国重汽集团泰安五岳专用汽车有限公司</w:t>
      </w:r>
    </w:p>
    <w:p w14:paraId="1ED59985">
      <w:pPr>
        <w:spacing w:line="360" w:lineRule="auto"/>
        <w:ind w:firstLine="400" w:firstLineChars="200"/>
        <w:rPr>
          <w:rFonts w:hint="eastAsia" w:ascii="宋体" w:hAnsi="宋体" w:cs="宋体"/>
          <w:sz w:val="20"/>
          <w:lang w:val="en-US" w:eastAsia="zh-CN"/>
        </w:rPr>
      </w:pPr>
    </w:p>
    <w:p w14:paraId="3965D6D6">
      <w:pPr>
        <w:spacing w:line="360" w:lineRule="auto"/>
        <w:rPr>
          <w:rFonts w:hint="eastAsia" w:ascii="宋体" w:hAnsi="宋体" w:cs="宋体"/>
          <w:sz w:val="20"/>
          <w:lang w:val="en-US" w:eastAsia="zh-CN"/>
        </w:rPr>
      </w:pPr>
      <w:r>
        <w:rPr>
          <w:rFonts w:hint="eastAsia" w:ascii="宋体" w:hAnsi="宋体" w:cs="宋体"/>
          <w:sz w:val="20"/>
          <w:lang w:val="en-US" w:eastAsia="zh-CN"/>
        </w:rPr>
        <w:t>乙方（承揽方）：</w:t>
      </w:r>
    </w:p>
    <w:p w14:paraId="38528A32">
      <w:pPr>
        <w:spacing w:line="360" w:lineRule="auto"/>
        <w:ind w:firstLine="400" w:firstLineChars="200"/>
        <w:rPr>
          <w:rFonts w:hint="eastAsia" w:ascii="宋体" w:hAnsi="宋体" w:cs="宋体"/>
          <w:sz w:val="20"/>
          <w:lang w:val="en-US" w:eastAsia="zh-CN"/>
        </w:rPr>
      </w:pPr>
    </w:p>
    <w:p w14:paraId="76CBAE2E">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根据中华人民共和国相关法律、法规及有关规定，为明确双方的权利义务关系，甲方委托乙方进行设备改造，经双方充分协商，订立本合同，以便共同遵守。</w:t>
      </w:r>
    </w:p>
    <w:p w14:paraId="04ABB5A6">
      <w:pPr>
        <w:numPr>
          <w:ilvl w:val="0"/>
          <w:numId w:val="6"/>
        </w:numPr>
        <w:spacing w:line="360" w:lineRule="auto"/>
        <w:rPr>
          <w:rFonts w:hint="eastAsia" w:ascii="宋体" w:hAnsi="宋体" w:cs="宋体"/>
          <w:b/>
          <w:sz w:val="20"/>
        </w:rPr>
      </w:pPr>
      <w:r>
        <w:rPr>
          <w:rFonts w:hint="eastAsia" w:ascii="宋体" w:hAnsi="宋体" w:cs="宋体"/>
          <w:b/>
          <w:sz w:val="20"/>
          <w:lang w:eastAsia="zh-CN"/>
        </w:rPr>
        <w:t>设备维修、检测明细</w:t>
      </w:r>
      <w:r>
        <w:rPr>
          <w:rFonts w:hint="eastAsia" w:ascii="宋体" w:hAnsi="宋体" w:cs="宋体"/>
          <w:b/>
          <w:sz w:val="20"/>
        </w:rPr>
        <w:t>：</w:t>
      </w:r>
    </w:p>
    <w:p w14:paraId="4958CC0D">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1、对甲方公司内吊钩通过式抛丸机风管进行拆、装；</w:t>
      </w:r>
    </w:p>
    <w:p w14:paraId="4D21835A">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2、清理风管内积砂；</w:t>
      </w:r>
    </w:p>
    <w:p w14:paraId="3CBEF35A">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3、积砂集中存放用于后续使用；</w:t>
      </w:r>
    </w:p>
    <w:p w14:paraId="18681AA0">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4、甲方提供一台行车，乙方租赁一台，并提供两台登高设备共同进行拆装；</w:t>
      </w:r>
    </w:p>
    <w:p w14:paraId="20A5FAFB">
      <w:pPr>
        <w:spacing w:line="360" w:lineRule="auto"/>
        <w:ind w:firstLine="400" w:firstLineChars="200"/>
        <w:rPr>
          <w:rFonts w:hint="default" w:ascii="宋体" w:hAnsi="宋体" w:cs="宋体"/>
          <w:sz w:val="20"/>
          <w:lang w:val="en-US" w:eastAsia="zh-CN"/>
        </w:rPr>
      </w:pPr>
      <w:r>
        <w:rPr>
          <w:rFonts w:hint="eastAsia" w:ascii="宋体" w:hAnsi="宋体" w:cs="宋体"/>
          <w:sz w:val="20"/>
          <w:lang w:val="en-US" w:eastAsia="zh-CN"/>
        </w:rPr>
        <w:t>5、装好后保证续抛丸机正常使用；</w:t>
      </w:r>
    </w:p>
    <w:p w14:paraId="37F1095F">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6、含13%增值税。</w:t>
      </w:r>
    </w:p>
    <w:p w14:paraId="461BF893">
      <w:pPr>
        <w:spacing w:line="360" w:lineRule="auto"/>
        <w:ind w:left="394" w:hanging="394" w:hangingChars="196"/>
        <w:rPr>
          <w:rFonts w:hint="eastAsia"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14:paraId="2480BD72">
      <w:pPr>
        <w:spacing w:line="360" w:lineRule="auto"/>
        <w:ind w:firstLine="400" w:firstLineChars="200"/>
        <w:rPr>
          <w:rFonts w:ascii="宋体" w:hAnsi="宋体" w:cs="宋体"/>
          <w:sz w:val="20"/>
          <w:u w:val="single"/>
        </w:rPr>
      </w:pPr>
      <w:r>
        <w:rPr>
          <w:rFonts w:hint="eastAsia" w:ascii="宋体" w:hAnsi="宋体" w:cs="宋体"/>
          <w:sz w:val="20"/>
        </w:rPr>
        <w:t>1.1</w:t>
      </w:r>
      <w:r>
        <w:rPr>
          <w:rFonts w:hint="eastAsia" w:ascii="宋体" w:hAnsi="宋体" w:cs="宋体"/>
          <w:sz w:val="20"/>
          <w:lang w:eastAsia="zh-CN"/>
        </w:rPr>
        <w:t>改造</w:t>
      </w:r>
      <w:r>
        <w:rPr>
          <w:rFonts w:hint="eastAsia" w:ascii="宋体" w:hAnsi="宋体" w:cs="宋体"/>
          <w:sz w:val="20"/>
        </w:rPr>
        <w:t>地点：</w:t>
      </w:r>
    </w:p>
    <w:p w14:paraId="03765B71">
      <w:pPr>
        <w:spacing w:line="360" w:lineRule="auto"/>
        <w:ind w:firstLine="700" w:firstLineChars="350"/>
        <w:rPr>
          <w:rFonts w:ascii="宋体" w:hAnsi="宋体" w:cs="宋体"/>
          <w:sz w:val="20"/>
        </w:rPr>
      </w:pPr>
      <w:r>
        <w:rPr>
          <w:rFonts w:hint="eastAsia" w:ascii="宋体" w:hAnsi="宋体" w:cs="宋体"/>
          <w:sz w:val="20"/>
        </w:rPr>
        <w:t>在</w:t>
      </w:r>
      <w:r>
        <w:rPr>
          <w:rFonts w:hint="eastAsia" w:ascii="宋体" w:hAnsi="宋体" w:cs="宋体"/>
          <w:sz w:val="20"/>
          <w:lang w:eastAsia="zh-CN"/>
        </w:rPr>
        <w:t>甲</w:t>
      </w:r>
      <w:r>
        <w:rPr>
          <w:rFonts w:hint="eastAsia" w:ascii="宋体" w:hAnsi="宋体" w:cs="宋体"/>
          <w:sz w:val="20"/>
        </w:rPr>
        <w:t>方</w:t>
      </w:r>
      <w:r>
        <w:rPr>
          <w:rFonts w:hint="eastAsia" w:ascii="宋体" w:hAnsi="宋体" w:cs="宋体"/>
          <w:sz w:val="20"/>
          <w:lang w:eastAsia="zh-CN"/>
        </w:rPr>
        <w:t>东厂区北跨车间</w:t>
      </w:r>
      <w:r>
        <w:rPr>
          <w:rFonts w:hint="eastAsia" w:ascii="宋体" w:hAnsi="宋体" w:cs="宋体"/>
          <w:sz w:val="20"/>
        </w:rPr>
        <w:t>进行</w:t>
      </w:r>
      <w:r>
        <w:rPr>
          <w:rFonts w:hint="eastAsia" w:ascii="宋体" w:hAnsi="宋体" w:cs="宋体"/>
          <w:sz w:val="20"/>
          <w:lang w:eastAsia="zh-CN"/>
        </w:rPr>
        <w:t>维修</w:t>
      </w:r>
      <w:r>
        <w:rPr>
          <w:rFonts w:hint="eastAsia" w:ascii="宋体" w:hAnsi="宋体" w:cs="宋体"/>
          <w:sz w:val="20"/>
        </w:rPr>
        <w:t>。</w:t>
      </w:r>
    </w:p>
    <w:p w14:paraId="1414DC81">
      <w:pPr>
        <w:spacing w:line="360" w:lineRule="auto"/>
        <w:ind w:firstLine="400" w:firstLineChars="200"/>
        <w:rPr>
          <w:rFonts w:ascii="宋体" w:hAnsi="宋体" w:cs="宋体"/>
          <w:sz w:val="20"/>
        </w:rPr>
      </w:pPr>
      <w:r>
        <w:rPr>
          <w:rFonts w:hint="eastAsia" w:ascii="宋体" w:hAnsi="宋体" w:cs="宋体"/>
          <w:sz w:val="20"/>
        </w:rPr>
        <w:t>1.</w:t>
      </w:r>
      <w:r>
        <w:rPr>
          <w:rFonts w:hint="eastAsia" w:ascii="宋体" w:hAnsi="宋体" w:cs="宋体"/>
          <w:sz w:val="20"/>
          <w:lang w:val="en-US" w:eastAsia="zh-CN"/>
        </w:rPr>
        <w:t>2</w:t>
      </w:r>
      <w:r>
        <w:rPr>
          <w:rFonts w:hint="eastAsia" w:ascii="宋体" w:hAnsi="宋体" w:cs="宋体"/>
          <w:sz w:val="20"/>
        </w:rPr>
        <w:t>工期：：</w:t>
      </w:r>
      <w:r>
        <w:rPr>
          <w:rFonts w:hint="eastAsia" w:ascii="宋体" w:hAnsi="宋体" w:cs="宋体"/>
          <w:sz w:val="20"/>
          <w:u w:val="single"/>
        </w:rPr>
        <w:t xml:space="preserve"> </w:t>
      </w:r>
      <w:r>
        <w:rPr>
          <w:rFonts w:hint="eastAsia" w:ascii="宋体" w:hAnsi="宋体" w:cs="宋体"/>
          <w:sz w:val="20"/>
          <w:u w:val="single"/>
          <w:lang w:val="en-US" w:eastAsia="zh-CN"/>
        </w:rPr>
        <w:t>10月10日前恢复完毕</w:t>
      </w:r>
    </w:p>
    <w:p w14:paraId="5140195E">
      <w:pPr>
        <w:spacing w:line="360" w:lineRule="auto"/>
        <w:rPr>
          <w:rFonts w:ascii="宋体" w:hAnsi="宋体" w:cs="宋体"/>
          <w:sz w:val="20"/>
        </w:rPr>
      </w:pPr>
      <w:r>
        <w:rPr>
          <w:rFonts w:hint="eastAsia" w:ascii="宋体" w:hAnsi="宋体" w:cs="宋体"/>
          <w:b/>
          <w:sz w:val="20"/>
          <w:lang w:eastAsia="zh-CN"/>
        </w:rPr>
        <w:t>三</w:t>
      </w:r>
      <w:r>
        <w:rPr>
          <w:rFonts w:hint="eastAsia" w:ascii="宋体" w:hAnsi="宋体" w:cs="宋体"/>
          <w:b/>
          <w:sz w:val="20"/>
        </w:rPr>
        <w:t>、验收标准和方法：</w:t>
      </w:r>
    </w:p>
    <w:p w14:paraId="4B3B0632">
      <w:pPr>
        <w:spacing w:line="360" w:lineRule="auto"/>
        <w:ind w:firstLine="400" w:firstLineChars="200"/>
        <w:rPr>
          <w:rFonts w:hint="eastAsia" w:ascii="宋体" w:hAnsi="宋体" w:cs="宋体"/>
          <w:sz w:val="20"/>
          <w:lang w:val="en-US" w:eastAsia="zh-CN"/>
        </w:rPr>
      </w:pPr>
      <w:r>
        <w:rPr>
          <w:rFonts w:hint="eastAsia" w:ascii="宋体" w:hAnsi="宋体" w:cs="宋体"/>
          <w:sz w:val="20"/>
          <w:lang w:val="en-US" w:eastAsia="zh-CN"/>
        </w:rPr>
        <w:t>需满足以下要求即认为验收通过：</w:t>
      </w:r>
    </w:p>
    <w:p w14:paraId="53147C3E">
      <w:pPr>
        <w:numPr>
          <w:ilvl w:val="0"/>
          <w:numId w:val="0"/>
        </w:numPr>
        <w:spacing w:line="360" w:lineRule="auto"/>
        <w:ind w:firstLine="400" w:firstLineChars="200"/>
        <w:rPr>
          <w:rFonts w:ascii="宋体" w:hAnsi="宋体" w:cs="宋体"/>
          <w:sz w:val="20"/>
        </w:rPr>
      </w:pPr>
      <w:r>
        <w:rPr>
          <w:rFonts w:hint="eastAsia" w:ascii="宋体" w:hAnsi="宋体" w:cs="宋体"/>
          <w:sz w:val="20"/>
          <w:lang w:eastAsia="zh-CN"/>
        </w:rPr>
        <w:t>甲方人员检查风管：</w:t>
      </w:r>
      <w:r>
        <w:rPr>
          <w:rFonts w:hint="eastAsia" w:ascii="宋体" w:hAnsi="宋体" w:cs="宋体"/>
          <w:sz w:val="20"/>
          <w:lang w:val="en-US" w:eastAsia="zh-CN"/>
        </w:rPr>
        <w:t>1、风管内</w:t>
      </w:r>
      <w:r>
        <w:rPr>
          <w:rFonts w:hint="eastAsia" w:ascii="宋体" w:hAnsi="宋体" w:cs="宋体"/>
          <w:sz w:val="20"/>
          <w:lang w:eastAsia="zh-CN"/>
        </w:rPr>
        <w:t>无积砂；</w:t>
      </w:r>
      <w:r>
        <w:rPr>
          <w:rFonts w:hint="eastAsia" w:ascii="宋体" w:hAnsi="宋体" w:cs="宋体"/>
          <w:sz w:val="20"/>
          <w:lang w:val="en-US" w:eastAsia="zh-CN"/>
        </w:rPr>
        <w:t>2、</w:t>
      </w:r>
      <w:r>
        <w:rPr>
          <w:rFonts w:hint="eastAsia" w:ascii="宋体" w:hAnsi="宋体" w:cs="宋体"/>
          <w:sz w:val="20"/>
          <w:lang w:eastAsia="zh-CN"/>
        </w:rPr>
        <w:t>安装后可正常开机保证除尘效果即为验收通过</w:t>
      </w:r>
      <w:r>
        <w:rPr>
          <w:rFonts w:hint="eastAsia" w:ascii="宋体" w:hAnsi="宋体" w:cs="宋体"/>
          <w:sz w:val="20"/>
        </w:rPr>
        <w:t>。</w:t>
      </w:r>
    </w:p>
    <w:p w14:paraId="7E0082CA">
      <w:pPr>
        <w:spacing w:line="360" w:lineRule="auto"/>
        <w:rPr>
          <w:rFonts w:ascii="宋体" w:hAnsi="宋体" w:cs="宋体"/>
          <w:b/>
          <w:sz w:val="20"/>
        </w:rPr>
      </w:pPr>
      <w:r>
        <w:rPr>
          <w:rFonts w:hint="eastAsia" w:ascii="宋体" w:hAnsi="宋体" w:cs="宋体"/>
          <w:b/>
          <w:sz w:val="20"/>
          <w:lang w:eastAsia="zh-CN"/>
        </w:rPr>
        <w:t>四</w:t>
      </w:r>
      <w:r>
        <w:rPr>
          <w:rFonts w:hint="eastAsia" w:ascii="宋体" w:hAnsi="宋体" w:cs="宋体"/>
          <w:b/>
          <w:sz w:val="20"/>
        </w:rPr>
        <w:t>、结算及付款方式：</w:t>
      </w:r>
    </w:p>
    <w:p w14:paraId="4209913A">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lang w:val="en-US" w:eastAsia="zh-CN"/>
        </w:rPr>
        <w:t xml:space="preserve">           </w:t>
      </w:r>
      <w:r>
        <w:rPr>
          <w:rFonts w:hint="eastAsia" w:ascii="宋体" w:hAnsi="宋体" w:cs="宋体"/>
          <w:sz w:val="20"/>
          <w:szCs w:val="20"/>
          <w:u w:val="single"/>
          <w:lang w:eastAsia="zh-CN"/>
        </w:rPr>
        <w:t>元</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u w:val="single"/>
          <w:lang w:val="en-US" w:eastAsia="zh-CN"/>
        </w:rPr>
        <w:t>13</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w:t>
      </w:r>
      <w:r>
        <w:rPr>
          <w:rFonts w:hint="eastAsia" w:ascii="宋体" w:hAnsi="宋体" w:cs="宋体"/>
          <w:sz w:val="20"/>
          <w:szCs w:val="20"/>
          <w:u w:val="single"/>
          <w:lang w:val="en-US" w:eastAsia="zh-CN"/>
        </w:rPr>
        <w:t xml:space="preserve">           元</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14:paraId="42B04C5A">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14:paraId="16E80176">
      <w:pPr>
        <w:spacing w:line="360" w:lineRule="auto"/>
        <w:ind w:firstLine="400" w:firstLineChars="200"/>
        <w:rPr>
          <w:rFonts w:ascii="宋体" w:hAnsi="宋体" w:cs="宋体"/>
          <w:sz w:val="20"/>
        </w:rPr>
      </w:pPr>
      <w:r>
        <w:rPr>
          <w:rFonts w:hint="eastAsia" w:ascii="宋体" w:hAnsi="宋体" w:cs="宋体"/>
          <w:sz w:val="20"/>
        </w:rPr>
        <w:t>1.3合同价款的支付</w:t>
      </w:r>
    </w:p>
    <w:p w14:paraId="68622120">
      <w:pPr>
        <w:spacing w:line="360" w:lineRule="auto"/>
        <w:ind w:left="-105" w:leftChars="-50" w:right="-105" w:rightChars="-50" w:firstLine="500" w:firstLineChars="250"/>
        <w:rPr>
          <w:rFonts w:ascii="宋体" w:hAnsi="宋体" w:cs="宋体"/>
          <w:sz w:val="20"/>
        </w:rPr>
      </w:pPr>
      <w:r>
        <w:rPr>
          <w:rFonts w:hint="eastAsia" w:ascii="宋体" w:hAnsi="宋体" w:cs="宋体"/>
          <w:sz w:val="20"/>
        </w:rPr>
        <w:t>1.3.</w:t>
      </w:r>
      <w:r>
        <w:rPr>
          <w:rFonts w:hint="eastAsia" w:ascii="宋体" w:hAnsi="宋体" w:cs="宋体"/>
          <w:sz w:val="20"/>
          <w:lang w:val="en-US" w:eastAsia="zh-CN"/>
        </w:rPr>
        <w:t>1</w:t>
      </w:r>
      <w:r>
        <w:rPr>
          <w:rFonts w:hint="eastAsia" w:ascii="宋体" w:hAnsi="宋体" w:cs="宋体"/>
          <w:sz w:val="20"/>
        </w:rPr>
        <w:t>设备</w:t>
      </w:r>
      <w:r>
        <w:rPr>
          <w:rFonts w:hint="eastAsia" w:ascii="宋体" w:hAnsi="宋体" w:cs="宋体"/>
          <w:sz w:val="20"/>
          <w:lang w:eastAsia="zh-CN"/>
        </w:rPr>
        <w:t>改造</w:t>
      </w:r>
      <w:r>
        <w:rPr>
          <w:rFonts w:hint="eastAsia" w:ascii="宋体" w:hAnsi="宋体" w:cs="宋体"/>
          <w:sz w:val="20"/>
        </w:rPr>
        <w:t>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u w:val="single"/>
          <w:lang w:val="en-US" w:eastAsia="zh-CN"/>
        </w:rPr>
        <w:t>100</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u w:val="single"/>
          <w:lang w:val="en-US" w:eastAsia="zh-CN"/>
        </w:rPr>
        <w:t xml:space="preserve">      </w:t>
      </w:r>
      <w:r>
        <w:rPr>
          <w:rFonts w:hint="eastAsia" w:ascii="宋体" w:hAnsi="宋体" w:cs="宋体"/>
          <w:sz w:val="20"/>
          <w:u w:val="single"/>
        </w:rPr>
        <w:t xml:space="preserve"> </w:t>
      </w:r>
      <w:r>
        <w:rPr>
          <w:rFonts w:hint="eastAsia" w:ascii="宋体" w:hAnsi="宋体" w:cs="宋体"/>
          <w:sz w:val="20"/>
        </w:rPr>
        <w:t>元人民币的</w:t>
      </w:r>
      <w:r>
        <w:rPr>
          <w:rFonts w:hint="eastAsia" w:ascii="宋体" w:hAnsi="宋体" w:cs="宋体"/>
          <w:sz w:val="20"/>
          <w:lang w:eastAsia="zh-CN"/>
        </w:rPr>
        <w:t>发票</w:t>
      </w:r>
      <w:r>
        <w:rPr>
          <w:rFonts w:hint="eastAsia" w:ascii="宋体" w:hAnsi="宋体" w:cs="宋体"/>
          <w:sz w:val="20"/>
        </w:rPr>
        <w:t>，经甲方依照财务制度审核无误后</w:t>
      </w:r>
      <w:r>
        <w:rPr>
          <w:rFonts w:hint="eastAsia" w:ascii="宋体" w:hAnsi="宋体" w:cs="宋体"/>
          <w:sz w:val="20"/>
          <w:lang w:eastAsia="zh-CN"/>
        </w:rPr>
        <w:t>次月</w:t>
      </w:r>
      <w:r>
        <w:rPr>
          <w:rFonts w:hint="eastAsia" w:ascii="宋体" w:hAnsi="宋体" w:cs="宋体"/>
          <w:sz w:val="20"/>
        </w:rPr>
        <w:t>支付</w:t>
      </w:r>
      <w:r>
        <w:rPr>
          <w:rFonts w:hint="eastAsia" w:ascii="宋体" w:hAnsi="宋体" w:cs="宋体"/>
          <w:sz w:val="20"/>
          <w:lang w:val="en-US" w:eastAsia="zh-CN"/>
        </w:rPr>
        <w:t>90%。</w:t>
      </w:r>
    </w:p>
    <w:p w14:paraId="26489BE2">
      <w:pPr>
        <w:spacing w:line="360" w:lineRule="auto"/>
        <w:ind w:firstLine="400" w:firstLineChars="200"/>
        <w:rPr>
          <w:rFonts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合同总价款的10 %约为</w:t>
      </w:r>
      <w:r>
        <w:rPr>
          <w:rFonts w:hint="eastAsia" w:ascii="宋体" w:hAnsi="宋体" w:cs="宋体"/>
          <w:sz w:val="20"/>
          <w:u w:val="single"/>
        </w:rPr>
        <w:t xml:space="preserve"> </w:t>
      </w:r>
      <w:r>
        <w:rPr>
          <w:rFonts w:hint="eastAsia" w:ascii="宋体" w:hAnsi="宋体" w:cs="宋体"/>
          <w:sz w:val="20"/>
          <w:u w:val="single"/>
          <w:lang w:val="en-US" w:eastAsia="zh-CN"/>
        </w:rPr>
        <w:t xml:space="preserve">        </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元人民币作为本合同约定的质量保证金，质量保证金在本合同约定的质量保证期内不计利息，待设备质量保证期满后，经甲方依照财务制度审核无误后</w:t>
      </w:r>
      <w:r>
        <w:rPr>
          <w:rFonts w:hint="eastAsia" w:ascii="宋体" w:hAnsi="宋体" w:cs="宋体"/>
          <w:sz w:val="20"/>
          <w:u w:val="none"/>
          <w:lang w:eastAsia="zh-CN"/>
        </w:rPr>
        <w:t>进行</w:t>
      </w:r>
      <w:r>
        <w:rPr>
          <w:rFonts w:hint="eastAsia" w:ascii="宋体" w:hAnsi="宋体" w:cs="宋体"/>
          <w:sz w:val="20"/>
        </w:rPr>
        <w:t>支付；如有质量问题，质量保证金予以扣除。</w:t>
      </w:r>
    </w:p>
    <w:p w14:paraId="3730311E">
      <w:pPr>
        <w:spacing w:line="360" w:lineRule="auto"/>
        <w:ind w:left="-105" w:leftChars="-50" w:right="-105" w:rightChars="-50"/>
        <w:rPr>
          <w:rFonts w:ascii="宋体" w:hAnsi="宋体" w:cs="宋体"/>
          <w:b/>
          <w:bCs/>
          <w:sz w:val="20"/>
        </w:rPr>
      </w:pPr>
      <w:r>
        <w:rPr>
          <w:rFonts w:hint="eastAsia" w:ascii="宋体" w:hAnsi="宋体" w:cs="宋体"/>
          <w:b/>
          <w:sz w:val="20"/>
          <w:lang w:eastAsia="zh-CN"/>
        </w:rPr>
        <w:t>五</w:t>
      </w:r>
      <w:r>
        <w:rPr>
          <w:rFonts w:hint="eastAsia" w:ascii="宋体" w:hAnsi="宋体" w:cs="宋体"/>
          <w:b/>
          <w:sz w:val="20"/>
        </w:rPr>
        <w:t>、</w:t>
      </w:r>
      <w:r>
        <w:rPr>
          <w:rFonts w:hint="eastAsia" w:ascii="宋体" w:hAnsi="宋体" w:cs="宋体"/>
          <w:b/>
          <w:bCs/>
          <w:sz w:val="20"/>
        </w:rPr>
        <w:t>质量保证期及质量保证金</w:t>
      </w:r>
    </w:p>
    <w:p w14:paraId="3334C3FE">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12个月</w:t>
      </w:r>
      <w:r>
        <w:rPr>
          <w:rFonts w:hint="eastAsia" w:ascii="宋体" w:hAnsi="宋体" w:cs="宋体"/>
          <w:sz w:val="20"/>
        </w:rPr>
        <w:t>。</w:t>
      </w:r>
    </w:p>
    <w:p w14:paraId="1410EECD">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14:paraId="3ABCC01D">
      <w:pPr>
        <w:spacing w:line="360" w:lineRule="auto"/>
        <w:rPr>
          <w:rFonts w:ascii="宋体" w:hAnsi="宋体" w:cs="宋体"/>
          <w:b/>
          <w:sz w:val="20"/>
        </w:rPr>
      </w:pPr>
      <w:r>
        <w:rPr>
          <w:rFonts w:hint="eastAsia" w:ascii="宋体" w:hAnsi="宋体" w:cs="宋体"/>
          <w:b/>
          <w:sz w:val="20"/>
          <w:lang w:eastAsia="zh-CN"/>
        </w:rPr>
        <w:t>六</w:t>
      </w:r>
      <w:r>
        <w:rPr>
          <w:rFonts w:hint="eastAsia" w:ascii="宋体" w:hAnsi="宋体" w:cs="宋体"/>
          <w:b/>
          <w:sz w:val="20"/>
        </w:rPr>
        <w:t>、</w:t>
      </w:r>
      <w:r>
        <w:rPr>
          <w:rFonts w:hint="eastAsia" w:ascii="宋体" w:hAnsi="宋体" w:cs="宋体"/>
          <w:b/>
          <w:sz w:val="20"/>
          <w:lang w:eastAsia="zh-CN"/>
        </w:rPr>
        <w:t>安全</w:t>
      </w:r>
      <w:r>
        <w:rPr>
          <w:rFonts w:hint="eastAsia" w:ascii="宋体" w:hAnsi="宋体" w:cs="宋体"/>
          <w:b/>
          <w:sz w:val="20"/>
        </w:rPr>
        <w:t>约定</w:t>
      </w:r>
    </w:p>
    <w:p w14:paraId="6BB2E2E3">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3C131BE">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01592C1D">
      <w:pPr>
        <w:spacing w:line="360" w:lineRule="auto"/>
        <w:ind w:firstLine="400" w:firstLineChars="200"/>
        <w:rPr>
          <w:rFonts w:ascii="宋体" w:hAnsi="宋体" w:cs="宋体"/>
          <w:sz w:val="20"/>
        </w:rPr>
      </w:pPr>
      <w:r>
        <w:rPr>
          <w:rFonts w:hint="eastAsia" w:ascii="宋体" w:hAnsi="宋体" w:cs="宋体"/>
          <w:sz w:val="20"/>
        </w:rPr>
        <w:t xml:space="preserve">3. </w:t>
      </w:r>
      <w:r>
        <w:rPr>
          <w:rFonts w:hint="eastAsia" w:ascii="宋体" w:hAnsi="宋体" w:cs="宋体"/>
          <w:sz w:val="20"/>
          <w:lang w:eastAsia="zh-CN"/>
        </w:rPr>
        <w:t>维修</w:t>
      </w:r>
      <w:r>
        <w:rPr>
          <w:rFonts w:hint="eastAsia" w:ascii="宋体" w:hAnsi="宋体" w:cs="宋体"/>
          <w:sz w:val="20"/>
        </w:rPr>
        <w:t>期间，乙方应保持甲方现场的清洁，负责清理工作，并服从甲方的组织协调。</w:t>
      </w:r>
    </w:p>
    <w:p w14:paraId="258D0E3E">
      <w:pPr>
        <w:spacing w:line="360" w:lineRule="auto"/>
        <w:ind w:firstLine="400" w:firstLineChars="200"/>
        <w:rPr>
          <w:rFonts w:ascii="宋体" w:hAnsi="宋体" w:cs="宋体"/>
          <w:sz w:val="20"/>
        </w:rPr>
      </w:pPr>
      <w:r>
        <w:rPr>
          <w:rFonts w:hint="eastAsia" w:ascii="宋体" w:hAnsi="宋体" w:cs="宋体"/>
          <w:sz w:val="20"/>
        </w:rPr>
        <w:t>4、乙方确认本合同中的地址为其可以接收到函件的有效送达地址，如有变更应在三日内以书面形式告知甲方。否则，甲方依本合同中的乙方地址寄发函件即视为送达。</w:t>
      </w:r>
    </w:p>
    <w:p w14:paraId="2F7F8280">
      <w:pPr>
        <w:spacing w:line="360" w:lineRule="auto"/>
        <w:rPr>
          <w:rFonts w:ascii="宋体" w:hAnsi="宋体" w:cs="宋体"/>
          <w:b/>
          <w:sz w:val="20"/>
        </w:rPr>
      </w:pPr>
      <w:r>
        <w:rPr>
          <w:rFonts w:hint="eastAsia" w:ascii="宋体" w:hAnsi="宋体" w:cs="宋体"/>
          <w:b/>
          <w:sz w:val="20"/>
          <w:lang w:eastAsia="zh-CN"/>
        </w:rPr>
        <w:t>七</w:t>
      </w:r>
      <w:r>
        <w:rPr>
          <w:rFonts w:hint="eastAsia" w:ascii="宋体" w:hAnsi="宋体" w:cs="宋体"/>
          <w:b/>
          <w:sz w:val="20"/>
        </w:rPr>
        <w:t>、违约责任</w:t>
      </w:r>
    </w:p>
    <w:p w14:paraId="6C09BF75">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14:paraId="5681990F">
      <w:pPr>
        <w:spacing w:line="360" w:lineRule="auto"/>
        <w:ind w:firstLine="400" w:firstLineChars="200"/>
        <w:rPr>
          <w:rFonts w:ascii="宋体" w:hAnsi="宋体" w:cs="宋体"/>
          <w:sz w:val="20"/>
        </w:rPr>
      </w:pPr>
      <w:r>
        <w:rPr>
          <w:rFonts w:hint="eastAsia" w:ascii="宋体" w:hAnsi="宋体" w:cs="宋体"/>
          <w:sz w:val="20"/>
        </w:rPr>
        <w:t xml:space="preserve">1、乙方逾期交付工作成果的，每逾期一天，应当向甲方支付合同总价款 </w:t>
      </w:r>
      <w:r>
        <w:rPr>
          <w:rFonts w:hint="eastAsia" w:ascii="宋体" w:hAnsi="宋体" w:cs="宋体"/>
          <w:sz w:val="20"/>
          <w:lang w:val="en-US" w:eastAsia="zh-CN"/>
        </w:rPr>
        <w:t>1</w:t>
      </w:r>
      <w:r>
        <w:rPr>
          <w:rFonts w:hint="eastAsia" w:ascii="宋体" w:hAnsi="宋体" w:cs="宋体"/>
          <w:sz w:val="20"/>
        </w:rPr>
        <w:t xml:space="preserve"> %的违约金。当违约金超过设备合同总金额的</w:t>
      </w:r>
      <w:r>
        <w:rPr>
          <w:rFonts w:hint="eastAsia" w:ascii="宋体" w:hAnsi="宋体" w:cs="宋体"/>
          <w:sz w:val="20"/>
          <w:lang w:val="en-US" w:eastAsia="zh-CN"/>
        </w:rPr>
        <w:t xml:space="preserve"> 20</w:t>
      </w:r>
      <w:r>
        <w:rPr>
          <w:rFonts w:hint="eastAsia" w:ascii="宋体" w:hAnsi="宋体" w:cs="宋体"/>
          <w:sz w:val="20"/>
        </w:rPr>
        <w:t xml:space="preserve"> %时，甲方有权解除本合同，且乙方应当向甲方支付上述违约金，并赔偿由此给甲方造成的一切损失和费用。</w:t>
      </w:r>
    </w:p>
    <w:p w14:paraId="2DAE7FEC">
      <w:pPr>
        <w:spacing w:line="360" w:lineRule="auto"/>
        <w:ind w:firstLine="400" w:firstLineChars="200"/>
        <w:rPr>
          <w:rFonts w:ascii="宋体" w:hAnsi="宋体" w:cs="宋体"/>
          <w:sz w:val="20"/>
        </w:rPr>
      </w:pPr>
      <w:r>
        <w:rPr>
          <w:rFonts w:hint="eastAsia" w:ascii="宋体" w:hAnsi="宋体" w:cs="宋体"/>
          <w:sz w:val="20"/>
        </w:rPr>
        <w:t>2</w:t>
      </w:r>
      <w:r>
        <w:rPr>
          <w:rFonts w:hint="eastAsia" w:ascii="宋体" w:hAnsi="宋体" w:cs="宋体"/>
          <w:sz w:val="20"/>
          <w:lang w:eastAsia="zh-CN"/>
        </w:rPr>
        <w:t>、</w:t>
      </w:r>
      <w:r>
        <w:rPr>
          <w:rFonts w:hint="eastAsia" w:ascii="宋体" w:hAnsi="宋体" w:cs="宋体"/>
          <w:sz w:val="20"/>
        </w:rPr>
        <w:t>擅自调换甲方认可的修理零部件，甲方有权拒收，乙方应赔偿甲方因此造成的损失。如甲方要求重新修理，应当按甲方要求办理，并承担逾期交付的责任。</w:t>
      </w:r>
    </w:p>
    <w:p w14:paraId="6E665422">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、更换有缺陷的零件、部件、设备或修理缺陷部分以达到合同规定的规格、质量和性能，乙方应承担一切费用和风险并负担甲方遭受的一切损失，同时乙方应相应延长被更换设备的质量保证期，自重新验收合格后</w:t>
      </w:r>
      <w:r>
        <w:rPr>
          <w:rFonts w:hint="eastAsia" w:ascii="宋体" w:hAnsi="宋体" w:cs="宋体"/>
          <w:sz w:val="20"/>
          <w:u w:val="single"/>
        </w:rPr>
        <w:t xml:space="preserve"> </w:t>
      </w:r>
      <w:r>
        <w:rPr>
          <w:rFonts w:hint="eastAsia" w:ascii="宋体" w:hAnsi="宋体" w:cs="宋体"/>
          <w:sz w:val="20"/>
          <w:u w:val="single"/>
          <w:lang w:val="en-US" w:eastAsia="zh-CN"/>
        </w:rPr>
        <w:t>6</w:t>
      </w:r>
      <w:r>
        <w:rPr>
          <w:rFonts w:hint="eastAsia" w:ascii="宋体" w:hAnsi="宋体" w:cs="宋体"/>
          <w:sz w:val="20"/>
          <w:u w:val="single"/>
        </w:rPr>
        <w:t xml:space="preserve"> </w:t>
      </w:r>
      <w:r>
        <w:rPr>
          <w:rFonts w:hint="eastAsia" w:ascii="宋体" w:hAnsi="宋体" w:cs="宋体"/>
          <w:sz w:val="20"/>
        </w:rPr>
        <w:t>个月。</w:t>
      </w:r>
    </w:p>
    <w:p w14:paraId="0BA65533">
      <w:pPr>
        <w:spacing w:line="360" w:lineRule="auto"/>
        <w:ind w:firstLine="400" w:firstLineChars="200"/>
        <w:rPr>
          <w:rFonts w:ascii="宋体" w:hAnsi="宋体" w:cs="宋体"/>
          <w:sz w:val="20"/>
        </w:rPr>
      </w:pPr>
      <w:r>
        <w:rPr>
          <w:rFonts w:hint="eastAsia" w:ascii="宋体" w:hAnsi="宋体" w:cs="宋体"/>
          <w:sz w:val="20"/>
          <w:lang w:val="en-US" w:eastAsia="zh-CN"/>
        </w:rPr>
        <w:t>4</w:t>
      </w:r>
      <w:r>
        <w:rPr>
          <w:rFonts w:hint="eastAsia" w:ascii="宋体" w:hAnsi="宋体" w:cs="宋体"/>
          <w:sz w:val="20"/>
        </w:rPr>
        <w:t>、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4CDA5E9B">
      <w:pPr>
        <w:spacing w:line="360" w:lineRule="auto"/>
        <w:ind w:firstLine="400" w:firstLineChars="200"/>
        <w:rPr>
          <w:rFonts w:ascii="宋体" w:hAnsi="宋体" w:cs="宋体"/>
          <w:sz w:val="20"/>
        </w:rPr>
      </w:pPr>
      <w:r>
        <w:rPr>
          <w:rFonts w:hint="eastAsia" w:ascii="宋体" w:hAnsi="宋体" w:cs="宋体"/>
          <w:sz w:val="20"/>
          <w:lang w:val="en-US" w:eastAsia="zh-CN"/>
        </w:rPr>
        <w:t>5</w:t>
      </w:r>
      <w:r>
        <w:rPr>
          <w:rFonts w:hint="eastAsia" w:ascii="宋体" w:hAnsi="宋体" w:cs="宋体"/>
          <w:sz w:val="20"/>
        </w:rPr>
        <w:t>、如果乙方违反本合同其他约定（包括本合同及所有附件），应赔偿因此给甲方造成的一切损失。</w:t>
      </w:r>
    </w:p>
    <w:p w14:paraId="6A9AF073">
      <w:pPr>
        <w:spacing w:line="360" w:lineRule="auto"/>
        <w:rPr>
          <w:rFonts w:hint="eastAsia" w:ascii="宋体" w:hAnsi="宋体" w:eastAsia="宋体" w:cs="宋体"/>
          <w:b/>
          <w:sz w:val="20"/>
          <w:lang w:eastAsia="zh-CN"/>
        </w:rPr>
      </w:pPr>
      <w:r>
        <w:rPr>
          <w:rFonts w:hint="eastAsia" w:ascii="宋体" w:hAnsi="宋体" w:cs="宋体"/>
          <w:b/>
          <w:sz w:val="20"/>
          <w:lang w:eastAsia="zh-CN"/>
        </w:rPr>
        <w:t>八</w:t>
      </w:r>
      <w:r>
        <w:rPr>
          <w:rFonts w:hint="eastAsia" w:ascii="宋体" w:hAnsi="宋体" w:cs="宋体"/>
          <w:b/>
          <w:sz w:val="20"/>
        </w:rPr>
        <w:t>、</w:t>
      </w:r>
      <w:r>
        <w:rPr>
          <w:rFonts w:hint="eastAsia" w:ascii="宋体" w:hAnsi="宋体" w:cs="宋体"/>
          <w:b/>
          <w:sz w:val="20"/>
          <w:lang w:eastAsia="zh-CN"/>
        </w:rPr>
        <w:t>其他</w:t>
      </w:r>
    </w:p>
    <w:p w14:paraId="3E188B2A">
      <w:pPr>
        <w:spacing w:line="360" w:lineRule="auto"/>
        <w:ind w:firstLine="400" w:firstLineChars="200"/>
        <w:rPr>
          <w:rFonts w:ascii="宋体" w:hAnsi="宋体" w:cs="宋体"/>
          <w:sz w:val="20"/>
        </w:rPr>
      </w:pPr>
      <w:r>
        <w:rPr>
          <w:rFonts w:hint="eastAsia" w:ascii="宋体" w:hAnsi="宋体" w:cs="宋体"/>
          <w:sz w:val="20"/>
          <w:lang w:val="en-US" w:eastAsia="zh-CN"/>
        </w:rPr>
        <w:t>1、</w:t>
      </w:r>
      <w:r>
        <w:rPr>
          <w:rFonts w:hint="eastAsia" w:ascii="宋体" w:hAnsi="宋体" w:cs="宋体"/>
          <w:sz w:val="20"/>
        </w:rPr>
        <w:t>解决合同纠纷的方式：双方协商解决，如双方协商解决不成，向甲方所在地人民法院提起诉讼。</w:t>
      </w:r>
    </w:p>
    <w:p w14:paraId="26B2E000">
      <w:pPr>
        <w:spacing w:line="360" w:lineRule="auto"/>
        <w:ind w:firstLine="400" w:firstLineChars="200"/>
        <w:rPr>
          <w:rFonts w:ascii="宋体" w:hAnsi="宋体" w:cs="宋体"/>
          <w:sz w:val="20"/>
        </w:rPr>
      </w:pPr>
      <w:r>
        <w:rPr>
          <w:rFonts w:hint="eastAsia" w:ascii="宋体" w:hAnsi="宋体" w:cs="宋体"/>
          <w:sz w:val="20"/>
          <w:lang w:val="en-US" w:eastAsia="zh-CN"/>
        </w:rPr>
        <w:t>2、</w:t>
      </w:r>
      <w:r>
        <w:rPr>
          <w:rFonts w:hint="eastAsia" w:ascii="宋体" w:hAnsi="宋体" w:cs="宋体"/>
          <w:sz w:val="20"/>
        </w:rPr>
        <w:t>双方签订的技术协议作为本合同的附件，具有与合同相同的法律效力。</w:t>
      </w:r>
    </w:p>
    <w:p w14:paraId="3CDA4A89">
      <w:pPr>
        <w:spacing w:line="360" w:lineRule="auto"/>
        <w:ind w:firstLine="400" w:firstLineChars="200"/>
        <w:rPr>
          <w:rFonts w:ascii="宋体" w:hAnsi="宋体" w:cs="宋体"/>
          <w:sz w:val="20"/>
        </w:rPr>
      </w:pPr>
      <w:r>
        <w:rPr>
          <w:rFonts w:hint="eastAsia" w:ascii="宋体" w:hAnsi="宋体" w:cs="宋体"/>
          <w:sz w:val="20"/>
          <w:lang w:val="en-US" w:eastAsia="zh-CN"/>
        </w:rPr>
        <w:t>3</w:t>
      </w:r>
      <w:r>
        <w:rPr>
          <w:rFonts w:hint="eastAsia" w:ascii="宋体" w:hAnsi="宋体" w:cs="宋体"/>
          <w:sz w:val="20"/>
        </w:rPr>
        <w:t>、合同未尽事宜，须经双方共同协商，做出补充协议，补充协议与本合同具有同等效力。本合同附件均为本合同的组成部分，具有同等的法律效力。</w:t>
      </w:r>
    </w:p>
    <w:p w14:paraId="62DED685">
      <w:pPr>
        <w:spacing w:line="360" w:lineRule="auto"/>
        <w:ind w:firstLine="400" w:firstLineChars="200"/>
        <w:rPr>
          <w:rFonts w:ascii="宋体" w:hAnsi="宋体" w:cs="宋体"/>
          <w:sz w:val="20"/>
        </w:rPr>
      </w:pPr>
      <w:r>
        <w:rPr>
          <w:rFonts w:hint="eastAsia" w:ascii="宋体" w:hAnsi="宋体" w:cs="宋体"/>
          <w:sz w:val="20"/>
          <w:lang w:val="en-US" w:eastAsia="zh-CN"/>
        </w:rPr>
        <w:t>4</w:t>
      </w:r>
      <w:r>
        <w:rPr>
          <w:rFonts w:hint="eastAsia" w:ascii="宋体" w:hAnsi="宋体" w:cs="宋体"/>
          <w:sz w:val="20"/>
        </w:rPr>
        <w:t>、本合同自双方签署之日起生效。本合同一式四份，甲方三份，乙方一份。</w:t>
      </w:r>
    </w:p>
    <w:p w14:paraId="326618E9">
      <w:pPr>
        <w:spacing w:line="360" w:lineRule="auto"/>
        <w:rPr>
          <w:rFonts w:ascii="宋体" w:hAnsi="宋体" w:cs="宋体"/>
          <w:sz w:val="20"/>
        </w:rPr>
      </w:pPr>
    </w:p>
    <w:p w14:paraId="134F4D40">
      <w:pPr>
        <w:spacing w:line="360" w:lineRule="auto"/>
        <w:ind w:firstLine="400" w:firstLineChars="200"/>
        <w:rPr>
          <w:rFonts w:ascii="宋体" w:hAnsi="宋体" w:cs="宋体"/>
          <w:sz w:val="20"/>
        </w:rPr>
      </w:pPr>
    </w:p>
    <w:p w14:paraId="7E61792B">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4756BCD8">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0EF3772C">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1DA21B8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6254E087">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19CFBA90">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43F4CA86">
      <w:pPr>
        <w:widowControl/>
        <w:adjustRightInd w:val="0"/>
        <w:snapToGrid w:val="0"/>
        <w:spacing w:line="360" w:lineRule="auto"/>
        <w:jc w:val="left"/>
        <w:rPr>
          <w:rFonts w:ascii="黑体"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40344632">
      <w:pPr>
        <w:pStyle w:val="2"/>
        <w:rPr>
          <w:rFonts w:ascii="黑体" w:eastAsia="黑体"/>
          <w:b/>
          <w:bCs/>
          <w:sz w:val="36"/>
          <w:szCs w:val="36"/>
        </w:rPr>
      </w:pPr>
    </w:p>
    <w:p w14:paraId="2A3D2580">
      <w:pPr>
        <w:pStyle w:val="2"/>
        <w:rPr>
          <w:rFonts w:ascii="黑体" w:eastAsia="黑体"/>
          <w:b/>
          <w:bCs/>
          <w:sz w:val="36"/>
          <w:szCs w:val="36"/>
        </w:rPr>
      </w:pPr>
    </w:p>
    <w:p w14:paraId="75DD040B">
      <w:pPr>
        <w:pStyle w:val="2"/>
        <w:rPr>
          <w:rFonts w:ascii="黑体" w:eastAsia="黑体"/>
          <w:b/>
          <w:bCs/>
          <w:sz w:val="36"/>
          <w:szCs w:val="36"/>
        </w:rPr>
      </w:pPr>
    </w:p>
    <w:p w14:paraId="2736DD86">
      <w:pPr>
        <w:pStyle w:val="2"/>
        <w:rPr>
          <w:rFonts w:ascii="黑体" w:eastAsia="黑体"/>
          <w:b/>
          <w:bCs/>
          <w:sz w:val="36"/>
          <w:szCs w:val="36"/>
        </w:rPr>
      </w:pPr>
    </w:p>
    <w:p w14:paraId="68D4D352">
      <w:pPr>
        <w:pStyle w:val="2"/>
        <w:rPr>
          <w:rFonts w:ascii="黑体" w:eastAsia="黑体"/>
          <w:b/>
          <w:bCs/>
          <w:sz w:val="36"/>
          <w:szCs w:val="36"/>
        </w:rPr>
      </w:pPr>
    </w:p>
    <w:p w14:paraId="5CDB64C3">
      <w:pPr>
        <w:pStyle w:val="2"/>
        <w:rPr>
          <w:rFonts w:ascii="黑体" w:eastAsia="黑体"/>
          <w:b/>
          <w:bCs/>
          <w:sz w:val="36"/>
          <w:szCs w:val="36"/>
        </w:rPr>
      </w:pPr>
    </w:p>
    <w:p w14:paraId="23846F08">
      <w:pPr>
        <w:pStyle w:val="2"/>
        <w:rPr>
          <w:rFonts w:ascii="黑体" w:eastAsia="黑体"/>
          <w:b/>
          <w:bCs/>
          <w:sz w:val="36"/>
          <w:szCs w:val="36"/>
        </w:rPr>
      </w:pPr>
    </w:p>
    <w:p w14:paraId="47C5593C">
      <w:pPr>
        <w:pStyle w:val="2"/>
        <w:rPr>
          <w:rFonts w:ascii="黑体" w:eastAsia="黑体"/>
          <w:b/>
          <w:bCs/>
          <w:sz w:val="36"/>
          <w:szCs w:val="36"/>
        </w:rPr>
      </w:pPr>
    </w:p>
    <w:p w14:paraId="6D6CBB6A">
      <w:pPr>
        <w:pStyle w:val="2"/>
        <w:rPr>
          <w:rFonts w:ascii="黑体" w:eastAsia="黑体"/>
          <w:b/>
          <w:bCs/>
          <w:sz w:val="36"/>
          <w:szCs w:val="36"/>
        </w:rPr>
      </w:pPr>
    </w:p>
    <w:p w14:paraId="6FDAD49C">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14:paraId="78354C04">
      <w:pPr>
        <w:pStyle w:val="5"/>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一、投标函（附营业执照电子版）</w:t>
      </w:r>
    </w:p>
    <w:p w14:paraId="6DCCA37C">
      <w:pPr>
        <w:jc w:val="center"/>
        <w:rPr>
          <w:rFonts w:ascii="宋体" w:hAnsi="宋体"/>
          <w:b/>
          <w:bCs/>
          <w:sz w:val="36"/>
          <w:szCs w:val="36"/>
        </w:rPr>
      </w:pPr>
      <w:r>
        <w:rPr>
          <w:rFonts w:hint="eastAsia" w:ascii="宋体" w:hAnsi="宋体"/>
          <w:b/>
          <w:bCs/>
          <w:sz w:val="36"/>
          <w:szCs w:val="36"/>
        </w:rPr>
        <w:t>投标函</w:t>
      </w:r>
    </w:p>
    <w:p w14:paraId="647B21F2">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中国重汽集团泰安五岳专用汽车有限公司</w:t>
      </w:r>
      <w:r>
        <w:rPr>
          <w:rFonts w:hint="eastAsia" w:ascii="宋体" w:hAnsi="宋体"/>
          <w:i/>
          <w:iCs/>
          <w:sz w:val="24"/>
        </w:rPr>
        <w:t>（招标人全称）：</w:t>
      </w:r>
    </w:p>
    <w:p w14:paraId="3BF870CA">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lang w:val="en-US" w:eastAsia="zh-CN"/>
        </w:rPr>
        <w:t xml:space="preserve"> </w:t>
      </w:r>
      <w:r>
        <w:rPr>
          <w:rFonts w:hint="eastAsia"/>
          <w:b/>
          <w:bCs/>
          <w:u w:val="single"/>
        </w:rPr>
        <w:t>清理吊钩通过式抛丸机风管项目</w:t>
      </w:r>
      <w:r>
        <w:rPr>
          <w:rFonts w:hint="eastAsia" w:ascii="宋体" w:hAnsi="宋体"/>
          <w:b/>
          <w:bCs/>
          <w:sz w:val="24"/>
          <w:u w:val="single"/>
          <w:lang w:val="en-US" w:eastAsia="zh-CN"/>
        </w:rPr>
        <w:t xml:space="preserve"> </w:t>
      </w:r>
      <w:r>
        <w:rPr>
          <w:rFonts w:hint="eastAsia" w:ascii="宋体" w:hAnsi="宋体"/>
          <w:sz w:val="24"/>
          <w:u w:val="single"/>
        </w:rPr>
        <w:t>（</w:t>
      </w:r>
      <w:r>
        <w:rPr>
          <w:rFonts w:hint="eastAsia" w:ascii="宋体" w:hAnsi="宋体"/>
          <w:sz w:val="24"/>
        </w:rPr>
        <w:t>项目名称）进行投标。由投标人（全称</w:t>
      </w:r>
      <w:r>
        <w:rPr>
          <w:rFonts w:hint="eastAsia" w:ascii="宋体" w:hAnsi="宋体"/>
          <w:sz w:val="24"/>
          <w:lang w:eastAsia="zh-CN"/>
        </w:rPr>
        <w:t>，盖章</w:t>
      </w:r>
      <w:r>
        <w:rPr>
          <w:rFonts w:hint="eastAsia" w:ascii="宋体" w:hAnsi="宋体"/>
          <w:sz w:val="24"/>
        </w:rPr>
        <w:t>）正式委托全权代表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14:paraId="1D5EF47C">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2ED5A6CE">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55FB6C9F">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71044FF0">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14:paraId="106F6604">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14:paraId="70B07060">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65A2AAB2">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14:paraId="3E276039">
      <w:pPr>
        <w:pStyle w:val="2"/>
        <w:rPr>
          <w:rFonts w:hint="eastAsia"/>
        </w:rPr>
      </w:pPr>
    </w:p>
    <w:p w14:paraId="51901B09">
      <w:pPr>
        <w:pStyle w:val="8"/>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14:paraId="75E7336C">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14:paraId="13B65328">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14:paraId="134D2F35">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14:paraId="31B8CB16">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14:paraId="20FA1B86">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14:paraId="04DB98F9">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14:paraId="361994E7">
      <w:pPr>
        <w:pStyle w:val="8"/>
        <w:adjustRightInd w:val="0"/>
        <w:snapToGrid w:val="0"/>
        <w:spacing w:after="0"/>
        <w:ind w:left="571" w:leftChars="272" w:firstLine="480"/>
        <w:jc w:val="right"/>
        <w:rPr>
          <w:rFonts w:hint="eastAsia" w:ascii="宋体" w:hAnsi="宋体"/>
          <w:sz w:val="24"/>
        </w:rPr>
      </w:pPr>
    </w:p>
    <w:p w14:paraId="2D15A252">
      <w:pPr>
        <w:spacing w:line="360" w:lineRule="auto"/>
        <w:ind w:left="795" w:firstLine="6960" w:firstLineChars="2900"/>
        <w:rPr>
          <w:rFonts w:hint="eastAsia" w:ascii="黑体" w:hAnsi="黑体" w:eastAsia="黑体" w:cs="黑体"/>
          <w:b/>
          <w:bCs/>
          <w:kern w:val="2"/>
          <w:sz w:val="28"/>
          <w:szCs w:val="28"/>
          <w:lang w:val="en-US" w:eastAsia="zh-CN" w:bidi="ar-SA"/>
        </w:rPr>
      </w:pPr>
      <w:r>
        <w:rPr>
          <w:rFonts w:hint="eastAsia" w:ascii="宋体" w:hAnsi="宋体"/>
          <w:sz w:val="24"/>
        </w:rPr>
        <w:t>年  月  日</w:t>
      </w:r>
      <w:r>
        <w:rPr>
          <w:rFonts w:hint="eastAsia" w:ascii="宋体" w:hAnsi="宋体" w:eastAsia="宋体" w:cs="Times New Roman"/>
          <w:kern w:val="2"/>
          <w:sz w:val="24"/>
          <w:szCs w:val="22"/>
          <w:lang w:val="en-US" w:eastAsia="zh-CN" w:bidi="ar-SA"/>
        </w:rPr>
        <w:t xml:space="preserve"> </w:t>
      </w:r>
    </w:p>
    <w:p w14:paraId="76A057AD">
      <w:pPr>
        <w:pStyle w:val="5"/>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二、投标报价明细表（可由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bookmarkEnd w:id="2"/>
    <w:p w14:paraId="06999D83">
      <w:pPr>
        <w:pStyle w:val="2"/>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投标报价明细表</w:t>
      </w:r>
    </w:p>
    <w:p w14:paraId="70060DB2">
      <w:pPr>
        <w:pStyle w:val="2"/>
        <w:rPr>
          <w:rFonts w:hint="eastAsia" w:ascii="宋体" w:hAnsi="宋体"/>
          <w:sz w:val="24"/>
          <w:lang w:eastAsia="zh-CN"/>
        </w:rPr>
      </w:pPr>
    </w:p>
    <w:tbl>
      <w:tblPr>
        <w:tblStyle w:val="2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477"/>
        <w:gridCol w:w="1230"/>
        <w:gridCol w:w="810"/>
        <w:gridCol w:w="1305"/>
        <w:gridCol w:w="750"/>
        <w:gridCol w:w="900"/>
        <w:gridCol w:w="887"/>
      </w:tblGrid>
      <w:tr w14:paraId="323A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86" w:type="dxa"/>
            <w:noWrap w:val="0"/>
            <w:vAlign w:val="center"/>
          </w:tcPr>
          <w:p w14:paraId="656212ED">
            <w:pPr>
              <w:jc w:val="center"/>
              <w:rPr>
                <w:rFonts w:hint="eastAsia" w:ascii="宋体" w:hAnsi="宋体"/>
                <w:b/>
                <w:sz w:val="24"/>
              </w:rPr>
            </w:pPr>
            <w:r>
              <w:rPr>
                <w:rFonts w:hint="eastAsia" w:ascii="宋体" w:hAnsi="宋体"/>
                <w:b/>
                <w:sz w:val="24"/>
              </w:rPr>
              <w:t>序号</w:t>
            </w:r>
          </w:p>
        </w:tc>
        <w:tc>
          <w:tcPr>
            <w:tcW w:w="2477" w:type="dxa"/>
            <w:noWrap w:val="0"/>
            <w:vAlign w:val="center"/>
          </w:tcPr>
          <w:p w14:paraId="5AD4BCA3">
            <w:pPr>
              <w:jc w:val="center"/>
              <w:rPr>
                <w:rFonts w:hint="eastAsia" w:ascii="宋体" w:hAnsi="宋体" w:eastAsia="宋体"/>
                <w:b/>
                <w:sz w:val="24"/>
                <w:lang w:eastAsia="zh-CN"/>
              </w:rPr>
            </w:pPr>
            <w:r>
              <w:rPr>
                <w:rFonts w:hint="eastAsia" w:ascii="宋体" w:hAnsi="宋体"/>
                <w:b/>
                <w:sz w:val="24"/>
                <w:lang w:eastAsia="zh-CN"/>
              </w:rPr>
              <w:t>项目内容</w:t>
            </w:r>
          </w:p>
        </w:tc>
        <w:tc>
          <w:tcPr>
            <w:tcW w:w="1230" w:type="dxa"/>
            <w:noWrap w:val="0"/>
            <w:vAlign w:val="center"/>
          </w:tcPr>
          <w:p w14:paraId="41CB1F81">
            <w:pPr>
              <w:jc w:val="center"/>
              <w:rPr>
                <w:rFonts w:hint="eastAsia" w:ascii="宋体" w:hAnsi="宋体" w:eastAsia="宋体"/>
                <w:b/>
                <w:sz w:val="24"/>
                <w:lang w:eastAsia="zh-CN"/>
              </w:rPr>
            </w:pPr>
            <w:r>
              <w:rPr>
                <w:rFonts w:hint="eastAsia" w:ascii="宋体" w:hAnsi="宋体"/>
                <w:b/>
                <w:sz w:val="24"/>
                <w:lang w:eastAsia="zh-CN"/>
              </w:rPr>
              <w:t>单价（元，含税）</w:t>
            </w:r>
          </w:p>
        </w:tc>
        <w:tc>
          <w:tcPr>
            <w:tcW w:w="810" w:type="dxa"/>
            <w:noWrap w:val="0"/>
            <w:vAlign w:val="center"/>
          </w:tcPr>
          <w:p w14:paraId="65F910A8">
            <w:pPr>
              <w:jc w:val="center"/>
              <w:rPr>
                <w:rFonts w:hint="eastAsia" w:ascii="宋体" w:hAnsi="宋体" w:eastAsia="宋体"/>
                <w:b/>
                <w:sz w:val="24"/>
                <w:lang w:eastAsia="zh-CN"/>
              </w:rPr>
            </w:pPr>
            <w:r>
              <w:rPr>
                <w:rFonts w:hint="eastAsia" w:ascii="宋体" w:hAnsi="宋体"/>
                <w:b/>
                <w:sz w:val="24"/>
                <w:lang w:eastAsia="zh-CN"/>
              </w:rPr>
              <w:t>数量</w:t>
            </w:r>
          </w:p>
        </w:tc>
        <w:tc>
          <w:tcPr>
            <w:tcW w:w="1305" w:type="dxa"/>
            <w:noWrap w:val="0"/>
            <w:vAlign w:val="center"/>
          </w:tcPr>
          <w:p w14:paraId="77E88EF8">
            <w:pPr>
              <w:jc w:val="center"/>
              <w:rPr>
                <w:rFonts w:hint="eastAsia" w:ascii="宋体" w:hAnsi="宋体" w:eastAsia="宋体"/>
                <w:b/>
                <w:sz w:val="24"/>
                <w:lang w:eastAsia="zh-CN"/>
              </w:rPr>
            </w:pPr>
            <w:r>
              <w:rPr>
                <w:rFonts w:hint="eastAsia" w:ascii="宋体" w:hAnsi="宋体"/>
                <w:b/>
                <w:sz w:val="24"/>
                <w:lang w:eastAsia="zh-CN"/>
              </w:rPr>
              <w:t>总价（元，含税）</w:t>
            </w:r>
          </w:p>
        </w:tc>
        <w:tc>
          <w:tcPr>
            <w:tcW w:w="750" w:type="dxa"/>
            <w:noWrap w:val="0"/>
            <w:vAlign w:val="center"/>
          </w:tcPr>
          <w:p w14:paraId="13388308">
            <w:pPr>
              <w:jc w:val="center"/>
              <w:rPr>
                <w:rFonts w:hint="eastAsia" w:ascii="宋体" w:hAnsi="宋体" w:eastAsia="宋体"/>
                <w:b/>
                <w:sz w:val="24"/>
                <w:lang w:eastAsia="zh-CN"/>
              </w:rPr>
            </w:pPr>
            <w:r>
              <w:rPr>
                <w:rFonts w:hint="eastAsia" w:ascii="宋体" w:hAnsi="宋体"/>
                <w:b/>
                <w:sz w:val="24"/>
                <w:lang w:eastAsia="zh-CN"/>
              </w:rPr>
              <w:t>税率（</w:t>
            </w:r>
            <w:r>
              <w:rPr>
                <w:rFonts w:hint="eastAsia" w:ascii="宋体" w:hAnsi="宋体"/>
                <w:b/>
                <w:sz w:val="24"/>
                <w:lang w:val="en-US" w:eastAsia="zh-CN"/>
              </w:rPr>
              <w:t>%</w:t>
            </w:r>
            <w:r>
              <w:rPr>
                <w:rFonts w:hint="eastAsia" w:ascii="宋体" w:hAnsi="宋体"/>
                <w:b/>
                <w:sz w:val="24"/>
                <w:lang w:eastAsia="zh-CN"/>
              </w:rPr>
              <w:t>）</w:t>
            </w:r>
          </w:p>
        </w:tc>
        <w:tc>
          <w:tcPr>
            <w:tcW w:w="900" w:type="dxa"/>
            <w:noWrap w:val="0"/>
            <w:vAlign w:val="center"/>
          </w:tcPr>
          <w:p w14:paraId="242E1038">
            <w:pPr>
              <w:jc w:val="center"/>
              <w:rPr>
                <w:rFonts w:hint="eastAsia" w:ascii="宋体" w:hAnsi="宋体"/>
                <w:b/>
                <w:sz w:val="24"/>
                <w:lang w:eastAsia="zh-CN"/>
              </w:rPr>
            </w:pPr>
            <w:r>
              <w:rPr>
                <w:rFonts w:hint="eastAsia" w:ascii="宋体" w:hAnsi="宋体"/>
                <w:b/>
                <w:sz w:val="24"/>
                <w:lang w:eastAsia="zh-CN"/>
              </w:rPr>
              <w:t>有无偏离</w:t>
            </w:r>
          </w:p>
        </w:tc>
        <w:tc>
          <w:tcPr>
            <w:tcW w:w="887" w:type="dxa"/>
            <w:noWrap w:val="0"/>
            <w:vAlign w:val="center"/>
          </w:tcPr>
          <w:p w14:paraId="482D8ED5">
            <w:pPr>
              <w:jc w:val="center"/>
              <w:rPr>
                <w:rFonts w:hint="eastAsia" w:ascii="宋体" w:hAnsi="宋体"/>
                <w:b/>
                <w:sz w:val="24"/>
                <w:lang w:eastAsia="zh-CN"/>
              </w:rPr>
            </w:pPr>
            <w:r>
              <w:rPr>
                <w:rFonts w:hint="eastAsia" w:ascii="宋体" w:hAnsi="宋体"/>
                <w:b/>
                <w:sz w:val="24"/>
                <w:lang w:eastAsia="zh-CN"/>
              </w:rPr>
              <w:t>备注</w:t>
            </w:r>
          </w:p>
        </w:tc>
      </w:tr>
      <w:tr w14:paraId="0F54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86" w:type="dxa"/>
            <w:noWrap w:val="0"/>
            <w:vAlign w:val="center"/>
          </w:tcPr>
          <w:p w14:paraId="488729AF">
            <w:pPr>
              <w:jc w:val="center"/>
              <w:rPr>
                <w:rFonts w:hint="eastAsia" w:ascii="宋体" w:hAnsi="宋体" w:eastAsia="宋体"/>
                <w:sz w:val="24"/>
                <w:lang w:val="en-US" w:eastAsia="zh-CN"/>
              </w:rPr>
            </w:pPr>
            <w:r>
              <w:rPr>
                <w:rFonts w:hint="eastAsia" w:ascii="宋体" w:hAnsi="宋体"/>
                <w:sz w:val="24"/>
                <w:lang w:val="en-US" w:eastAsia="zh-CN"/>
              </w:rPr>
              <w:t>1</w:t>
            </w:r>
          </w:p>
        </w:tc>
        <w:tc>
          <w:tcPr>
            <w:tcW w:w="2477" w:type="dxa"/>
            <w:noWrap w:val="0"/>
            <w:vAlign w:val="center"/>
          </w:tcPr>
          <w:p w14:paraId="59AA41CB">
            <w:pPr>
              <w:jc w:val="center"/>
              <w:rPr>
                <w:rFonts w:hint="default" w:ascii="宋体" w:hAnsi="宋体"/>
                <w:sz w:val="24"/>
                <w:lang w:val="en-US" w:eastAsia="zh-CN"/>
              </w:rPr>
            </w:pPr>
            <w:r>
              <w:rPr>
                <w:rFonts w:hint="eastAsia" w:ascii="宋体" w:hAnsi="宋体"/>
                <w:sz w:val="24"/>
                <w:lang w:val="en-US" w:eastAsia="zh-CN"/>
              </w:rPr>
              <w:t>吊钩通过式抛丸机风管进行拆、装</w:t>
            </w:r>
          </w:p>
        </w:tc>
        <w:tc>
          <w:tcPr>
            <w:tcW w:w="1230" w:type="dxa"/>
            <w:noWrap w:val="0"/>
            <w:vAlign w:val="center"/>
          </w:tcPr>
          <w:p w14:paraId="6A0C5942">
            <w:pPr>
              <w:jc w:val="center"/>
              <w:rPr>
                <w:rFonts w:hint="eastAsia" w:ascii="宋体" w:hAnsi="宋体"/>
                <w:sz w:val="24"/>
              </w:rPr>
            </w:pPr>
          </w:p>
        </w:tc>
        <w:tc>
          <w:tcPr>
            <w:tcW w:w="810" w:type="dxa"/>
            <w:noWrap w:val="0"/>
            <w:vAlign w:val="center"/>
          </w:tcPr>
          <w:p w14:paraId="6FE2C317">
            <w:pPr>
              <w:jc w:val="center"/>
              <w:rPr>
                <w:rFonts w:hint="eastAsia" w:ascii="宋体" w:hAnsi="宋体"/>
                <w:sz w:val="24"/>
              </w:rPr>
            </w:pPr>
          </w:p>
        </w:tc>
        <w:tc>
          <w:tcPr>
            <w:tcW w:w="1305" w:type="dxa"/>
            <w:noWrap w:val="0"/>
            <w:vAlign w:val="center"/>
          </w:tcPr>
          <w:p w14:paraId="231C08AD">
            <w:pPr>
              <w:jc w:val="center"/>
              <w:rPr>
                <w:rFonts w:hint="eastAsia" w:ascii="宋体" w:hAnsi="宋体"/>
                <w:sz w:val="24"/>
              </w:rPr>
            </w:pPr>
          </w:p>
        </w:tc>
        <w:tc>
          <w:tcPr>
            <w:tcW w:w="750" w:type="dxa"/>
            <w:noWrap w:val="0"/>
            <w:vAlign w:val="center"/>
          </w:tcPr>
          <w:p w14:paraId="5CA06637">
            <w:pPr>
              <w:jc w:val="center"/>
              <w:rPr>
                <w:rFonts w:hint="eastAsia" w:ascii="宋体" w:hAnsi="宋体"/>
                <w:sz w:val="24"/>
              </w:rPr>
            </w:pPr>
          </w:p>
        </w:tc>
        <w:tc>
          <w:tcPr>
            <w:tcW w:w="900" w:type="dxa"/>
            <w:noWrap w:val="0"/>
            <w:vAlign w:val="center"/>
          </w:tcPr>
          <w:p w14:paraId="0D084036">
            <w:pPr>
              <w:jc w:val="center"/>
              <w:rPr>
                <w:rFonts w:hint="eastAsia" w:ascii="宋体" w:hAnsi="宋体"/>
                <w:sz w:val="24"/>
              </w:rPr>
            </w:pPr>
          </w:p>
        </w:tc>
        <w:tc>
          <w:tcPr>
            <w:tcW w:w="887" w:type="dxa"/>
            <w:noWrap w:val="0"/>
            <w:vAlign w:val="center"/>
          </w:tcPr>
          <w:p w14:paraId="1524DD84">
            <w:pPr>
              <w:jc w:val="center"/>
              <w:rPr>
                <w:rFonts w:hint="eastAsia" w:ascii="宋体" w:hAnsi="宋体"/>
                <w:sz w:val="24"/>
              </w:rPr>
            </w:pPr>
          </w:p>
        </w:tc>
      </w:tr>
      <w:tr w14:paraId="4801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14:paraId="1D41D6A9">
            <w:pPr>
              <w:jc w:val="center"/>
              <w:rPr>
                <w:rFonts w:hint="eastAsia" w:ascii="宋体" w:hAnsi="宋体" w:eastAsia="宋体"/>
                <w:sz w:val="24"/>
                <w:lang w:val="en-US" w:eastAsia="zh-CN"/>
              </w:rPr>
            </w:pPr>
            <w:r>
              <w:rPr>
                <w:rFonts w:hint="eastAsia" w:ascii="宋体" w:hAnsi="宋体"/>
                <w:sz w:val="24"/>
                <w:lang w:val="en-US" w:eastAsia="zh-CN"/>
              </w:rPr>
              <w:t>2</w:t>
            </w:r>
          </w:p>
        </w:tc>
        <w:tc>
          <w:tcPr>
            <w:tcW w:w="2477" w:type="dxa"/>
            <w:noWrap w:val="0"/>
            <w:vAlign w:val="center"/>
          </w:tcPr>
          <w:p w14:paraId="49418106">
            <w:pPr>
              <w:jc w:val="center"/>
              <w:rPr>
                <w:rFonts w:hint="eastAsia" w:ascii="宋体" w:hAnsi="宋体"/>
                <w:sz w:val="24"/>
                <w:lang w:eastAsia="zh-CN"/>
              </w:rPr>
            </w:pPr>
            <w:r>
              <w:rPr>
                <w:rFonts w:hint="eastAsia" w:ascii="宋体" w:hAnsi="宋体"/>
                <w:sz w:val="24"/>
                <w:lang w:val="en-US" w:eastAsia="zh-CN"/>
              </w:rPr>
              <w:t>清理风管内积砂</w:t>
            </w:r>
          </w:p>
        </w:tc>
        <w:tc>
          <w:tcPr>
            <w:tcW w:w="1230" w:type="dxa"/>
            <w:noWrap w:val="0"/>
            <w:vAlign w:val="center"/>
          </w:tcPr>
          <w:p w14:paraId="3DCDB152">
            <w:pPr>
              <w:jc w:val="center"/>
              <w:rPr>
                <w:rFonts w:hint="eastAsia" w:ascii="宋体" w:hAnsi="宋体"/>
                <w:sz w:val="24"/>
              </w:rPr>
            </w:pPr>
          </w:p>
        </w:tc>
        <w:tc>
          <w:tcPr>
            <w:tcW w:w="810" w:type="dxa"/>
            <w:noWrap w:val="0"/>
            <w:vAlign w:val="center"/>
          </w:tcPr>
          <w:p w14:paraId="729810CA">
            <w:pPr>
              <w:jc w:val="center"/>
              <w:rPr>
                <w:rFonts w:hint="eastAsia" w:ascii="宋体" w:hAnsi="宋体"/>
                <w:sz w:val="24"/>
              </w:rPr>
            </w:pPr>
          </w:p>
        </w:tc>
        <w:tc>
          <w:tcPr>
            <w:tcW w:w="1305" w:type="dxa"/>
            <w:noWrap w:val="0"/>
            <w:vAlign w:val="center"/>
          </w:tcPr>
          <w:p w14:paraId="58C9B451">
            <w:pPr>
              <w:jc w:val="center"/>
              <w:rPr>
                <w:rFonts w:hint="eastAsia" w:ascii="宋体" w:hAnsi="宋体"/>
                <w:sz w:val="24"/>
              </w:rPr>
            </w:pPr>
          </w:p>
        </w:tc>
        <w:tc>
          <w:tcPr>
            <w:tcW w:w="750" w:type="dxa"/>
            <w:noWrap w:val="0"/>
            <w:vAlign w:val="center"/>
          </w:tcPr>
          <w:p w14:paraId="13AF6F2B">
            <w:pPr>
              <w:jc w:val="center"/>
              <w:rPr>
                <w:rFonts w:hint="eastAsia" w:ascii="宋体" w:hAnsi="宋体"/>
                <w:sz w:val="24"/>
              </w:rPr>
            </w:pPr>
          </w:p>
        </w:tc>
        <w:tc>
          <w:tcPr>
            <w:tcW w:w="900" w:type="dxa"/>
            <w:noWrap w:val="0"/>
            <w:vAlign w:val="center"/>
          </w:tcPr>
          <w:p w14:paraId="616F8BBB">
            <w:pPr>
              <w:jc w:val="center"/>
              <w:rPr>
                <w:rFonts w:hint="eastAsia" w:ascii="宋体" w:hAnsi="宋体"/>
                <w:sz w:val="24"/>
              </w:rPr>
            </w:pPr>
          </w:p>
        </w:tc>
        <w:tc>
          <w:tcPr>
            <w:tcW w:w="887" w:type="dxa"/>
            <w:noWrap w:val="0"/>
            <w:vAlign w:val="center"/>
          </w:tcPr>
          <w:p w14:paraId="451DFCF7">
            <w:pPr>
              <w:jc w:val="center"/>
              <w:rPr>
                <w:rFonts w:hint="eastAsia" w:ascii="宋体" w:hAnsi="宋体"/>
                <w:sz w:val="24"/>
              </w:rPr>
            </w:pPr>
          </w:p>
        </w:tc>
      </w:tr>
      <w:tr w14:paraId="1113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14:paraId="0047D1CE">
            <w:pPr>
              <w:jc w:val="center"/>
              <w:rPr>
                <w:rFonts w:hint="eastAsia" w:ascii="宋体" w:hAnsi="宋体" w:eastAsia="宋体"/>
                <w:sz w:val="24"/>
                <w:lang w:val="en-US" w:eastAsia="zh-CN"/>
              </w:rPr>
            </w:pPr>
            <w:r>
              <w:rPr>
                <w:rFonts w:hint="eastAsia" w:ascii="宋体" w:hAnsi="宋体"/>
                <w:sz w:val="24"/>
                <w:lang w:val="en-US" w:eastAsia="zh-CN"/>
              </w:rPr>
              <w:t>3</w:t>
            </w:r>
          </w:p>
        </w:tc>
        <w:tc>
          <w:tcPr>
            <w:tcW w:w="2477" w:type="dxa"/>
            <w:noWrap w:val="0"/>
            <w:vAlign w:val="center"/>
          </w:tcPr>
          <w:p w14:paraId="32E71392">
            <w:pPr>
              <w:jc w:val="center"/>
              <w:rPr>
                <w:rFonts w:hint="eastAsia" w:ascii="宋体" w:hAnsi="宋体" w:eastAsia="宋体"/>
                <w:sz w:val="24"/>
                <w:lang w:eastAsia="zh-CN"/>
              </w:rPr>
            </w:pPr>
            <w:r>
              <w:rPr>
                <w:rFonts w:hint="eastAsia" w:ascii="宋体" w:hAnsi="宋体"/>
                <w:sz w:val="24"/>
                <w:lang w:eastAsia="zh-CN"/>
              </w:rPr>
              <w:t>吊车租赁费用</w:t>
            </w:r>
          </w:p>
        </w:tc>
        <w:tc>
          <w:tcPr>
            <w:tcW w:w="1230" w:type="dxa"/>
            <w:noWrap w:val="0"/>
            <w:vAlign w:val="center"/>
          </w:tcPr>
          <w:p w14:paraId="0EFFF5AA">
            <w:pPr>
              <w:jc w:val="center"/>
              <w:rPr>
                <w:rFonts w:hint="eastAsia" w:ascii="宋体" w:hAnsi="宋体"/>
                <w:sz w:val="24"/>
              </w:rPr>
            </w:pPr>
          </w:p>
        </w:tc>
        <w:tc>
          <w:tcPr>
            <w:tcW w:w="810" w:type="dxa"/>
            <w:noWrap w:val="0"/>
            <w:vAlign w:val="center"/>
          </w:tcPr>
          <w:p w14:paraId="1A3226EA">
            <w:pPr>
              <w:jc w:val="center"/>
              <w:rPr>
                <w:rFonts w:hint="eastAsia" w:ascii="宋体" w:hAnsi="宋体"/>
                <w:sz w:val="24"/>
              </w:rPr>
            </w:pPr>
          </w:p>
        </w:tc>
        <w:tc>
          <w:tcPr>
            <w:tcW w:w="1305" w:type="dxa"/>
            <w:noWrap w:val="0"/>
            <w:vAlign w:val="center"/>
          </w:tcPr>
          <w:p w14:paraId="240FD2A3">
            <w:pPr>
              <w:jc w:val="center"/>
              <w:rPr>
                <w:rFonts w:hint="eastAsia" w:ascii="宋体" w:hAnsi="宋体"/>
                <w:sz w:val="24"/>
              </w:rPr>
            </w:pPr>
          </w:p>
        </w:tc>
        <w:tc>
          <w:tcPr>
            <w:tcW w:w="750" w:type="dxa"/>
            <w:noWrap w:val="0"/>
            <w:vAlign w:val="center"/>
          </w:tcPr>
          <w:p w14:paraId="24B183A4">
            <w:pPr>
              <w:jc w:val="center"/>
              <w:rPr>
                <w:rFonts w:hint="eastAsia" w:ascii="宋体" w:hAnsi="宋体"/>
                <w:sz w:val="24"/>
              </w:rPr>
            </w:pPr>
          </w:p>
        </w:tc>
        <w:tc>
          <w:tcPr>
            <w:tcW w:w="900" w:type="dxa"/>
            <w:noWrap w:val="0"/>
            <w:vAlign w:val="center"/>
          </w:tcPr>
          <w:p w14:paraId="7ADA9A0A">
            <w:pPr>
              <w:jc w:val="center"/>
              <w:rPr>
                <w:rFonts w:hint="eastAsia" w:ascii="宋体" w:hAnsi="宋体"/>
                <w:sz w:val="24"/>
              </w:rPr>
            </w:pPr>
          </w:p>
        </w:tc>
        <w:tc>
          <w:tcPr>
            <w:tcW w:w="887" w:type="dxa"/>
            <w:noWrap w:val="0"/>
            <w:vAlign w:val="center"/>
          </w:tcPr>
          <w:p w14:paraId="669E365F">
            <w:pPr>
              <w:jc w:val="center"/>
              <w:rPr>
                <w:rFonts w:hint="eastAsia" w:ascii="宋体" w:hAnsi="宋体"/>
                <w:sz w:val="24"/>
              </w:rPr>
            </w:pPr>
          </w:p>
        </w:tc>
      </w:tr>
      <w:tr w14:paraId="2EDD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14:paraId="02D8FDC6">
            <w:pPr>
              <w:jc w:val="center"/>
              <w:rPr>
                <w:rFonts w:hint="eastAsia" w:ascii="宋体" w:hAnsi="宋体" w:eastAsia="宋体"/>
                <w:sz w:val="24"/>
                <w:lang w:val="en-US" w:eastAsia="zh-CN"/>
              </w:rPr>
            </w:pPr>
            <w:r>
              <w:rPr>
                <w:rFonts w:hint="eastAsia" w:ascii="宋体" w:hAnsi="宋体"/>
                <w:sz w:val="24"/>
                <w:lang w:val="en-US" w:eastAsia="zh-CN"/>
              </w:rPr>
              <w:t>4</w:t>
            </w:r>
          </w:p>
        </w:tc>
        <w:tc>
          <w:tcPr>
            <w:tcW w:w="2477" w:type="dxa"/>
            <w:noWrap w:val="0"/>
            <w:vAlign w:val="center"/>
          </w:tcPr>
          <w:p w14:paraId="580E3A80">
            <w:pPr>
              <w:jc w:val="center"/>
              <w:rPr>
                <w:rFonts w:hint="eastAsia" w:ascii="宋体" w:hAnsi="宋体" w:eastAsia="宋体"/>
                <w:sz w:val="24"/>
                <w:lang w:eastAsia="zh-CN"/>
              </w:rPr>
            </w:pPr>
            <w:r>
              <w:rPr>
                <w:rFonts w:hint="eastAsia" w:ascii="宋体" w:hAnsi="宋体"/>
                <w:sz w:val="24"/>
                <w:lang w:eastAsia="zh-CN"/>
              </w:rPr>
              <w:t>登高设备租赁费用</w:t>
            </w:r>
          </w:p>
        </w:tc>
        <w:tc>
          <w:tcPr>
            <w:tcW w:w="1230" w:type="dxa"/>
            <w:noWrap w:val="0"/>
            <w:vAlign w:val="center"/>
          </w:tcPr>
          <w:p w14:paraId="367A1EEA">
            <w:pPr>
              <w:jc w:val="center"/>
              <w:rPr>
                <w:rFonts w:hint="eastAsia" w:ascii="宋体" w:hAnsi="宋体"/>
                <w:sz w:val="24"/>
              </w:rPr>
            </w:pPr>
          </w:p>
        </w:tc>
        <w:tc>
          <w:tcPr>
            <w:tcW w:w="810" w:type="dxa"/>
            <w:noWrap w:val="0"/>
            <w:vAlign w:val="center"/>
          </w:tcPr>
          <w:p w14:paraId="7F0BB649">
            <w:pPr>
              <w:jc w:val="center"/>
              <w:rPr>
                <w:rFonts w:hint="eastAsia" w:ascii="宋体" w:hAnsi="宋体"/>
                <w:sz w:val="24"/>
              </w:rPr>
            </w:pPr>
          </w:p>
        </w:tc>
        <w:tc>
          <w:tcPr>
            <w:tcW w:w="1305" w:type="dxa"/>
            <w:noWrap w:val="0"/>
            <w:vAlign w:val="center"/>
          </w:tcPr>
          <w:p w14:paraId="446CBBE6">
            <w:pPr>
              <w:jc w:val="center"/>
              <w:rPr>
                <w:rFonts w:hint="eastAsia" w:ascii="宋体" w:hAnsi="宋体"/>
                <w:sz w:val="24"/>
              </w:rPr>
            </w:pPr>
          </w:p>
        </w:tc>
        <w:tc>
          <w:tcPr>
            <w:tcW w:w="750" w:type="dxa"/>
            <w:noWrap w:val="0"/>
            <w:vAlign w:val="center"/>
          </w:tcPr>
          <w:p w14:paraId="1F842A46">
            <w:pPr>
              <w:jc w:val="center"/>
              <w:rPr>
                <w:rFonts w:hint="eastAsia" w:ascii="宋体" w:hAnsi="宋体"/>
                <w:sz w:val="24"/>
              </w:rPr>
            </w:pPr>
          </w:p>
        </w:tc>
        <w:tc>
          <w:tcPr>
            <w:tcW w:w="900" w:type="dxa"/>
            <w:noWrap w:val="0"/>
            <w:vAlign w:val="center"/>
          </w:tcPr>
          <w:p w14:paraId="4742BCB9">
            <w:pPr>
              <w:jc w:val="center"/>
              <w:rPr>
                <w:rFonts w:hint="eastAsia" w:ascii="宋体" w:hAnsi="宋体"/>
                <w:sz w:val="24"/>
              </w:rPr>
            </w:pPr>
          </w:p>
        </w:tc>
        <w:tc>
          <w:tcPr>
            <w:tcW w:w="887" w:type="dxa"/>
            <w:noWrap w:val="0"/>
            <w:vAlign w:val="center"/>
          </w:tcPr>
          <w:p w14:paraId="782B0F08">
            <w:pPr>
              <w:jc w:val="center"/>
              <w:rPr>
                <w:rFonts w:hint="eastAsia" w:ascii="宋体" w:hAnsi="宋体"/>
                <w:sz w:val="24"/>
              </w:rPr>
            </w:pPr>
          </w:p>
        </w:tc>
      </w:tr>
    </w:tbl>
    <w:p w14:paraId="10FA7A8E">
      <w:pPr>
        <w:jc w:val="left"/>
        <w:rPr>
          <w:rFonts w:hint="eastAsia" w:ascii="宋体" w:hAnsi="Times New Roman" w:eastAsia="宋体" w:cs="Times New Roman"/>
          <w:kern w:val="2"/>
          <w:sz w:val="24"/>
          <w:szCs w:val="28"/>
          <w:lang w:val="en-US" w:eastAsia="zh-CN" w:bidi="ar-SA"/>
        </w:rPr>
      </w:pPr>
    </w:p>
    <w:p w14:paraId="36EB8D77">
      <w:pPr>
        <w:pStyle w:val="2"/>
        <w:rPr>
          <w:rFonts w:hint="eastAsia" w:ascii="宋体" w:hAnsi="宋体" w:cs="宋体"/>
          <w:sz w:val="24"/>
          <w:szCs w:val="24"/>
        </w:rPr>
      </w:pPr>
    </w:p>
    <w:p w14:paraId="369E61F3">
      <w:pPr>
        <w:pStyle w:val="2"/>
        <w:rPr>
          <w:rFonts w:hint="eastAsia" w:ascii="宋体" w:hAnsi="宋体" w:cs="宋体"/>
          <w:sz w:val="24"/>
          <w:szCs w:val="24"/>
        </w:rPr>
      </w:pPr>
    </w:p>
    <w:p w14:paraId="7A63F882">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附件三、其他文件</w:t>
      </w:r>
    </w:p>
    <w:p w14:paraId="2492B29A">
      <w:pPr>
        <w:pStyle w:val="2"/>
        <w:rPr>
          <w:rFonts w:hint="eastAsia" w:ascii="宋体" w:hAnsi="宋体" w:eastAsia="宋体" w:cs="宋体"/>
          <w:b/>
          <w:bCs/>
          <w:color w:val="auto"/>
          <w:kern w:val="2"/>
          <w:sz w:val="24"/>
          <w:szCs w:val="24"/>
          <w:lang w:val="en-US" w:eastAsia="zh-CN" w:bidi="ar-SA"/>
        </w:rPr>
      </w:pPr>
    </w:p>
    <w:p w14:paraId="210D1647">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14:paraId="6643CCE0">
      <w:pPr>
        <w:pStyle w:val="10"/>
        <w:spacing w:line="360" w:lineRule="auto"/>
        <w:ind w:firstLine="422" w:firstLineChars="200"/>
        <w:rPr>
          <w:rFonts w:hint="eastAsia"/>
          <w:b/>
          <w:color w:val="auto"/>
          <w:lang w:val="en-US" w:eastAsia="zh-CN"/>
        </w:rPr>
      </w:pPr>
    </w:p>
    <w:p w14:paraId="3DB6C578">
      <w:pPr>
        <w:pStyle w:val="10"/>
        <w:spacing w:line="360" w:lineRule="auto"/>
        <w:ind w:firstLine="422" w:firstLineChars="200"/>
        <w:rPr>
          <w:rFonts w:hint="eastAsia"/>
          <w:b/>
          <w:color w:val="auto"/>
          <w:lang w:val="en-US" w:eastAsia="zh-CN"/>
        </w:rPr>
      </w:pPr>
    </w:p>
    <w:p w14:paraId="348AAFCB">
      <w:pPr>
        <w:pStyle w:val="10"/>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14:paraId="178FD9D0">
      <w:pPr>
        <w:pStyle w:val="2"/>
        <w:rPr>
          <w:rFonts w:ascii="黑体" w:eastAsia="黑体"/>
          <w:b/>
          <w:bCs/>
          <w:sz w:val="36"/>
          <w:szCs w:val="36"/>
        </w:rPr>
      </w:pPr>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2931">
    <w:pPr>
      <w:pStyle w:val="13"/>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E978">
    <w:pPr>
      <w:pStyle w:val="13"/>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3007">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047C">
    <w:pPr>
      <w:pStyle w:val="14"/>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106A2B88"/>
    <w:multiLevelType w:val="singleLevel"/>
    <w:tmpl w:val="106A2B88"/>
    <w:lvl w:ilvl="0" w:tentative="0">
      <w:start w:val="1"/>
      <w:numFmt w:val="chineseCounting"/>
      <w:suff w:val="nothing"/>
      <w:lvlText w:val="%1、"/>
      <w:lvlJc w:val="left"/>
      <w:rPr>
        <w:rFonts w:hint="eastAsia"/>
      </w:r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4">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A56416"/>
    <w:rsid w:val="03CD1F61"/>
    <w:rsid w:val="04223B99"/>
    <w:rsid w:val="05A36F5B"/>
    <w:rsid w:val="05BB3530"/>
    <w:rsid w:val="0A5726C1"/>
    <w:rsid w:val="0B0F75B1"/>
    <w:rsid w:val="0B1D7922"/>
    <w:rsid w:val="0B6810EB"/>
    <w:rsid w:val="0C092B33"/>
    <w:rsid w:val="0C504132"/>
    <w:rsid w:val="0C7D6ABD"/>
    <w:rsid w:val="0C7E6D9B"/>
    <w:rsid w:val="0CB5092B"/>
    <w:rsid w:val="0CB952B6"/>
    <w:rsid w:val="0E476CCE"/>
    <w:rsid w:val="0E811E04"/>
    <w:rsid w:val="0FBA2A1F"/>
    <w:rsid w:val="109B7BB5"/>
    <w:rsid w:val="111F6909"/>
    <w:rsid w:val="12E94D5A"/>
    <w:rsid w:val="12F2507E"/>
    <w:rsid w:val="1309795C"/>
    <w:rsid w:val="130A0DBB"/>
    <w:rsid w:val="140D3CA4"/>
    <w:rsid w:val="14EA425F"/>
    <w:rsid w:val="1549721B"/>
    <w:rsid w:val="17964416"/>
    <w:rsid w:val="17BB1EE3"/>
    <w:rsid w:val="17BD56E0"/>
    <w:rsid w:val="18C104AB"/>
    <w:rsid w:val="18EA08C7"/>
    <w:rsid w:val="19D90D46"/>
    <w:rsid w:val="1A850459"/>
    <w:rsid w:val="1B705779"/>
    <w:rsid w:val="1BFB0019"/>
    <w:rsid w:val="1C242BEB"/>
    <w:rsid w:val="1CF00880"/>
    <w:rsid w:val="1D5A03F0"/>
    <w:rsid w:val="1F137DC6"/>
    <w:rsid w:val="21385A19"/>
    <w:rsid w:val="215F4227"/>
    <w:rsid w:val="218538C2"/>
    <w:rsid w:val="21EC706F"/>
    <w:rsid w:val="220D6453"/>
    <w:rsid w:val="222E220C"/>
    <w:rsid w:val="225515AE"/>
    <w:rsid w:val="237C60C5"/>
    <w:rsid w:val="23DF076E"/>
    <w:rsid w:val="23FF63A9"/>
    <w:rsid w:val="24264758"/>
    <w:rsid w:val="24B05ACD"/>
    <w:rsid w:val="24D56BB3"/>
    <w:rsid w:val="25F20E90"/>
    <w:rsid w:val="262F32F6"/>
    <w:rsid w:val="265C6807"/>
    <w:rsid w:val="27703E52"/>
    <w:rsid w:val="27F34BCD"/>
    <w:rsid w:val="2C010B73"/>
    <w:rsid w:val="2CA927FA"/>
    <w:rsid w:val="2E827F4E"/>
    <w:rsid w:val="2EA9088F"/>
    <w:rsid w:val="2EE054F5"/>
    <w:rsid w:val="3059466F"/>
    <w:rsid w:val="30EE0B3B"/>
    <w:rsid w:val="32985FCF"/>
    <w:rsid w:val="32A10788"/>
    <w:rsid w:val="32A63A63"/>
    <w:rsid w:val="335A1F1F"/>
    <w:rsid w:val="33AE68EB"/>
    <w:rsid w:val="35C5029F"/>
    <w:rsid w:val="36D018E0"/>
    <w:rsid w:val="36DF3D95"/>
    <w:rsid w:val="37804E88"/>
    <w:rsid w:val="38E43142"/>
    <w:rsid w:val="39425C56"/>
    <w:rsid w:val="39756146"/>
    <w:rsid w:val="3B1047D6"/>
    <w:rsid w:val="3CDF2A7F"/>
    <w:rsid w:val="3CF4186F"/>
    <w:rsid w:val="3D1C0BDC"/>
    <w:rsid w:val="3D970065"/>
    <w:rsid w:val="3ED77D2A"/>
    <w:rsid w:val="3F903F49"/>
    <w:rsid w:val="3FAD7704"/>
    <w:rsid w:val="400B75FC"/>
    <w:rsid w:val="40A43350"/>
    <w:rsid w:val="423760D6"/>
    <w:rsid w:val="425F1CED"/>
    <w:rsid w:val="43C7446D"/>
    <w:rsid w:val="444A5520"/>
    <w:rsid w:val="457C0654"/>
    <w:rsid w:val="46547ECF"/>
    <w:rsid w:val="468D769A"/>
    <w:rsid w:val="48195A67"/>
    <w:rsid w:val="48296DEC"/>
    <w:rsid w:val="48A510DA"/>
    <w:rsid w:val="48F51190"/>
    <w:rsid w:val="4A80122A"/>
    <w:rsid w:val="4AC82ECC"/>
    <w:rsid w:val="4AE72B13"/>
    <w:rsid w:val="4E5A094C"/>
    <w:rsid w:val="4E5F1890"/>
    <w:rsid w:val="512322CB"/>
    <w:rsid w:val="51EB4E5B"/>
    <w:rsid w:val="52846D9A"/>
    <w:rsid w:val="53047386"/>
    <w:rsid w:val="53546374"/>
    <w:rsid w:val="54900D9E"/>
    <w:rsid w:val="54A333CF"/>
    <w:rsid w:val="54B04758"/>
    <w:rsid w:val="55572544"/>
    <w:rsid w:val="55766291"/>
    <w:rsid w:val="5A4A4BAF"/>
    <w:rsid w:val="5B221005"/>
    <w:rsid w:val="5B7C4EE5"/>
    <w:rsid w:val="5BD73795"/>
    <w:rsid w:val="5DCA053C"/>
    <w:rsid w:val="5DD45FE3"/>
    <w:rsid w:val="5E755D98"/>
    <w:rsid w:val="5EDD3E50"/>
    <w:rsid w:val="5F0624D6"/>
    <w:rsid w:val="5F720D05"/>
    <w:rsid w:val="5FAA1A57"/>
    <w:rsid w:val="600F2399"/>
    <w:rsid w:val="60530FD9"/>
    <w:rsid w:val="606766A0"/>
    <w:rsid w:val="6092195C"/>
    <w:rsid w:val="60AB7410"/>
    <w:rsid w:val="635E7FFD"/>
    <w:rsid w:val="63AA7F98"/>
    <w:rsid w:val="63FC3EEE"/>
    <w:rsid w:val="64233D3B"/>
    <w:rsid w:val="644D2DE0"/>
    <w:rsid w:val="64872D78"/>
    <w:rsid w:val="64A36C4B"/>
    <w:rsid w:val="65010418"/>
    <w:rsid w:val="65750BD1"/>
    <w:rsid w:val="67146970"/>
    <w:rsid w:val="67C577E1"/>
    <w:rsid w:val="68D6572A"/>
    <w:rsid w:val="690E7518"/>
    <w:rsid w:val="6971147A"/>
    <w:rsid w:val="699C5C7A"/>
    <w:rsid w:val="69F94D5D"/>
    <w:rsid w:val="6A75678E"/>
    <w:rsid w:val="6BCB2E36"/>
    <w:rsid w:val="6C103720"/>
    <w:rsid w:val="6E782157"/>
    <w:rsid w:val="6EE80984"/>
    <w:rsid w:val="6F0D2A4D"/>
    <w:rsid w:val="6F3A7AA1"/>
    <w:rsid w:val="6FB70909"/>
    <w:rsid w:val="6FC34F4E"/>
    <w:rsid w:val="72D028D8"/>
    <w:rsid w:val="73C32542"/>
    <w:rsid w:val="74FF281F"/>
    <w:rsid w:val="75471A14"/>
    <w:rsid w:val="77BF5070"/>
    <w:rsid w:val="78827754"/>
    <w:rsid w:val="7AA2757F"/>
    <w:rsid w:val="7AC7623C"/>
    <w:rsid w:val="7B3F33A4"/>
    <w:rsid w:val="7B9D1938"/>
    <w:rsid w:val="7C4411C4"/>
    <w:rsid w:val="7CFA5511"/>
    <w:rsid w:val="7F961D37"/>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5"/>
    <w:qFormat/>
    <w:uiPriority w:val="0"/>
    <w:pPr>
      <w:jc w:val="left"/>
    </w:pPr>
  </w:style>
  <w:style w:type="paragraph" w:styleId="8">
    <w:name w:val="Body Text"/>
    <w:basedOn w:val="1"/>
    <w:link w:val="31"/>
    <w:qFormat/>
    <w:uiPriority w:val="0"/>
    <w:rPr>
      <w:rFonts w:ascii="仿宋_GB2312" w:eastAsia="仿宋_GB2312"/>
      <w:sz w:val="32"/>
    </w:rPr>
  </w:style>
  <w:style w:type="paragraph" w:styleId="9">
    <w:name w:val="Body Text Indent"/>
    <w:basedOn w:val="1"/>
    <w:link w:val="38"/>
    <w:unhideWhenUsed/>
    <w:qFormat/>
    <w:uiPriority w:val="99"/>
    <w:pPr>
      <w:spacing w:after="120"/>
      <w:ind w:left="420" w:leftChars="200"/>
    </w:pPr>
    <w:rPr>
      <w:rFonts w:ascii="Calibri" w:hAnsi="Calibri"/>
      <w:szCs w:val="22"/>
    </w:rPr>
  </w:style>
  <w:style w:type="paragraph" w:styleId="10">
    <w:name w:val="Plain Text"/>
    <w:basedOn w:val="1"/>
    <w:link w:val="40"/>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7"/>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0"/>
    <w:rPr>
      <w:sz w:val="24"/>
    </w:rPr>
  </w:style>
  <w:style w:type="paragraph" w:styleId="18">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annotation subject"/>
    <w:basedOn w:val="7"/>
    <w:next w:val="7"/>
    <w:link w:val="43"/>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8"/>
    <w:qFormat/>
    <w:uiPriority w:val="0"/>
    <w:rPr>
      <w:rFonts w:ascii="仿宋_GB2312" w:eastAsia="仿宋_GB2312"/>
      <w:kern w:val="2"/>
      <w:sz w:val="32"/>
    </w:rPr>
  </w:style>
  <w:style w:type="character" w:customStyle="1" w:styleId="32">
    <w:name w:val="页脚 字符"/>
    <w:link w:val="13"/>
    <w:qFormat/>
    <w:uiPriority w:val="99"/>
    <w:rPr>
      <w:kern w:val="2"/>
      <w:sz w:val="18"/>
      <w:szCs w:val="18"/>
    </w:rPr>
  </w:style>
  <w:style w:type="character" w:customStyle="1" w:styleId="33">
    <w:name w:val="标题 3 字符"/>
    <w:link w:val="5"/>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7"/>
    <w:qFormat/>
    <w:uiPriority w:val="0"/>
    <w:rPr>
      <w:kern w:val="2"/>
      <w:sz w:val="21"/>
    </w:rPr>
  </w:style>
  <w:style w:type="character" w:customStyle="1" w:styleId="36">
    <w:name w:val="apple-converted-space"/>
    <w:basedOn w:val="22"/>
    <w:qFormat/>
    <w:uiPriority w:val="0"/>
  </w:style>
  <w:style w:type="character" w:customStyle="1" w:styleId="37">
    <w:name w:val="批注框文本 字符"/>
    <w:link w:val="12"/>
    <w:qFormat/>
    <w:uiPriority w:val="99"/>
    <w:rPr>
      <w:kern w:val="2"/>
      <w:sz w:val="18"/>
      <w:szCs w:val="18"/>
    </w:rPr>
  </w:style>
  <w:style w:type="character" w:customStyle="1" w:styleId="38">
    <w:name w:val="正文文本缩进 字符"/>
    <w:link w:val="9"/>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10"/>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4"/>
    <w:qFormat/>
    <w:uiPriority w:val="99"/>
    <w:rPr>
      <w:rFonts w:eastAsia="宋体"/>
      <w:kern w:val="2"/>
      <w:sz w:val="18"/>
      <w:szCs w:val="18"/>
      <w:lang w:val="en-US" w:eastAsia="zh-CN" w:bidi="ar-SA"/>
    </w:rPr>
  </w:style>
  <w:style w:type="character" w:customStyle="1" w:styleId="43">
    <w:name w:val="批注主题 字符"/>
    <w:link w:val="19"/>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2"/>
    <w:link w:val="3"/>
    <w:qFormat/>
    <w:uiPriority w:val="0"/>
    <w:rPr>
      <w:b/>
      <w:bCs/>
      <w:kern w:val="44"/>
      <w:sz w:val="44"/>
      <w:szCs w:val="44"/>
    </w:rPr>
  </w:style>
  <w:style w:type="paragraph" w:customStyle="1" w:styleId="5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2"/>
    <w:link w:val="4"/>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2"/>
    <w:link w:val="18"/>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2578</Words>
  <Characters>2663</Characters>
  <Lines>99</Lines>
  <Paragraphs>28</Paragraphs>
  <TotalTime>5</TotalTime>
  <ScaleCrop>false</ScaleCrop>
  <LinksUpToDate>false</LinksUpToDate>
  <CharactersWithSpaces>2789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张卫波</cp:lastModifiedBy>
  <cp:lastPrinted>2020-02-06T09:56:00Z</cp:lastPrinted>
  <dcterms:modified xsi:type="dcterms:W3CDTF">2025-09-13T02:34:03Z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E67A7378AF054A04BEA1C92E54CC2730</vt:lpwstr>
  </property>
  <property fmtid="{D5CDD505-2E9C-101B-9397-08002B2CF9AE}" pid="4" name="KSOTemplateDocerSaveRecord">
    <vt:lpwstr>eyJoZGlkIjoiNDRkZDIwYTQ5MjlhYjE0NTEzZDAzZjgyMTRmY2YwZTgiLCJ1c2VySWQiOiIxMDIwMzI4MDU5In0=</vt:lpwstr>
  </property>
</Properties>
</file>