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000000"/>
          <w:sz w:val="28"/>
          <w:szCs w:val="28"/>
        </w:rPr>
      </w:pPr>
    </w:p>
    <w:p>
      <w:pPr>
        <w:jc w:val="center"/>
        <w:rPr>
          <w:color w:val="000000"/>
          <w:sz w:val="30"/>
          <w:szCs w:val="30"/>
        </w:rPr>
      </w:pPr>
    </w:p>
    <w:p>
      <w:pPr>
        <w:spacing w:line="880" w:lineRule="exact"/>
        <w:jc w:val="center"/>
        <w:rPr>
          <w:b/>
          <w:bCs/>
          <w:color w:val="000000"/>
          <w:spacing w:val="-8"/>
          <w:sz w:val="48"/>
          <w:szCs w:val="44"/>
        </w:rPr>
      </w:pPr>
      <w:r>
        <w:rPr>
          <w:rFonts w:hint="eastAsia"/>
          <w:b/>
          <w:bCs/>
          <w:color w:val="000000"/>
          <w:spacing w:val="-8"/>
          <w:sz w:val="48"/>
          <w:szCs w:val="44"/>
        </w:rPr>
        <w:t>中国重汽集团济南动力有限公司</w:t>
      </w:r>
    </w:p>
    <w:p>
      <w:pPr>
        <w:jc w:val="center"/>
        <w:rPr>
          <w:rFonts w:hint="eastAsia"/>
          <w:b/>
          <w:bCs/>
          <w:color w:val="000000"/>
          <w:spacing w:val="-8"/>
          <w:sz w:val="48"/>
          <w:szCs w:val="44"/>
          <w:lang w:val="en-US" w:eastAsia="zh-CN"/>
        </w:rPr>
      </w:pPr>
      <w:r>
        <w:rPr>
          <w:rFonts w:hint="eastAsia"/>
          <w:b/>
          <w:bCs/>
          <w:color w:val="000000"/>
          <w:spacing w:val="-8"/>
          <w:sz w:val="48"/>
          <w:szCs w:val="44"/>
          <w:lang w:val="en-US" w:eastAsia="zh-CN"/>
        </w:rPr>
        <w:t>整车试验一部北京地区试验车维修、改</w:t>
      </w:r>
    </w:p>
    <w:p>
      <w:pPr>
        <w:jc w:val="center"/>
        <w:rPr>
          <w:color w:val="000000"/>
          <w:sz w:val="28"/>
          <w:szCs w:val="28"/>
        </w:rPr>
      </w:pPr>
      <w:r>
        <w:rPr>
          <w:rFonts w:hint="eastAsia"/>
          <w:b/>
          <w:bCs/>
          <w:color w:val="000000"/>
          <w:spacing w:val="-8"/>
          <w:sz w:val="48"/>
          <w:szCs w:val="44"/>
          <w:lang w:val="en-US" w:eastAsia="zh-CN"/>
        </w:rPr>
        <w:t>制和辅料采购项目</w:t>
      </w:r>
    </w:p>
    <w:p>
      <w:pPr>
        <w:jc w:val="center"/>
        <w:rPr>
          <w:color w:val="000000"/>
          <w:sz w:val="28"/>
          <w:szCs w:val="28"/>
        </w:rPr>
      </w:pPr>
    </w:p>
    <w:p>
      <w:pPr>
        <w:jc w:val="center"/>
        <w:rPr>
          <w:rFonts w:eastAsia="黑体"/>
          <w:color w:val="000000"/>
          <w:sz w:val="84"/>
          <w:szCs w:val="84"/>
        </w:rPr>
      </w:pPr>
      <w:r>
        <w:rPr>
          <w:rFonts w:hint="eastAsia" w:eastAsia="黑体"/>
          <w:color w:val="000000"/>
          <w:sz w:val="84"/>
          <w:szCs w:val="84"/>
        </w:rPr>
        <w:t>招</w:t>
      </w:r>
    </w:p>
    <w:p>
      <w:pPr>
        <w:jc w:val="center"/>
        <w:rPr>
          <w:rFonts w:eastAsia="黑体"/>
          <w:color w:val="000000"/>
          <w:sz w:val="84"/>
          <w:szCs w:val="84"/>
        </w:rPr>
      </w:pPr>
    </w:p>
    <w:p>
      <w:pPr>
        <w:jc w:val="center"/>
        <w:rPr>
          <w:rFonts w:eastAsia="黑体"/>
          <w:color w:val="000000"/>
          <w:sz w:val="84"/>
          <w:szCs w:val="84"/>
        </w:rPr>
      </w:pPr>
      <w:r>
        <w:rPr>
          <w:rFonts w:hint="eastAsia" w:eastAsia="黑体"/>
          <w:color w:val="000000"/>
          <w:sz w:val="84"/>
          <w:szCs w:val="84"/>
        </w:rPr>
        <w:t>标</w:t>
      </w:r>
    </w:p>
    <w:p>
      <w:pPr>
        <w:jc w:val="center"/>
        <w:rPr>
          <w:rFonts w:eastAsia="黑体"/>
          <w:color w:val="000000"/>
          <w:sz w:val="84"/>
          <w:szCs w:val="84"/>
        </w:rPr>
      </w:pPr>
    </w:p>
    <w:p>
      <w:pPr>
        <w:jc w:val="center"/>
        <w:rPr>
          <w:color w:val="000000"/>
          <w:sz w:val="72"/>
          <w:szCs w:val="72"/>
        </w:rPr>
      </w:pPr>
      <w:r>
        <w:rPr>
          <w:rFonts w:hint="eastAsia" w:eastAsia="黑体"/>
          <w:color w:val="000000"/>
          <w:sz w:val="84"/>
          <w:szCs w:val="84"/>
        </w:rPr>
        <w:t>书</w:t>
      </w:r>
    </w:p>
    <w:p>
      <w:pPr>
        <w:jc w:val="center"/>
        <w:rPr>
          <w:color w:val="000000"/>
          <w:sz w:val="28"/>
          <w:szCs w:val="28"/>
        </w:rPr>
      </w:pPr>
    </w:p>
    <w:p>
      <w:pPr>
        <w:jc w:val="center"/>
        <w:rPr>
          <w:color w:val="000000"/>
          <w:sz w:val="28"/>
          <w:szCs w:val="28"/>
        </w:rPr>
      </w:pPr>
      <w:r>
        <w:rPr>
          <w:rFonts w:hint="eastAsia" w:hAnsi="宋体"/>
          <w:color w:val="000000"/>
          <w:sz w:val="28"/>
          <w:szCs w:val="28"/>
        </w:rPr>
        <w:t>招</w:t>
      </w:r>
      <w:r>
        <w:rPr>
          <w:rFonts w:hint="eastAsia"/>
          <w:color w:val="000000"/>
          <w:sz w:val="28"/>
          <w:szCs w:val="28"/>
        </w:rPr>
        <w:t xml:space="preserve"> </w:t>
      </w:r>
      <w:r>
        <w:rPr>
          <w:rFonts w:hint="eastAsia" w:hAnsi="宋体"/>
          <w:color w:val="000000"/>
          <w:sz w:val="28"/>
          <w:szCs w:val="28"/>
        </w:rPr>
        <w:t>标</w:t>
      </w:r>
      <w:r>
        <w:rPr>
          <w:rFonts w:hint="eastAsia"/>
          <w:color w:val="000000"/>
          <w:sz w:val="28"/>
          <w:szCs w:val="28"/>
        </w:rPr>
        <w:t xml:space="preserve"> </w:t>
      </w:r>
      <w:r>
        <w:rPr>
          <w:rFonts w:hint="eastAsia" w:hAnsi="宋体"/>
          <w:color w:val="000000"/>
          <w:sz w:val="28"/>
          <w:szCs w:val="28"/>
        </w:rPr>
        <w:t>人：中国重汽集团济南动力有限公司</w:t>
      </w:r>
    </w:p>
    <w:p>
      <w:pPr>
        <w:jc w:val="center"/>
        <w:rPr>
          <w:color w:val="000000"/>
          <w:sz w:val="28"/>
          <w:szCs w:val="28"/>
        </w:rPr>
      </w:pPr>
      <w:r>
        <w:rPr>
          <w:color w:val="000000"/>
          <w:sz w:val="28"/>
          <w:szCs w:val="28"/>
        </w:rPr>
        <w:t>202</w:t>
      </w:r>
      <w:r>
        <w:rPr>
          <w:rFonts w:hint="eastAsia"/>
          <w:color w:val="000000"/>
          <w:sz w:val="28"/>
          <w:szCs w:val="28"/>
          <w:lang w:val="en-US" w:eastAsia="zh-CN"/>
        </w:rPr>
        <w:t>4</w:t>
      </w:r>
      <w:r>
        <w:rPr>
          <w:rFonts w:hint="eastAsia" w:hAnsi="宋体"/>
          <w:color w:val="000000"/>
          <w:sz w:val="28"/>
          <w:szCs w:val="28"/>
        </w:rPr>
        <w:t>年</w:t>
      </w:r>
      <w:r>
        <w:rPr>
          <w:rFonts w:hint="eastAsia"/>
          <w:color w:val="000000"/>
          <w:sz w:val="28"/>
          <w:szCs w:val="28"/>
          <w:lang w:val="en-US" w:eastAsia="zh-CN"/>
        </w:rPr>
        <w:t>1</w:t>
      </w:r>
      <w:r>
        <w:rPr>
          <w:color w:val="000000"/>
          <w:sz w:val="28"/>
          <w:szCs w:val="28"/>
        </w:rPr>
        <w:t>月</w:t>
      </w:r>
    </w:p>
    <w:p>
      <w:pPr>
        <w:jc w:val="center"/>
        <w:rPr>
          <w:sz w:val="28"/>
          <w:szCs w:val="28"/>
        </w:rPr>
      </w:pPr>
    </w:p>
    <w:p>
      <w:pPr>
        <w:pStyle w:val="58"/>
      </w:pPr>
      <w:r>
        <w:rPr>
          <w:rFonts w:hint="eastAsia"/>
        </w:rPr>
        <w:t>第一章  招标公告</w:t>
      </w:r>
    </w:p>
    <w:p>
      <w:pPr>
        <w:pStyle w:val="80"/>
        <w:rPr>
          <w:rFonts w:ascii="Times New Roman" w:hAnsi="Times New Roman"/>
        </w:rPr>
      </w:pPr>
      <w:r>
        <w:rPr>
          <w:rFonts w:hint="eastAsia" w:ascii="Times New Roman"/>
        </w:rPr>
        <w:t>一、项目名称</w:t>
      </w:r>
    </w:p>
    <w:p>
      <w:pPr>
        <w:spacing w:line="360" w:lineRule="auto"/>
        <w:ind w:left="1679" w:leftChars="228" w:hanging="1200" w:hangingChars="500"/>
        <w:rPr>
          <w:rFonts w:hint="eastAsia"/>
          <w:color w:val="000000"/>
          <w:sz w:val="24"/>
          <w:szCs w:val="24"/>
          <w:u w:val="single"/>
          <w:lang w:eastAsia="zh-CN"/>
        </w:rPr>
      </w:pPr>
      <w:r>
        <w:rPr>
          <w:rFonts w:hint="eastAsia"/>
          <w:color w:val="000000"/>
          <w:sz w:val="24"/>
          <w:szCs w:val="24"/>
        </w:rPr>
        <w:t>项目名称：</w:t>
      </w:r>
      <w:bookmarkStart w:id="0" w:name="OLE_LINK1"/>
      <w:r>
        <w:rPr>
          <w:rFonts w:hint="eastAsia"/>
          <w:color w:val="000000"/>
          <w:sz w:val="24"/>
          <w:szCs w:val="24"/>
          <w:u w:val="single"/>
          <w:lang w:eastAsia="zh-CN"/>
        </w:rPr>
        <w:t>整车试验一部北京地区试验车维修、改制和辅料采购项目</w:t>
      </w:r>
    </w:p>
    <w:p>
      <w:pPr>
        <w:pStyle w:val="4"/>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highlight w:val="red"/>
          <w:lang w:val="en-US"/>
        </w:rPr>
      </w:pPr>
      <w:r>
        <w:rPr>
          <w:rFonts w:hint="eastAsia" w:ascii="宋体" w:hAnsi="宋体" w:eastAsia="宋体" w:cs="宋体"/>
          <w:b w:val="0"/>
          <w:bCs w:val="0"/>
          <w:color w:val="000000"/>
          <w:kern w:val="2"/>
          <w:sz w:val="24"/>
          <w:szCs w:val="24"/>
          <w:lang w:val="en-US" w:eastAsia="zh-CN" w:bidi="ar-SA"/>
        </w:rPr>
        <w:t>采购形式编号：CGZX2024010039</w:t>
      </w:r>
    </w:p>
    <w:bookmarkEnd w:id="0"/>
    <w:p>
      <w:pPr>
        <w:pStyle w:val="80"/>
        <w:rPr>
          <w:rFonts w:ascii="Times New Roman" w:hAnsi="Times New Roman"/>
        </w:rPr>
      </w:pPr>
      <w:r>
        <w:rPr>
          <w:rFonts w:hint="eastAsia" w:ascii="Times New Roman"/>
        </w:rPr>
        <w:t>二、招标内容及形式</w:t>
      </w:r>
    </w:p>
    <w:p>
      <w:pPr>
        <w:pStyle w:val="2"/>
        <w:spacing w:line="360" w:lineRule="auto"/>
        <w:ind w:firstLine="480" w:firstLineChars="200"/>
        <w:rPr>
          <w:rFonts w:hint="eastAsia" w:ascii="Times New Roman" w:hAnsi="Times New Roman"/>
          <w:color w:val="000000"/>
          <w:sz w:val="24"/>
          <w:szCs w:val="24"/>
          <w:lang w:eastAsia="zh-CN"/>
        </w:rPr>
      </w:pPr>
      <w:r>
        <w:rPr>
          <w:rFonts w:hint="eastAsia" w:ascii="Times New Roman" w:hAnsi="Times New Roman"/>
          <w:color w:val="000000"/>
          <w:sz w:val="24"/>
          <w:szCs w:val="24"/>
        </w:rPr>
        <w:t>1、招标内容：</w:t>
      </w:r>
      <w:r>
        <w:rPr>
          <w:rFonts w:hint="eastAsia" w:ascii="Times New Roman" w:hAnsi="Times New Roman"/>
          <w:color w:val="000000"/>
          <w:sz w:val="24"/>
          <w:szCs w:val="24"/>
          <w:lang w:eastAsia="zh-CN"/>
        </w:rPr>
        <w:t>整车试验一部北京地区试验车维修、改制和辅料采购项目</w:t>
      </w:r>
    </w:p>
    <w:p>
      <w:pPr>
        <w:pStyle w:val="2"/>
        <w:spacing w:line="360" w:lineRule="auto"/>
        <w:ind w:firstLine="480" w:firstLineChars="200"/>
        <w:rPr>
          <w:rFonts w:ascii="Times New Roman" w:hAnsi="Times New Roman"/>
          <w:b/>
          <w:color w:val="000000"/>
          <w:sz w:val="24"/>
          <w:szCs w:val="24"/>
        </w:rPr>
      </w:pPr>
      <w:r>
        <w:rPr>
          <w:rFonts w:hint="eastAsia" w:ascii="Times New Roman" w:hAnsi="Times New Roman"/>
          <w:color w:val="000000"/>
          <w:sz w:val="24"/>
          <w:szCs w:val="24"/>
        </w:rPr>
        <w:t>2、招标形式：</w:t>
      </w:r>
      <w:r>
        <w:rPr>
          <w:rFonts w:hint="eastAsia" w:ascii="Times New Roman" w:hAnsi="Times New Roman"/>
          <w:color w:val="000000"/>
          <w:sz w:val="24"/>
          <w:szCs w:val="24"/>
          <w:lang w:val="en-US" w:eastAsia="zh-CN"/>
        </w:rPr>
        <w:t>公开招标</w:t>
      </w:r>
      <w:r>
        <w:rPr>
          <w:rFonts w:hint="eastAsia" w:ascii="Times New Roman" w:hAnsi="Times New Roman"/>
          <w:color w:val="000000"/>
          <w:sz w:val="24"/>
          <w:szCs w:val="24"/>
        </w:rPr>
        <w:t>。</w:t>
      </w:r>
    </w:p>
    <w:p>
      <w:pPr>
        <w:pStyle w:val="2"/>
        <w:spacing w:line="360" w:lineRule="auto"/>
        <w:ind w:firstLine="480" w:firstLineChars="200"/>
        <w:rPr>
          <w:rFonts w:ascii="Times New Roman" w:hAnsi="Times New Roman"/>
          <w:b/>
          <w:color w:val="000000"/>
          <w:sz w:val="24"/>
          <w:szCs w:val="24"/>
        </w:rPr>
      </w:pPr>
      <w:r>
        <w:rPr>
          <w:rFonts w:hint="eastAsia" w:ascii="Times New Roman" w:hAnsi="Times New Roman"/>
          <w:b/>
          <w:color w:val="000000"/>
          <w:sz w:val="24"/>
          <w:szCs w:val="24"/>
        </w:rPr>
        <w:t>具体要求详见《技术协议书》。</w:t>
      </w:r>
    </w:p>
    <w:p>
      <w:pPr>
        <w:pStyle w:val="80"/>
        <w:rPr>
          <w:rFonts w:ascii="Times New Roman" w:hAnsi="Times New Roman"/>
        </w:rPr>
      </w:pPr>
      <w:r>
        <w:rPr>
          <w:rFonts w:hint="eastAsia" w:ascii="Times New Roman"/>
        </w:rPr>
        <w:t>三、项目概况与招标范围</w:t>
      </w:r>
    </w:p>
    <w:p>
      <w:pPr>
        <w:pStyle w:val="2"/>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1、项目名称：</w:t>
      </w:r>
      <w:r>
        <w:rPr>
          <w:rFonts w:hint="eastAsia" w:ascii="Times New Roman" w:hAnsi="Times New Roman"/>
          <w:color w:val="000000"/>
          <w:sz w:val="24"/>
          <w:szCs w:val="24"/>
          <w:lang w:eastAsia="zh-CN"/>
        </w:rPr>
        <w:t>整车试验一部北京地区试验车维修、改制和辅料采购项目</w:t>
      </w:r>
      <w:r>
        <w:rPr>
          <w:rFonts w:hint="eastAsia" w:ascii="Times New Roman" w:hAnsi="Times New Roman"/>
          <w:color w:val="000000"/>
          <w:sz w:val="24"/>
          <w:szCs w:val="24"/>
        </w:rPr>
        <w:t>。</w:t>
      </w:r>
    </w:p>
    <w:p>
      <w:pPr>
        <w:pStyle w:val="2"/>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2、项目地点：济南市高新区华奥路777号重汽科技中心园区。</w:t>
      </w:r>
    </w:p>
    <w:p>
      <w:pPr>
        <w:pStyle w:val="2"/>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3、资金来源：企业自筹，已落实。</w:t>
      </w:r>
    </w:p>
    <w:p>
      <w:pPr>
        <w:pStyle w:val="78"/>
        <w:rPr>
          <w:rFonts w:ascii="Times New Roman" w:hAnsi="Times New Roman"/>
          <w:color w:val="000000"/>
          <w:sz w:val="24"/>
          <w:szCs w:val="24"/>
        </w:rPr>
      </w:pPr>
      <w:r>
        <w:rPr>
          <w:rFonts w:hint="eastAsia" w:ascii="Times New Roman" w:hAnsi="Times New Roman" w:cs="宋体"/>
          <w:color w:val="000000"/>
          <w:sz w:val="24"/>
          <w:szCs w:val="24"/>
        </w:rPr>
        <w:t>4、</w:t>
      </w:r>
      <w:r>
        <w:rPr>
          <w:rFonts w:hint="eastAsia" w:ascii="Times New Roman" w:hAnsi="Times New Roman"/>
          <w:color w:val="000000"/>
          <w:sz w:val="24"/>
          <w:szCs w:val="24"/>
        </w:rPr>
        <w:t>付款方式</w:t>
      </w:r>
      <w:r>
        <w:rPr>
          <w:rFonts w:hint="eastAsia" w:ascii="Times New Roman" w:hAnsi="Times New Roman"/>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r>
        <w:rPr>
          <w:rFonts w:hint="eastAsia" w:eastAsia="宋体" w:cs="宋体"/>
          <w:highlight w:val="yellow"/>
          <w:u w:val="single"/>
          <w:lang w:eastAsia="zh-CN"/>
        </w:rPr>
        <w:t>。</w:t>
      </w:r>
    </w:p>
    <w:p>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55"/>
        <w:gridCol w:w="1160"/>
        <w:gridCol w:w="3932"/>
        <w:gridCol w:w="16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项目</w:t>
            </w:r>
          </w:p>
        </w:tc>
        <w:tc>
          <w:tcPr>
            <w:tcW w:w="624"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合同类型</w:t>
            </w:r>
          </w:p>
        </w:tc>
        <w:tc>
          <w:tcPr>
            <w:tcW w:w="2116"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结算方式</w:t>
            </w:r>
          </w:p>
        </w:tc>
        <w:tc>
          <w:tcPr>
            <w:tcW w:w="883"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5"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lang w:eastAsia="zh-CN"/>
              </w:rPr>
            </w:pPr>
            <w:r>
              <w:rPr>
                <w:rFonts w:hint="eastAsia" w:ascii="宋体" w:hAnsi="宋体" w:eastAsia="宋体" w:cs="宋体"/>
                <w:b w:val="0"/>
                <w:lang w:eastAsia="zh-CN"/>
              </w:rPr>
              <w:t>北京地区试验车维修、改制服务和辅料采购</w:t>
            </w:r>
          </w:p>
        </w:tc>
        <w:tc>
          <w:tcPr>
            <w:tcW w:w="624"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开口合同</w:t>
            </w:r>
          </w:p>
        </w:tc>
        <w:tc>
          <w:tcPr>
            <w:tcW w:w="2116"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eastAsia="zh-CN"/>
              </w:rPr>
              <w:t>维修、改制服务和辅料采购</w:t>
            </w:r>
            <w:r>
              <w:rPr>
                <w:rFonts w:hint="eastAsia" w:ascii="宋体" w:hAnsi="宋体" w:eastAsia="宋体" w:cs="宋体"/>
                <w:b w:val="0"/>
                <w:lang w:val="en-US" w:eastAsia="zh-CN"/>
              </w:rPr>
              <w:t>据实</w:t>
            </w:r>
            <w:r>
              <w:rPr>
                <w:rFonts w:hint="eastAsia" w:ascii="宋体" w:hAnsi="宋体" w:eastAsia="宋体" w:cs="宋体"/>
                <w:b w:val="0"/>
              </w:rPr>
              <w:t>结算</w:t>
            </w:r>
          </w:p>
        </w:tc>
        <w:tc>
          <w:tcPr>
            <w:tcW w:w="883"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100%</w:t>
            </w:r>
          </w:p>
        </w:tc>
      </w:tr>
    </w:tbl>
    <w:p>
      <w:pPr>
        <w:pStyle w:val="80"/>
        <w:rPr>
          <w:rFonts w:ascii="Times New Roman" w:hAnsi="Times New Roman"/>
        </w:rPr>
      </w:pPr>
      <w:r>
        <w:rPr>
          <w:rFonts w:hint="eastAsia" w:ascii="Times New Roman"/>
        </w:rPr>
        <w:t>四、投标说明</w:t>
      </w:r>
    </w:p>
    <w:p>
      <w:pPr>
        <w:pStyle w:val="88"/>
        <w:ind w:firstLine="480"/>
        <w:rPr>
          <w:rFonts w:hint="eastAsia" w:ascii="宋体" w:hAnsi="宋体" w:cs="宋体"/>
        </w:rPr>
      </w:pPr>
      <w:r>
        <w:rPr>
          <w:rFonts w:hint="eastAsia"/>
        </w:rPr>
        <w:t>1、报名方式</w:t>
      </w:r>
    </w:p>
    <w:p>
      <w:pPr>
        <w:pStyle w:val="78"/>
        <w:ind w:firstLine="482"/>
        <w:rPr>
          <w:rFonts w:hint="eastAsia" w:eastAsia="宋体" w:cs="宋体"/>
        </w:rPr>
      </w:pPr>
      <w:r>
        <w:rPr>
          <w:rFonts w:hint="eastAsia" w:eastAsia="宋体" w:cs="宋体"/>
          <w:lang w:val="en-US" w:eastAsia="zh-CN"/>
        </w:rPr>
        <w:t>1.1</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w:t>
      </w:r>
      <w:r>
        <w:rPr>
          <w:rFonts w:hint="eastAsia" w:eastAsia="宋体" w:cs="Times New Roman"/>
          <w:b/>
          <w:bCs/>
          <w:lang w:val="en-US" w:eastAsia="zh-CN"/>
        </w:rPr>
        <w:t>13</w:t>
      </w:r>
      <w:r>
        <w:rPr>
          <w:rFonts w:hint="eastAsia" w:eastAsia="宋体" w:cs="Times New Roman"/>
          <w:b/>
          <w:bCs/>
        </w:rPr>
        <w:t>）进行注册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w:t>
      </w:r>
      <w:r>
        <w:rPr>
          <w:rFonts w:hint="eastAsia" w:eastAsia="宋体" w:cs="Times New Roman"/>
          <w:b/>
          <w:bCs/>
          <w:lang w:val="en-US" w:eastAsia="zh-CN"/>
        </w:rPr>
        <w:t>本</w:t>
      </w:r>
      <w:r>
        <w:rPr>
          <w:rFonts w:hint="eastAsia" w:eastAsia="宋体" w:cs="Times New Roman"/>
          <w:b/>
          <w:bCs/>
        </w:rPr>
        <w:t>部分</w:t>
      </w:r>
      <w:r>
        <w:rPr>
          <w:rFonts w:hint="eastAsia" w:eastAsia="宋体" w:cs="Times New Roman"/>
          <w:b/>
          <w:bCs/>
          <w:lang w:val="en-US" w:eastAsia="zh-CN"/>
        </w:rPr>
        <w:t>第7条</w:t>
      </w:r>
      <w:r>
        <w:rPr>
          <w:rFonts w:hint="eastAsia" w:eastAsia="宋体" w:cs="Times New Roman"/>
          <w:b/>
          <w:bCs/>
        </w:rPr>
        <w:t>投标文件组成资格证明文件中的1</w:t>
      </w:r>
      <w:r>
        <w:rPr>
          <w:rFonts w:eastAsia="宋体" w:cs="Times New Roman"/>
          <w:b/>
          <w:bCs/>
        </w:rPr>
        <w:t>-</w:t>
      </w:r>
      <w:r>
        <w:rPr>
          <w:rFonts w:hint="eastAsia" w:eastAsia="宋体" w:cs="Times New Roman"/>
          <w:b/>
          <w:bCs/>
          <w:lang w:val="en-US" w:eastAsia="zh-CN"/>
        </w:rPr>
        <w:t>11</w:t>
      </w:r>
      <w:r>
        <w:rPr>
          <w:rFonts w:hint="eastAsia" w:eastAsia="宋体" w:cs="Times New Roman"/>
          <w:b/>
          <w:bCs/>
        </w:rPr>
        <w:t>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p>
      <w:pPr>
        <w:pStyle w:val="78"/>
        <w:ind w:firstLine="482"/>
        <w:rPr>
          <w:rFonts w:hint="default" w:eastAsia="宋体" w:cs="宋体"/>
          <w:b w:val="0"/>
          <w:bCs/>
          <w:lang w:val="en-US" w:eastAsia="zh-CN"/>
        </w:rPr>
      </w:pPr>
      <w:r>
        <w:rPr>
          <w:rFonts w:hint="eastAsia" w:eastAsia="宋体" w:cs="宋体"/>
          <w:b w:val="0"/>
          <w:bCs/>
          <w:lang w:val="en-US" w:eastAsia="zh-CN"/>
        </w:rPr>
        <w:t xml:space="preserve">1.2 </w:t>
      </w:r>
      <w:r>
        <w:rPr>
          <w:rFonts w:hint="eastAsia" w:eastAsia="宋体" w:cs="宋体"/>
        </w:rPr>
        <w:t>拟投标人</w:t>
      </w:r>
      <w:r>
        <w:rPr>
          <w:rFonts w:hint="eastAsia"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r>
        <w:rPr>
          <w:rFonts w:hint="eastAsia" w:eastAsia="宋体" w:cs="宋体"/>
          <w:lang w:eastAsia="zh-CN"/>
        </w:rPr>
        <w:t>。</w:t>
      </w:r>
    </w:p>
    <w:p>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eastAsia="宋体" w:cs="宋体"/>
          <w:b/>
          <w:lang w:val="en-US" w:eastAsia="zh-CN"/>
        </w:rPr>
        <w:t>以及</w:t>
      </w:r>
      <w:r>
        <w:rPr>
          <w:rFonts w:hint="eastAsia" w:ascii="宋体" w:hAnsi="宋体" w:eastAsia="宋体" w:cs="宋体"/>
          <w:b/>
        </w:rPr>
        <w:t>行号、保证金金额。</w:t>
      </w:r>
    </w:p>
    <w:p>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pPr>
        <w:pStyle w:val="78"/>
        <w:ind w:firstLine="480"/>
        <w:rPr>
          <w:highlight w:val="green"/>
        </w:rPr>
      </w:pPr>
      <w:r>
        <w:rPr>
          <w:rFonts w:hint="eastAsia" w:ascii="宋体" w:hAnsi="宋体" w:eastAsia="宋体" w:cs="宋体"/>
          <w:highlight w:val="green"/>
        </w:rPr>
        <w:t>因未提供</w:t>
      </w:r>
      <w:r>
        <w:rPr>
          <w:rFonts w:hint="eastAsia"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pPr>
        <w:pStyle w:val="84"/>
        <w:ind w:firstLine="480"/>
      </w:pPr>
      <w:r>
        <w:t>2</w:t>
      </w:r>
      <w:r>
        <w:rPr>
          <w:rFonts w:hint="eastAsia"/>
        </w:rPr>
        <w:t>、投标条件</w:t>
      </w:r>
    </w:p>
    <w:p>
      <w:pPr>
        <w:pStyle w:val="2"/>
        <w:spacing w:line="360" w:lineRule="auto"/>
        <w:ind w:firstLine="235" w:firstLineChars="98"/>
        <w:rPr>
          <w:rFonts w:ascii="Times New Roman" w:hAnsi="Times New Roman"/>
          <w:b/>
          <w:color w:val="000000"/>
          <w:sz w:val="24"/>
          <w:szCs w:val="24"/>
        </w:rPr>
      </w:pPr>
      <w:r>
        <w:rPr>
          <w:rFonts w:hint="eastAsia" w:ascii="Times New Roman" w:hAnsi="Times New Roman"/>
          <w:color w:val="000000"/>
          <w:sz w:val="24"/>
          <w:szCs w:val="24"/>
        </w:rPr>
        <w:t>（1）拟标投人必须是在中华人民共和国境内注册的独立法人机构，具有独立承担民事责任能力，注册资金不少于</w:t>
      </w:r>
      <w:r>
        <w:rPr>
          <w:rFonts w:hint="eastAsia" w:ascii="Times New Roman" w:hAnsi="Times New Roman"/>
          <w:i w:val="0"/>
          <w:iCs/>
          <w:color w:val="000000"/>
          <w:sz w:val="24"/>
          <w:szCs w:val="24"/>
          <w:highlight w:val="yellow"/>
          <w:u w:val="single"/>
          <w:lang w:val="en-US" w:eastAsia="zh-CN"/>
        </w:rPr>
        <w:t>3</w:t>
      </w:r>
      <w:r>
        <w:rPr>
          <w:rFonts w:hint="eastAsia" w:ascii="Times New Roman" w:hAnsi="Times New Roman"/>
          <w:i w:val="0"/>
          <w:iCs/>
          <w:color w:val="000000"/>
          <w:sz w:val="24"/>
          <w:szCs w:val="24"/>
          <w:highlight w:val="yellow"/>
          <w:u w:val="single"/>
        </w:rPr>
        <w:t>0</w:t>
      </w:r>
      <w:r>
        <w:rPr>
          <w:rFonts w:ascii="Times New Roman" w:hAnsi="Times New Roman"/>
          <w:i w:val="0"/>
          <w:iCs/>
          <w:color w:val="000000"/>
          <w:sz w:val="24"/>
          <w:szCs w:val="24"/>
          <w:highlight w:val="yellow"/>
          <w:u w:val="single"/>
        </w:rPr>
        <w:t>0</w:t>
      </w:r>
      <w:r>
        <w:rPr>
          <w:rFonts w:hint="eastAsia" w:ascii="Times New Roman" w:hAnsi="Times New Roman"/>
          <w:i w:val="0"/>
          <w:iCs/>
          <w:color w:val="000000"/>
          <w:sz w:val="24"/>
          <w:szCs w:val="24"/>
          <w:highlight w:val="yellow"/>
          <w:u w:val="single"/>
        </w:rPr>
        <w:t>万</w:t>
      </w:r>
      <w:r>
        <w:rPr>
          <w:rFonts w:hint="eastAsia" w:ascii="Times New Roman" w:hAnsi="Times New Roman"/>
          <w:color w:val="000000"/>
          <w:sz w:val="24"/>
          <w:szCs w:val="24"/>
        </w:rPr>
        <w:t>人民币（或等值其他货币）；公司成</w:t>
      </w:r>
      <w:r>
        <w:rPr>
          <w:rFonts w:hint="eastAsia" w:ascii="Times New Roman" w:hAnsi="Times New Roman"/>
          <w:color w:val="000000"/>
          <w:sz w:val="24"/>
          <w:szCs w:val="24"/>
          <w:highlight w:val="none"/>
        </w:rPr>
        <w:t>立</w:t>
      </w:r>
      <w:r>
        <w:rPr>
          <w:rFonts w:hint="eastAsia" w:ascii="Times New Roman" w:hAnsi="Times New Roman"/>
          <w:color w:val="000000"/>
          <w:sz w:val="24"/>
          <w:szCs w:val="24"/>
          <w:highlight w:val="yellow"/>
          <w:u w:val="single"/>
          <w:lang w:val="en-US" w:eastAsia="zh-CN"/>
        </w:rPr>
        <w:t>两</w:t>
      </w:r>
      <w:r>
        <w:rPr>
          <w:rFonts w:hint="eastAsia" w:ascii="Times New Roman" w:hAnsi="Times New Roman"/>
          <w:color w:val="000000"/>
          <w:sz w:val="24"/>
          <w:szCs w:val="24"/>
          <w:highlight w:val="yellow"/>
          <w:u w:val="single"/>
        </w:rPr>
        <w:t>年</w:t>
      </w:r>
      <w:r>
        <w:rPr>
          <w:rFonts w:hint="eastAsia" w:ascii="Times New Roman" w:hAnsi="Times New Roman"/>
          <w:color w:val="000000"/>
          <w:sz w:val="24"/>
          <w:szCs w:val="24"/>
        </w:rPr>
        <w:t>以上（以营业执照成立日期到开标当日满</w:t>
      </w:r>
      <w:r>
        <w:rPr>
          <w:rFonts w:hint="eastAsia" w:ascii="Times New Roman" w:hAnsi="Times New Roman"/>
          <w:color w:val="000000"/>
          <w:sz w:val="24"/>
          <w:szCs w:val="24"/>
          <w:lang w:val="en-US" w:eastAsia="zh-CN"/>
        </w:rPr>
        <w:t>两</w:t>
      </w:r>
      <w:r>
        <w:rPr>
          <w:rFonts w:hint="eastAsia" w:ascii="Times New Roman" w:hAnsi="Times New Roman"/>
          <w:color w:val="000000"/>
          <w:sz w:val="24"/>
          <w:szCs w:val="24"/>
        </w:rPr>
        <w:t>年为准）；且经营范围满足招标人需求；</w:t>
      </w:r>
      <w:r>
        <w:rPr>
          <w:rFonts w:hint="eastAsia" w:ascii="Times New Roman" w:hAnsi="宋体"/>
          <w:color w:val="000000"/>
          <w:sz w:val="24"/>
          <w:szCs w:val="24"/>
        </w:rPr>
        <w:t>并</w:t>
      </w:r>
      <w:r>
        <w:rPr>
          <w:rFonts w:ascii="Times New Roman" w:hAnsi="宋体"/>
          <w:color w:val="000000"/>
          <w:sz w:val="24"/>
          <w:szCs w:val="24"/>
        </w:rPr>
        <w:t>在人员、设备、资金等方面具有承担本</w:t>
      </w:r>
      <w:r>
        <w:rPr>
          <w:rFonts w:hint="eastAsia" w:ascii="Times New Roman" w:hAnsi="宋体"/>
          <w:color w:val="000000"/>
          <w:sz w:val="24"/>
          <w:szCs w:val="24"/>
        </w:rPr>
        <w:t>项目</w:t>
      </w:r>
      <w:r>
        <w:rPr>
          <w:rFonts w:ascii="Times New Roman" w:hAnsi="宋体"/>
          <w:color w:val="000000"/>
          <w:sz w:val="24"/>
          <w:szCs w:val="24"/>
        </w:rPr>
        <w:t>的能力</w:t>
      </w:r>
      <w:r>
        <w:rPr>
          <w:rFonts w:hint="eastAsia" w:ascii="Times New Roman" w:hAnsi="宋体"/>
          <w:color w:val="000000"/>
          <w:sz w:val="24"/>
          <w:szCs w:val="24"/>
        </w:rPr>
        <w:t>。</w:t>
      </w:r>
    </w:p>
    <w:p>
      <w:pPr>
        <w:pStyle w:val="2"/>
        <w:spacing w:line="360" w:lineRule="auto"/>
        <w:ind w:firstLine="240" w:firstLineChars="100"/>
        <w:rPr>
          <w:rFonts w:ascii="Times New Roman" w:hAnsi="Times New Roman"/>
          <w:color w:val="000000"/>
          <w:sz w:val="24"/>
          <w:szCs w:val="24"/>
        </w:rPr>
      </w:pPr>
      <w:r>
        <w:rPr>
          <w:rFonts w:hint="eastAsia" w:ascii="Times New Roman" w:hAnsi="Times New Roman"/>
          <w:color w:val="000000"/>
          <w:sz w:val="24"/>
          <w:szCs w:val="24"/>
        </w:rPr>
        <w:t>（</w:t>
      </w:r>
      <w:r>
        <w:rPr>
          <w:rFonts w:ascii="Times New Roman" w:hAnsi="Times New Roman"/>
          <w:color w:val="000000"/>
          <w:sz w:val="24"/>
          <w:szCs w:val="24"/>
        </w:rPr>
        <w:t>2</w:t>
      </w:r>
      <w:r>
        <w:rPr>
          <w:rFonts w:hint="eastAsia" w:ascii="Times New Roman" w:hAnsi="Times New Roman"/>
          <w:color w:val="000000"/>
          <w:sz w:val="24"/>
          <w:szCs w:val="24"/>
        </w:rPr>
        <w:t>）拟投标人应提供三证合一的营业执照</w:t>
      </w:r>
      <w:r>
        <w:rPr>
          <w:rFonts w:hint="eastAsia" w:ascii="Times New Roman" w:hAnsi="Times New Roman"/>
          <w:b/>
          <w:color w:val="FF0000"/>
          <w:sz w:val="24"/>
          <w:szCs w:val="24"/>
        </w:rPr>
        <w:t>副本原件和复印件（需盖章）</w:t>
      </w:r>
      <w:r>
        <w:rPr>
          <w:rFonts w:hint="eastAsia" w:ascii="Times New Roman" w:hAnsi="Times New Roman"/>
          <w:color w:val="000000"/>
          <w:sz w:val="24"/>
          <w:szCs w:val="24"/>
        </w:rPr>
        <w:t>。</w:t>
      </w:r>
    </w:p>
    <w:p>
      <w:pPr>
        <w:pStyle w:val="2"/>
        <w:spacing w:line="360" w:lineRule="auto"/>
        <w:ind w:firstLine="240" w:firstLineChars="100"/>
        <w:rPr>
          <w:rFonts w:ascii="Times New Roman" w:hAnsi="Times New Roman"/>
          <w:color w:val="000000"/>
          <w:sz w:val="24"/>
          <w:szCs w:val="24"/>
        </w:rPr>
      </w:pPr>
      <w:r>
        <w:rPr>
          <w:rFonts w:hint="eastAsia" w:ascii="Times New Roman" w:hAnsi="Times New Roman"/>
          <w:color w:val="000000"/>
          <w:sz w:val="24"/>
          <w:szCs w:val="24"/>
        </w:rPr>
        <w:t>（</w:t>
      </w:r>
      <w:r>
        <w:rPr>
          <w:rFonts w:ascii="Times New Roman" w:hAnsi="Times New Roman"/>
          <w:color w:val="000000"/>
          <w:sz w:val="24"/>
          <w:szCs w:val="24"/>
        </w:rPr>
        <w:t>3</w:t>
      </w:r>
      <w:r>
        <w:rPr>
          <w:rFonts w:hint="eastAsia" w:ascii="Times New Roman" w:hAnsi="Times New Roman"/>
          <w:color w:val="000000"/>
          <w:sz w:val="24"/>
          <w:szCs w:val="24"/>
        </w:rPr>
        <w:t>）拟投标人应提供法定代表人资格证明文件。</w:t>
      </w:r>
    </w:p>
    <w:p>
      <w:pPr>
        <w:pStyle w:val="2"/>
        <w:spacing w:line="360" w:lineRule="auto"/>
        <w:ind w:firstLine="235" w:firstLineChars="98"/>
        <w:rPr>
          <w:rFonts w:ascii="Times New Roman" w:hAnsi="Times New Roman"/>
          <w:color w:val="000000"/>
          <w:sz w:val="24"/>
          <w:szCs w:val="24"/>
        </w:rPr>
      </w:pPr>
      <w:r>
        <w:rPr>
          <w:rFonts w:hint="eastAsia" w:ascii="Times New Roman" w:hAnsi="宋体"/>
          <w:color w:val="000000"/>
          <w:sz w:val="24"/>
          <w:szCs w:val="24"/>
        </w:rPr>
        <w:t>（</w:t>
      </w:r>
      <w:r>
        <w:rPr>
          <w:rFonts w:ascii="Times New Roman" w:hAnsi="Times New Roman"/>
          <w:color w:val="000000"/>
          <w:sz w:val="24"/>
          <w:szCs w:val="24"/>
        </w:rPr>
        <w:t>4</w:t>
      </w:r>
      <w:r>
        <w:rPr>
          <w:rFonts w:hint="eastAsia" w:ascii="Times New Roman" w:hAnsi="宋体"/>
          <w:color w:val="000000"/>
          <w:sz w:val="24"/>
          <w:szCs w:val="24"/>
        </w:rPr>
        <w:t>）拟投标人在</w:t>
      </w:r>
      <w:r>
        <w:rPr>
          <w:rFonts w:ascii="Times New Roman" w:hAnsi="宋体" w:cs="宋体"/>
          <w:sz w:val="24"/>
          <w:szCs w:val="24"/>
        </w:rPr>
        <w:t>国家市场监督管理总</w:t>
      </w:r>
      <w:r>
        <w:rPr>
          <w:rFonts w:hint="eastAsia" w:ascii="Times New Roman" w:hAnsi="宋体" w:cs="宋体"/>
          <w:sz w:val="24"/>
          <w:szCs w:val="24"/>
        </w:rPr>
        <w:t>局</w:t>
      </w:r>
      <w:r>
        <w:rPr>
          <w:rFonts w:hint="eastAsia" w:ascii="Times New Roman" w:hAnsi="宋体"/>
          <w:color w:val="000000"/>
          <w:sz w:val="24"/>
          <w:szCs w:val="24"/>
        </w:rPr>
        <w:t>的《国家企业信用信息公示系统》中查询不存在不良记录。</w:t>
      </w:r>
    </w:p>
    <w:p>
      <w:pPr>
        <w:pStyle w:val="2"/>
        <w:spacing w:line="360" w:lineRule="auto"/>
        <w:ind w:firstLine="235" w:firstLineChars="98"/>
        <w:rPr>
          <w:rFonts w:ascii="Times New Roman" w:hAnsi="Times New Roman"/>
          <w:color w:val="000000"/>
          <w:sz w:val="24"/>
          <w:szCs w:val="24"/>
        </w:rPr>
      </w:pPr>
      <w:r>
        <w:rPr>
          <w:rFonts w:hint="eastAsia" w:ascii="Times New Roman" w:hAnsi="宋体"/>
          <w:color w:val="000000"/>
          <w:sz w:val="24"/>
          <w:szCs w:val="24"/>
        </w:rPr>
        <w:t>（</w:t>
      </w:r>
      <w:r>
        <w:rPr>
          <w:rFonts w:ascii="Times New Roman" w:hAnsi="Times New Roman"/>
          <w:color w:val="000000"/>
          <w:sz w:val="24"/>
          <w:szCs w:val="24"/>
        </w:rPr>
        <w:t>5</w:t>
      </w:r>
      <w:r>
        <w:rPr>
          <w:rFonts w:hint="eastAsia" w:ascii="Times New Roman" w:hAnsi="宋体"/>
          <w:color w:val="000000"/>
          <w:sz w:val="24"/>
          <w:szCs w:val="24"/>
        </w:rPr>
        <w:t>）拟投标人不存在严重违规或被列入招标人</w:t>
      </w:r>
      <w:r>
        <w:rPr>
          <w:rFonts w:hint="eastAsia" w:ascii="Times New Roman" w:hAnsi="Times New Roman"/>
          <w:color w:val="000000"/>
          <w:sz w:val="24"/>
          <w:szCs w:val="24"/>
        </w:rPr>
        <w:t>“</w:t>
      </w:r>
      <w:r>
        <w:rPr>
          <w:rFonts w:hint="eastAsia" w:ascii="Times New Roman" w:hAnsi="宋体"/>
          <w:color w:val="000000"/>
          <w:sz w:val="24"/>
          <w:szCs w:val="24"/>
        </w:rPr>
        <w:t>黑名单</w:t>
      </w:r>
      <w:r>
        <w:rPr>
          <w:rFonts w:hint="eastAsia" w:ascii="Times New Roman" w:hAnsi="Times New Roman"/>
          <w:color w:val="000000"/>
          <w:sz w:val="24"/>
          <w:szCs w:val="24"/>
        </w:rPr>
        <w:t>”</w:t>
      </w:r>
      <w:r>
        <w:rPr>
          <w:rFonts w:hint="eastAsia" w:ascii="Times New Roman" w:hAnsi="宋体"/>
          <w:color w:val="000000"/>
          <w:sz w:val="24"/>
          <w:szCs w:val="24"/>
        </w:rPr>
        <w:t>的声明。</w:t>
      </w:r>
    </w:p>
    <w:p>
      <w:pPr>
        <w:pStyle w:val="2"/>
        <w:spacing w:line="360" w:lineRule="auto"/>
        <w:ind w:firstLine="235" w:firstLineChars="98"/>
        <w:rPr>
          <w:rFonts w:ascii="Times New Roman" w:hAnsi="Times New Roman"/>
          <w:color w:val="000000"/>
          <w:sz w:val="24"/>
          <w:szCs w:val="24"/>
        </w:rPr>
      </w:pPr>
      <w:r>
        <w:rPr>
          <w:rFonts w:hint="eastAsia" w:ascii="Times New Roman" w:hAnsi="宋体"/>
          <w:color w:val="000000"/>
          <w:sz w:val="24"/>
          <w:szCs w:val="24"/>
        </w:rPr>
        <w:t>（</w:t>
      </w:r>
      <w:r>
        <w:rPr>
          <w:rFonts w:hint="eastAsia" w:ascii="Times New Roman" w:hAnsi="Times New Roman"/>
          <w:color w:val="000000"/>
          <w:sz w:val="24"/>
          <w:szCs w:val="24"/>
        </w:rPr>
        <w:t>6</w:t>
      </w:r>
      <w:r>
        <w:rPr>
          <w:rFonts w:hint="eastAsia" w:ascii="Times New Roman" w:hAnsi="宋体"/>
          <w:color w:val="000000"/>
          <w:sz w:val="24"/>
          <w:szCs w:val="24"/>
        </w:rPr>
        <w:t>）拟投标人经审计的近三年的公司财务报表（资产负债表、损益表、现金流量表）未显示异常。</w:t>
      </w:r>
    </w:p>
    <w:p>
      <w:pPr>
        <w:pStyle w:val="2"/>
        <w:spacing w:line="360" w:lineRule="auto"/>
        <w:ind w:firstLine="235" w:firstLineChars="98"/>
        <w:rPr>
          <w:rFonts w:hint="eastAsia" w:ascii="Times New Roman" w:hAnsi="宋体"/>
          <w:color w:val="000000"/>
          <w:sz w:val="24"/>
          <w:szCs w:val="24"/>
        </w:rPr>
      </w:pPr>
      <w:r>
        <w:rPr>
          <w:rFonts w:hint="eastAsia" w:ascii="Times New Roman" w:hAnsi="宋体"/>
          <w:color w:val="000000"/>
          <w:sz w:val="24"/>
          <w:szCs w:val="24"/>
        </w:rPr>
        <w:t>（</w:t>
      </w:r>
      <w:r>
        <w:rPr>
          <w:rFonts w:hint="eastAsia" w:ascii="Times New Roman" w:hAnsi="Times New Roman"/>
          <w:color w:val="000000"/>
          <w:sz w:val="24"/>
          <w:szCs w:val="24"/>
        </w:rPr>
        <w:t>7</w:t>
      </w:r>
      <w:r>
        <w:rPr>
          <w:rFonts w:hint="eastAsia" w:ascii="Times New Roman" w:hAnsi="宋体"/>
          <w:color w:val="000000"/>
          <w:sz w:val="24"/>
          <w:szCs w:val="24"/>
        </w:rPr>
        <w:t>）拟投标人有与本次招标内容相同或类似项目业绩，且近</w:t>
      </w:r>
      <w:r>
        <w:rPr>
          <w:rFonts w:hint="eastAsia" w:ascii="Times New Roman" w:hAnsi="Times New Roman"/>
          <w:color w:val="000000"/>
          <w:sz w:val="24"/>
          <w:szCs w:val="24"/>
        </w:rPr>
        <w:t>3</w:t>
      </w:r>
      <w:r>
        <w:rPr>
          <w:rFonts w:hint="eastAsia" w:ascii="Times New Roman" w:hAnsi="宋体"/>
          <w:color w:val="000000"/>
          <w:sz w:val="24"/>
          <w:szCs w:val="24"/>
        </w:rPr>
        <w:t>年内无因服务不当而造成重大事故。</w:t>
      </w:r>
    </w:p>
    <w:p>
      <w:pPr>
        <w:pStyle w:val="2"/>
        <w:spacing w:line="360" w:lineRule="auto"/>
        <w:ind w:firstLine="235" w:firstLineChars="98"/>
        <w:rPr>
          <w:rFonts w:hint="eastAsia" w:ascii="Times New Roman" w:hAnsi="宋体"/>
          <w:color w:val="000000"/>
          <w:sz w:val="24"/>
          <w:szCs w:val="24"/>
        </w:rPr>
      </w:pPr>
      <w:r>
        <w:rPr>
          <w:rFonts w:hint="eastAsia"/>
          <w:color w:val="000000"/>
          <w:sz w:val="24"/>
          <w:szCs w:val="24"/>
        </w:rPr>
        <w:t>（8）</w:t>
      </w:r>
      <w:r>
        <w:rPr>
          <w:rFonts w:hint="eastAsia" w:ascii="Times New Roman" w:hAnsi="宋体"/>
          <w:color w:val="000000"/>
          <w:sz w:val="24"/>
          <w:szCs w:val="24"/>
        </w:rPr>
        <w:t>拟</w:t>
      </w:r>
      <w:r>
        <w:rPr>
          <w:rFonts w:hint="default" w:ascii="Times New Roman" w:hAnsi="宋体"/>
          <w:color w:val="000000"/>
          <w:sz w:val="24"/>
          <w:szCs w:val="24"/>
        </w:rPr>
        <w:t>投标人的直接或间接股东、法定代表人、董事、监事、高管非重汽员工及其亲属。</w:t>
      </w:r>
    </w:p>
    <w:p>
      <w:pPr>
        <w:pStyle w:val="2"/>
        <w:spacing w:line="360" w:lineRule="auto"/>
        <w:ind w:firstLine="235" w:firstLineChars="98"/>
        <w:rPr>
          <w:rFonts w:ascii="Times New Roman" w:hAnsi="Times New Roman"/>
          <w:color w:val="000000"/>
          <w:sz w:val="24"/>
          <w:szCs w:val="24"/>
        </w:rPr>
      </w:pPr>
      <w:r>
        <w:rPr>
          <w:rFonts w:hint="eastAsia"/>
          <w:color w:val="000000"/>
          <w:sz w:val="24"/>
          <w:szCs w:val="24"/>
        </w:rPr>
        <w:t>（</w:t>
      </w:r>
      <w:r>
        <w:rPr>
          <w:rFonts w:hint="eastAsia"/>
          <w:color w:val="000000"/>
          <w:sz w:val="24"/>
          <w:szCs w:val="24"/>
          <w:lang w:val="en-US" w:eastAsia="zh-CN"/>
        </w:rPr>
        <w:t>9</w:t>
      </w:r>
      <w:r>
        <w:rPr>
          <w:rFonts w:hint="eastAsia"/>
          <w:color w:val="000000"/>
          <w:sz w:val="24"/>
          <w:szCs w:val="24"/>
        </w:rPr>
        <w:t>）本项目不接受联合体投标。</w:t>
      </w:r>
    </w:p>
    <w:p>
      <w:pPr>
        <w:pStyle w:val="2"/>
        <w:spacing w:line="360" w:lineRule="auto"/>
        <w:ind w:firstLine="476" w:firstLineChars="198"/>
        <w:rPr>
          <w:rFonts w:ascii="Times New Roman" w:hAnsi="Times New Roman"/>
          <w:b/>
          <w:color w:val="000000"/>
          <w:sz w:val="24"/>
          <w:szCs w:val="24"/>
        </w:rPr>
      </w:pPr>
      <w:r>
        <w:rPr>
          <w:rFonts w:hint="eastAsia" w:ascii="Times New Roman" w:hAnsi="Times New Roman"/>
          <w:b/>
          <w:color w:val="000000"/>
          <w:sz w:val="24"/>
          <w:szCs w:val="24"/>
        </w:rPr>
        <w:t xml:space="preserve">* </w:t>
      </w:r>
      <w:r>
        <w:rPr>
          <w:rFonts w:hint="eastAsia" w:ascii="Times New Roman" w:hAnsi="宋体"/>
          <w:b/>
          <w:color w:val="000000"/>
          <w:sz w:val="24"/>
          <w:szCs w:val="24"/>
        </w:rPr>
        <w:t>注：</w:t>
      </w:r>
    </w:p>
    <w:p>
      <w:pPr>
        <w:pStyle w:val="2"/>
        <w:numPr>
          <w:ilvl w:val="0"/>
          <w:numId w:val="1"/>
        </w:numPr>
        <w:spacing w:line="360" w:lineRule="auto"/>
        <w:rPr>
          <w:rFonts w:ascii="Times New Roman" w:hAnsi="Times New Roman"/>
          <w:color w:val="000000"/>
          <w:sz w:val="24"/>
          <w:szCs w:val="24"/>
        </w:rPr>
      </w:pPr>
      <w:r>
        <w:rPr>
          <w:rFonts w:hint="eastAsia" w:ascii="Times New Roman" w:hAnsi="宋体"/>
          <w:b/>
          <w:color w:val="000000"/>
          <w:sz w:val="24"/>
          <w:szCs w:val="24"/>
        </w:rPr>
        <w:t>如果是授权委托人投标，</w:t>
      </w:r>
      <w:r>
        <w:rPr>
          <w:rFonts w:hint="eastAsia" w:ascii="Times New Roman" w:hAnsi="宋体"/>
          <w:color w:val="000000"/>
          <w:sz w:val="24"/>
          <w:szCs w:val="24"/>
        </w:rPr>
        <w:t>要携带三证合一的营业执照副本原件和复印件、法人授权委托书、身份证原件、参加开标会议，否则视为弃标；</w:t>
      </w:r>
    </w:p>
    <w:p>
      <w:pPr>
        <w:pStyle w:val="2"/>
        <w:numPr>
          <w:ilvl w:val="0"/>
          <w:numId w:val="1"/>
        </w:numPr>
        <w:spacing w:line="360" w:lineRule="auto"/>
        <w:rPr>
          <w:rFonts w:hint="eastAsia" w:ascii="宋体" w:hAnsi="宋体" w:eastAsia="宋体" w:cs="宋体"/>
          <w:color w:val="000000"/>
          <w:sz w:val="24"/>
          <w:szCs w:val="24"/>
        </w:rPr>
      </w:pPr>
      <w:r>
        <w:rPr>
          <w:rFonts w:hint="eastAsia" w:ascii="Times New Roman" w:hAnsi="宋体"/>
          <w:b/>
          <w:color w:val="000000"/>
          <w:sz w:val="24"/>
          <w:szCs w:val="24"/>
        </w:rPr>
        <w:t>如果是法人参加投标</w:t>
      </w:r>
      <w:r>
        <w:rPr>
          <w:rFonts w:hint="eastAsia" w:ascii="Times New Roman" w:hAnsi="宋体"/>
          <w:color w:val="000000"/>
          <w:sz w:val="24"/>
          <w:szCs w:val="24"/>
        </w:rPr>
        <w:t>，要携带要携带三证合一的营业执照副本原件和复印件、</w:t>
      </w:r>
      <w:r>
        <w:rPr>
          <w:rFonts w:hint="eastAsia" w:ascii="宋体" w:hAnsi="宋体" w:eastAsia="宋体" w:cs="宋体"/>
          <w:color w:val="000000"/>
          <w:sz w:val="24"/>
          <w:szCs w:val="24"/>
        </w:rPr>
        <w:t>法人代表证明原件、身份证原件参加开标会议，否则视为弃标；</w:t>
      </w:r>
    </w:p>
    <w:p>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4"/>
        <w:ind w:firstLine="480"/>
      </w:pPr>
      <w:r>
        <w:t>3</w:t>
      </w:r>
      <w:r>
        <w:rPr>
          <w:rFonts w:hint="eastAsia"/>
        </w:rPr>
        <w:t>、报价</w:t>
      </w:r>
    </w:p>
    <w:p>
      <w:pPr>
        <w:pStyle w:val="2"/>
        <w:spacing w:line="360" w:lineRule="auto"/>
        <w:ind w:firstLine="480" w:firstLineChars="200"/>
        <w:rPr>
          <w:rFonts w:ascii="Times New Roman" w:hAnsi="Times New Roman"/>
          <w:b/>
          <w:color w:val="000000"/>
          <w:sz w:val="24"/>
          <w:szCs w:val="24"/>
        </w:rPr>
      </w:pPr>
      <w:r>
        <w:rPr>
          <w:rFonts w:hint="eastAsia" w:ascii="Times New Roman" w:hAnsi="Times New Roman"/>
          <w:sz w:val="24"/>
          <w:szCs w:val="24"/>
        </w:rPr>
        <w:t>（1）</w:t>
      </w:r>
      <w:r>
        <w:rPr>
          <w:rFonts w:hint="eastAsia" w:ascii="Times New Roman" w:hAnsi="宋体"/>
          <w:b/>
          <w:color w:val="000000"/>
          <w:sz w:val="24"/>
          <w:szCs w:val="24"/>
        </w:rPr>
        <w:t>招标人有权根据项目情况，采取多级评标模式。评标流程以及规则详细见通知公告</w:t>
      </w:r>
      <w:r>
        <w:rPr>
          <w:rFonts w:hint="eastAsia" w:ascii="Times New Roman" w:hAnsi="Times New Roman" w:eastAsia="Segoe UI Emoji" w:cs="Segoe UI Emoji"/>
          <w:b/>
          <w:color w:val="000000"/>
          <w:sz w:val="24"/>
          <w:szCs w:val="24"/>
        </w:rPr>
        <w:t>→</w:t>
      </w:r>
      <w:r>
        <w:rPr>
          <w:rFonts w:hint="eastAsia" w:ascii="Times New Roman" w:hAnsi="宋体"/>
          <w:b/>
          <w:color w:val="000000"/>
          <w:sz w:val="24"/>
          <w:szCs w:val="24"/>
        </w:rPr>
        <w:t>六、评标规则。</w:t>
      </w:r>
    </w:p>
    <w:p>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w:t>
      </w:r>
      <w:r>
        <w:rPr>
          <w:rFonts w:hint="eastAsia" w:eastAsia="宋体" w:cs="宋体"/>
          <w:highlight w:val="yellow"/>
          <w:lang w:val="en-US" w:eastAsia="zh-CN"/>
        </w:rPr>
        <w:t>中国重汽</w:t>
      </w:r>
      <w:r>
        <w:rPr>
          <w:rFonts w:hint="eastAsia" w:ascii="宋体" w:hAnsi="宋体" w:eastAsia="宋体" w:cs="宋体"/>
          <w:highlight w:val="yellow"/>
          <w:lang w:val="en-US" w:eastAsia="zh-CN"/>
        </w:rPr>
        <w:t>集团在</w:t>
      </w:r>
      <w:r>
        <w:rPr>
          <w:rFonts w:hint="eastAsia" w:eastAsia="宋体" w:cs="宋体"/>
          <w:highlight w:val="yellow"/>
          <w:lang w:val="en-US" w:eastAsia="zh-CN"/>
        </w:rPr>
        <w:t>北京地区</w:t>
      </w:r>
      <w:r>
        <w:rPr>
          <w:rFonts w:hint="eastAsia" w:ascii="宋体" w:hAnsi="宋体" w:eastAsia="宋体" w:cs="宋体"/>
          <w:highlight w:val="yellow"/>
          <w:lang w:val="en-US" w:eastAsia="zh-CN"/>
        </w:rPr>
        <w:t>进行试验的车辆维修、改制服务维修时长单价（如：XX元/小时）和</w:t>
      </w:r>
      <w:r>
        <w:rPr>
          <w:rFonts w:hint="eastAsia" w:ascii="宋体" w:hAnsi="宋体" w:eastAsia="宋体" w:cs="宋体"/>
          <w:highlight w:val="yellow"/>
          <w:lang w:eastAsia="zh-CN"/>
        </w:rPr>
        <w:t>维修、改制</w:t>
      </w:r>
      <w:r>
        <w:rPr>
          <w:rFonts w:hint="eastAsia" w:ascii="宋体" w:hAnsi="宋体" w:eastAsia="宋体" w:cs="宋体"/>
          <w:highlight w:val="yellow"/>
          <w:lang w:val="en-US" w:eastAsia="zh-CN"/>
        </w:rPr>
        <w:t>辅料采购折扣（在去年维修辅料采购价格基础上打折，如：X折），</w:t>
      </w:r>
      <w:r>
        <w:rPr>
          <w:rFonts w:hint="eastAsia" w:ascii="宋体" w:hAnsi="宋体" w:eastAsia="宋体" w:cs="宋体"/>
          <w:highlight w:val="yellow"/>
        </w:rPr>
        <w:t>应包括但不限于税费、运杂、安装调试、与其他专业配合及可预见的风险、以及其它不可预见等全部费用。</w:t>
      </w:r>
    </w:p>
    <w:p>
      <w:pPr>
        <w:pStyle w:val="78"/>
        <w:ind w:firstLine="480"/>
        <w:rPr>
          <w:rFonts w:hint="eastAsia" w:ascii="宋体" w:hAnsi="宋体" w:eastAsia="宋体" w:cs="宋体"/>
          <w:b/>
        </w:rPr>
      </w:pPr>
      <w:r>
        <w:rPr>
          <w:rFonts w:hint="eastAsia" w:ascii="宋体" w:hAnsi="宋体" w:eastAsia="宋体" w:cs="宋体"/>
          <w:b/>
        </w:rPr>
        <w:t>（2）</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w:t>
      </w:r>
      <w:r>
        <w:rPr>
          <w:rFonts w:hint="eastAsia" w:ascii="宋体" w:hAnsi="宋体" w:eastAsia="宋体" w:cs="宋体"/>
          <w:highlight w:val="yellow"/>
          <w:u w:val="single"/>
          <w:lang w:val="en-US" w:eastAsia="zh-CN"/>
        </w:rPr>
        <w:t>元/小时</w:t>
      </w:r>
      <w:r>
        <w:rPr>
          <w:rFonts w:hint="eastAsia" w:eastAsia="宋体" w:cs="宋体"/>
          <w:highlight w:val="yellow"/>
          <w:u w:val="single"/>
          <w:lang w:val="en-US" w:eastAsia="zh-CN"/>
        </w:rPr>
        <w:t>和X</w:t>
      </w:r>
      <w:r>
        <w:rPr>
          <w:rFonts w:hint="eastAsia" w:ascii="宋体" w:hAnsi="宋体" w:eastAsia="宋体" w:cs="宋体"/>
          <w:highlight w:val="yellow"/>
          <w:u w:val="single"/>
          <w:lang w:val="en-US" w:eastAsia="zh-CN"/>
        </w:rPr>
        <w:t>折</w:t>
      </w:r>
      <w:r>
        <w:rPr>
          <w:rFonts w:hint="eastAsia" w:ascii="宋体" w:hAnsi="宋体" w:eastAsia="宋体" w:cs="宋体"/>
          <w:b/>
        </w:rPr>
        <w:t>（请务必报含税价和不含税价并写明税率）。</w:t>
      </w:r>
    </w:p>
    <w:p>
      <w:pPr>
        <w:pStyle w:val="88"/>
        <w:ind w:firstLine="480"/>
      </w:pPr>
      <w:r>
        <w:rPr>
          <w:rFonts w:hint="eastAsia"/>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2万</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.2招标人银行账户信息如下：</w:t>
      </w:r>
    </w:p>
    <w:p>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单位名称：中国重汽集团济南动力有限公司</w:t>
      </w:r>
    </w:p>
    <w:p>
      <w:pPr>
        <w:widowControl w:val="0"/>
        <w:spacing w:line="360" w:lineRule="auto"/>
        <w:ind w:left="479" w:leftChars="228" w:firstLine="0" w:firstLineChars="0"/>
        <w:jc w:val="both"/>
        <w:rPr>
          <w:rFonts w:hint="default" w:ascii="宋体" w:hAnsi="宋体" w:eastAsia="宋体" w:cs="宋体"/>
          <w:color w:val="000000"/>
          <w:kern w:val="2"/>
          <w:sz w:val="24"/>
          <w:szCs w:val="24"/>
          <w:lang w:val="en-US" w:eastAsia="zh-CN" w:bidi="ar-SA"/>
        </w:rPr>
      </w:pPr>
      <w:r>
        <w:rPr>
          <w:rFonts w:hint="default" w:ascii="宋体" w:hAnsi="宋体" w:eastAsia="宋体" w:cs="宋体"/>
          <w:color w:val="000000"/>
          <w:kern w:val="2"/>
          <w:sz w:val="24"/>
          <w:szCs w:val="24"/>
          <w:lang w:val="en-US" w:eastAsia="zh-CN" w:bidi="ar-SA"/>
        </w:rPr>
        <w:t>开户行：中国工商银行股份有限公司济南天桥支行</w:t>
      </w:r>
    </w:p>
    <w:p>
      <w:pPr>
        <w:widowControl w:val="0"/>
        <w:spacing w:line="360" w:lineRule="auto"/>
        <w:ind w:left="479" w:leftChars="228" w:firstLine="0" w:firstLineChars="0"/>
        <w:jc w:val="both"/>
        <w:rPr>
          <w:rFonts w:hint="default" w:ascii="宋体" w:hAnsi="宋体" w:eastAsia="宋体" w:cs="宋体"/>
          <w:color w:val="000000"/>
          <w:kern w:val="2"/>
          <w:sz w:val="24"/>
          <w:szCs w:val="24"/>
          <w:lang w:val="en-US" w:eastAsia="zh-CN" w:bidi="ar-SA"/>
        </w:rPr>
      </w:pPr>
      <w:r>
        <w:rPr>
          <w:rFonts w:hint="default" w:ascii="宋体" w:hAnsi="宋体" w:eastAsia="宋体" w:cs="宋体"/>
          <w:color w:val="000000"/>
          <w:kern w:val="2"/>
          <w:sz w:val="24"/>
          <w:szCs w:val="24"/>
          <w:lang w:val="en-US" w:eastAsia="zh-CN" w:bidi="ar-SA"/>
        </w:rPr>
        <w:t>账号：1602005019200116248</w:t>
      </w:r>
    </w:p>
    <w:p>
      <w:pPr>
        <w:widowControl w:val="0"/>
        <w:spacing w:line="360" w:lineRule="auto"/>
        <w:ind w:left="479" w:leftChars="228" w:firstLine="0" w:firstLineChars="0"/>
        <w:jc w:val="both"/>
        <w:rPr>
          <w:rFonts w:hint="default" w:ascii="宋体" w:hAnsi="宋体" w:eastAsia="宋体" w:cs="宋体"/>
          <w:color w:val="000000"/>
          <w:kern w:val="2"/>
          <w:sz w:val="24"/>
          <w:szCs w:val="24"/>
          <w:lang w:val="en-US" w:eastAsia="zh-CN" w:bidi="ar-SA"/>
        </w:rPr>
      </w:pPr>
      <w:r>
        <w:rPr>
          <w:rFonts w:hint="default" w:ascii="宋体" w:hAnsi="宋体" w:eastAsia="宋体" w:cs="宋体"/>
          <w:color w:val="000000"/>
          <w:kern w:val="2"/>
          <w:sz w:val="24"/>
          <w:szCs w:val="24"/>
          <w:lang w:val="en-US" w:eastAsia="zh-CN" w:bidi="ar-SA"/>
        </w:rPr>
        <w:t>行号：102451000504</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4.3</w:t>
      </w:r>
      <w:r>
        <w:rPr>
          <w:rFonts w:hint="eastAsia" w:ascii="宋体" w:hAnsi="宋体" w:eastAsia="宋体" w:cs="宋体"/>
          <w:color w:val="000000"/>
          <w:kern w:val="2"/>
          <w:sz w:val="24"/>
          <w:szCs w:val="24"/>
          <w:lang w:val="en-US" w:eastAsia="zh-CN" w:bidi="ar-SA"/>
        </w:rPr>
        <w:t>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w:t>
      </w: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4"/>
        <w:ind w:firstLine="480"/>
      </w:pPr>
      <w:r>
        <w:rPr>
          <w:rFonts w:hint="eastAsia"/>
          <w:lang w:val="en-US" w:eastAsia="zh-CN"/>
        </w:rPr>
        <w:t>5</w:t>
      </w:r>
      <w:r>
        <w:rPr>
          <w:rFonts w:hint="eastAsia"/>
        </w:rPr>
        <w:t>、询标</w:t>
      </w:r>
    </w:p>
    <w:p>
      <w:pPr>
        <w:pStyle w:val="78"/>
        <w:ind w:firstLine="480"/>
        <w:rPr>
          <w:rFonts w:ascii="Times New Roman" w:hAnsi="Times New Roman"/>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Times New Roman"/>
        </w:rPr>
        <w:t>。</w:t>
      </w:r>
    </w:p>
    <w:p>
      <w:pPr>
        <w:pStyle w:val="84"/>
        <w:ind w:firstLine="480"/>
      </w:pPr>
      <w:r>
        <w:rPr>
          <w:rFonts w:hint="eastAsia"/>
          <w:lang w:val="en-US" w:eastAsia="zh-CN"/>
        </w:rPr>
        <w:t>6</w:t>
      </w:r>
      <w:r>
        <w:rPr>
          <w:rFonts w:hint="eastAsia"/>
        </w:rPr>
        <w:t>、投标文件的编制</w:t>
      </w:r>
    </w:p>
    <w:p>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4"/>
        <w:ind w:firstLine="480"/>
      </w:pPr>
      <w:r>
        <w:rPr>
          <w:rFonts w:hint="eastAsia"/>
          <w:lang w:val="en-US" w:eastAsia="zh-CN"/>
        </w:rPr>
        <w:t>7</w:t>
      </w:r>
      <w:r>
        <w:rPr>
          <w:rFonts w:hint="eastAsia"/>
        </w:rPr>
        <w:t>、投标文件的组成</w:t>
      </w:r>
    </w:p>
    <w:p>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8"/>
        <w:ind w:firstLine="480"/>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ascii="宋体" w:hAnsi="宋体" w:eastAsia="宋体" w:cs="宋体"/>
          <w:b/>
          <w:color w:val="auto"/>
          <w:highlight w:val="yellow"/>
        </w:rPr>
        <w:t>。</w:t>
      </w:r>
      <w:r>
        <w:rPr>
          <w:rFonts w:hint="eastAsia" w:ascii="宋体" w:hAnsi="宋体" w:eastAsia="宋体" w:cs="宋体"/>
          <w:b/>
        </w:rPr>
        <w:t>若为现场开标，营业执照和授权书需在开标现场出示；若为视频开标，则需在视频端呈现即可。</w:t>
      </w:r>
      <w:r>
        <w:rPr>
          <w:rFonts w:hint="eastAsia" w:ascii="宋体" w:hAnsi="宋体" w:eastAsia="宋体" w:cs="宋体"/>
        </w:rPr>
        <w:t>若没有携带营业执照原件，将根据现场所有参与开标的投标单位和专家共同判定得出认可情况</w:t>
      </w:r>
      <w:r>
        <w:rPr>
          <w:rFonts w:hint="eastAsia" w:ascii="宋体" w:hAnsi="宋体" w:eastAsia="宋体" w:cs="宋体"/>
          <w:b/>
        </w:rPr>
        <w:t>。</w:t>
      </w:r>
      <w:r>
        <w:rPr>
          <w:rFonts w:hint="eastAsia" w:ascii="宋体" w:hAnsi="宋体" w:eastAsia="宋体" w:cs="宋体"/>
        </w:rPr>
        <w:t>详见附件格式</w:t>
      </w:r>
      <w:r>
        <w:rPr>
          <w:rFonts w:hint="eastAsia" w:ascii="宋体" w:hAnsi="宋体" w:eastAsia="宋体" w:cs="宋体"/>
          <w:color w:val="auto"/>
          <w:highlight w:val="none"/>
        </w:rPr>
        <w:t>1—11</w:t>
      </w:r>
      <w:r>
        <w:rPr>
          <w:rFonts w:hint="eastAsia" w:ascii="宋体" w:hAnsi="宋体" w:eastAsia="宋体" w:cs="宋体"/>
          <w:b/>
        </w:rPr>
        <w:t>，其余未尽事宜请按各单位习惯制定即可。</w:t>
      </w:r>
    </w:p>
    <w:p>
      <w:pPr>
        <w:pStyle w:val="78"/>
        <w:ind w:firstLine="197" w:firstLineChars="82"/>
        <w:rPr>
          <w:rFonts w:ascii="Times New Roman" w:hAnsi="Times New Roman"/>
          <w:b/>
          <w:bCs/>
        </w:rPr>
      </w:pPr>
      <w:bookmarkStart w:id="1" w:name="_Toc212369516"/>
      <w:r>
        <w:rPr>
          <w:rFonts w:hint="eastAsia" w:ascii="Times New Roman" w:hAnsi="Times New Roman"/>
          <w:b/>
          <w:bCs/>
          <w:lang w:val="en-US" w:eastAsia="zh-CN"/>
        </w:rPr>
        <w:t>7</w:t>
      </w:r>
      <w:r>
        <w:rPr>
          <w:rFonts w:hint="eastAsia" w:ascii="Times New Roman" w:hAnsi="Times New Roman"/>
          <w:b/>
          <w:bCs/>
        </w:rPr>
        <w:t>.</w:t>
      </w:r>
      <w:r>
        <w:rPr>
          <w:rFonts w:ascii="Times New Roman" w:hAnsi="Times New Roman"/>
          <w:b/>
          <w:bCs/>
        </w:rPr>
        <w:t>1</w:t>
      </w:r>
      <w:r>
        <w:rPr>
          <w:rFonts w:hint="eastAsia" w:ascii="Times New Roman" w:hAnsi="Times New Roman"/>
          <w:b/>
          <w:bCs/>
        </w:rPr>
        <w:t xml:space="preserve"> </w:t>
      </w:r>
      <w:r>
        <w:rPr>
          <w:rFonts w:hint="eastAsia" w:ascii="Times New Roman"/>
          <w:b/>
          <w:bCs/>
        </w:rPr>
        <w:t>资格证明文件包括：</w:t>
      </w:r>
      <w:bookmarkEnd w:id="1"/>
    </w:p>
    <w:p>
      <w:pPr>
        <w:spacing w:line="360" w:lineRule="auto"/>
        <w:ind w:firstLine="480" w:firstLineChars="200"/>
        <w:rPr>
          <w:rFonts w:ascii="宋体" w:hAnsi="宋体" w:eastAsia="宋体" w:cs="Times New Roman"/>
          <w:color w:val="000000"/>
          <w:sz w:val="24"/>
          <w:szCs w:val="24"/>
        </w:rPr>
      </w:pPr>
      <w:bookmarkStart w:id="2" w:name="_Toc212369515"/>
      <w:r>
        <w:rPr>
          <w:rFonts w:hint="eastAsia" w:ascii="宋体" w:hAnsi="宋体" w:cs="Times New Roman"/>
          <w:color w:val="000000"/>
          <w:sz w:val="24"/>
          <w:szCs w:val="24"/>
          <w:lang w:val="en-US" w:eastAsia="zh-CN"/>
        </w:rPr>
        <w:t>1）</w:t>
      </w:r>
      <w:r>
        <w:rPr>
          <w:rFonts w:hint="eastAsia" w:ascii="宋体" w:hAnsi="宋体" w:eastAsia="宋体" w:cs="Times New Roman"/>
          <w:color w:val="000000"/>
          <w:sz w:val="24"/>
          <w:szCs w:val="24"/>
        </w:rPr>
        <w:t>营业执照副本复印件；</w:t>
      </w:r>
    </w:p>
    <w:p>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val="en-US" w:eastAsia="zh-CN"/>
        </w:rPr>
        <w:t>2）</w:t>
      </w:r>
      <w:r>
        <w:rPr>
          <w:rFonts w:hint="eastAsia" w:ascii="宋体" w:hAnsi="宋体" w:eastAsia="宋体" w:cs="Times New Roman"/>
          <w:color w:val="000000"/>
          <w:sz w:val="24"/>
          <w:szCs w:val="24"/>
        </w:rPr>
        <w:t>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cs="Times New Roman"/>
          <w:color w:val="000000"/>
          <w:sz w:val="24"/>
          <w:szCs w:val="24"/>
          <w:lang w:val="en-US" w:eastAsia="zh-CN"/>
        </w:rPr>
        <w:t>3）</w:t>
      </w:r>
      <w:r>
        <w:rPr>
          <w:rFonts w:hint="eastAsia" w:ascii="宋体" w:hAnsi="宋体" w:eastAsia="宋体" w:cs="Times New Roman"/>
          <w:color w:val="000000"/>
          <w:sz w:val="24"/>
          <w:szCs w:val="24"/>
        </w:rPr>
        <w:t>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Times New Roman"/>
          <w:color w:val="000000"/>
          <w:sz w:val="24"/>
          <w:szCs w:val="24"/>
          <w:highlight w:val="green"/>
        </w:rPr>
      </w:pPr>
      <w:r>
        <w:rPr>
          <w:rFonts w:hint="eastAsia" w:ascii="宋体" w:hAnsi="宋体" w:cs="宋体"/>
          <w:b w:val="0"/>
          <w:bCs/>
          <w:color w:val="000000"/>
          <w:sz w:val="24"/>
          <w:szCs w:val="24"/>
          <w:lang w:val="en-US" w:eastAsia="zh-CN"/>
        </w:rPr>
        <w:t>4</w:t>
      </w:r>
      <w:r>
        <w:rPr>
          <w:rFonts w:hint="eastAsia" w:ascii="宋体" w:hAnsi="宋体" w:cs="宋体"/>
          <w:b w:val="0"/>
          <w:bCs/>
          <w:color w:val="000000"/>
          <w:sz w:val="24"/>
          <w:szCs w:val="24"/>
          <w:lang w:eastAsia="zh-CN"/>
        </w:rPr>
        <w:t>）</w:t>
      </w:r>
      <w:r>
        <w:rPr>
          <w:rFonts w:hint="eastAsia" w:ascii="宋体" w:hAnsi="宋体" w:eastAsia="宋体" w:cs="Times New Roman"/>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近三年内在经营活动中没有违法违纪行为的声明；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6</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投标单位在国家企业信用信息公示系统中无与本项目有关的行政处罚、经营异常和失信信息的声明；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7</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企业信用证明材料（中国人民银行信用代码证+征信报告）；</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8</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代理商投标要携带生产商的授权书、原厂售后服务承诺书，</w:t>
      </w:r>
      <w:r>
        <w:rPr>
          <w:rFonts w:hint="eastAsia" w:ascii="宋体" w:hAnsi="宋体" w:eastAsia="宋体" w:cs="Times New Roman"/>
          <w:b/>
          <w:color w:val="000000"/>
          <w:sz w:val="24"/>
          <w:szCs w:val="24"/>
        </w:rPr>
        <w:t>根据实际情况提供即可，无格式限制；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9</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企业最近半年的完税证明；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b/>
          <w:bCs/>
          <w:sz w:val="24"/>
        </w:rPr>
      </w:pPr>
      <w:r>
        <w:rPr>
          <w:rFonts w:hint="eastAsia"/>
          <w:b/>
          <w:bCs/>
          <w:sz w:val="24"/>
          <w:lang w:val="en-US" w:eastAsia="zh-CN"/>
        </w:rPr>
        <w:t>7</w:t>
      </w:r>
      <w:r>
        <w:rPr>
          <w:rFonts w:hint="eastAsia"/>
          <w:b/>
          <w:bCs/>
          <w:sz w:val="24"/>
        </w:rPr>
        <w:t>.2</w:t>
      </w:r>
      <w:r>
        <w:rPr>
          <w:rFonts w:hint="eastAsia" w:hAnsi="宋体"/>
          <w:b/>
          <w:bCs/>
          <w:sz w:val="24"/>
        </w:rPr>
        <w:t>技术部分：</w:t>
      </w:r>
      <w:bookmarkEnd w:id="2"/>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1</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技术规格偏离表（附件</w:t>
      </w:r>
      <w:r>
        <w:rPr>
          <w:rFonts w:hint="eastAsia" w:ascii="宋体" w:hAnsi="宋体" w:cs="Times New Roman"/>
          <w:color w:val="000000"/>
          <w:sz w:val="24"/>
          <w:szCs w:val="24"/>
          <w:lang w:val="en-US" w:eastAsia="zh-CN"/>
        </w:rPr>
        <w:t>4</w:t>
      </w:r>
      <w:r>
        <w:rPr>
          <w:rFonts w:hint="eastAsia" w:ascii="宋体" w:hAnsi="宋体" w:eastAsia="宋体" w:cs="Times New Roman"/>
          <w:color w:val="000000"/>
          <w:sz w:val="24"/>
          <w:szCs w:val="24"/>
        </w:rPr>
        <w:t>），</w:t>
      </w:r>
      <w:r>
        <w:rPr>
          <w:rFonts w:hint="eastAsia" w:ascii="宋体" w:hAnsi="宋体" w:eastAsia="宋体" w:cs="Times New Roman"/>
          <w:b/>
          <w:color w:val="000000"/>
          <w:sz w:val="24"/>
          <w:szCs w:val="24"/>
        </w:rPr>
        <w:t>必须先进行两列要求一一对照，不允许直接写无偏离；</w:t>
      </w:r>
    </w:p>
    <w:p>
      <w:pPr>
        <w:spacing w:line="360" w:lineRule="auto"/>
        <w:ind w:firstLine="480" w:firstLineChars="200"/>
        <w:rPr>
          <w:rFonts w:ascii="宋体" w:hAnsi="宋体" w:eastAsia="宋体" w:cs="Times New Roman"/>
          <w:b/>
          <w:color w:val="000000"/>
          <w:sz w:val="24"/>
          <w:szCs w:val="24"/>
          <w:highlight w:val="green"/>
        </w:rPr>
      </w:pPr>
      <w:r>
        <w:rPr>
          <w:rFonts w:hint="eastAsia" w:ascii="宋体" w:hAnsi="宋体" w:eastAsia="宋体" w:cs="Times New Roman"/>
          <w:bCs/>
          <w:color w:val="000000"/>
          <w:sz w:val="24"/>
          <w:szCs w:val="24"/>
        </w:rPr>
        <w:t>2</w:t>
      </w:r>
      <w:r>
        <w:rPr>
          <w:rFonts w:hint="eastAsia" w:ascii="宋体" w:hAnsi="宋体" w:cs="Times New Roman"/>
          <w:bCs/>
          <w:color w:val="000000"/>
          <w:sz w:val="24"/>
          <w:szCs w:val="24"/>
          <w:lang w:eastAsia="zh-CN"/>
        </w:rPr>
        <w:t>）</w:t>
      </w:r>
      <w:r>
        <w:rPr>
          <w:rFonts w:hint="eastAsia" w:ascii="宋体" w:hAnsi="宋体" w:eastAsia="宋体" w:cs="Times New Roman"/>
          <w:color w:val="000000"/>
          <w:sz w:val="24"/>
          <w:szCs w:val="24"/>
        </w:rPr>
        <w:t>近三年同类项目业绩一览表（附件</w:t>
      </w:r>
      <w:r>
        <w:rPr>
          <w:rFonts w:hint="eastAsia" w:ascii="宋体" w:hAnsi="宋体" w:cs="Times New Roman"/>
          <w:color w:val="000000"/>
          <w:sz w:val="24"/>
          <w:szCs w:val="24"/>
          <w:lang w:val="en-US" w:eastAsia="zh-CN"/>
        </w:rPr>
        <w:t>5</w:t>
      </w:r>
      <w:r>
        <w:rPr>
          <w:rFonts w:hint="eastAsia" w:ascii="宋体" w:hAnsi="宋体" w:eastAsia="宋体" w:cs="Times New Roman"/>
          <w:color w:val="000000"/>
          <w:sz w:val="24"/>
          <w:szCs w:val="24"/>
        </w:rPr>
        <w:t>）及有效合同复印件</w:t>
      </w:r>
      <w:r>
        <w:rPr>
          <w:rFonts w:hint="eastAsia" w:ascii="宋体" w:hAnsi="宋体" w:eastAsia="宋体" w:cs="Times New Roman"/>
          <w:color w:val="000000"/>
          <w:sz w:val="24"/>
          <w:szCs w:val="24"/>
          <w:highlight w:val="green"/>
        </w:rPr>
        <w:t>，</w:t>
      </w:r>
      <w:r>
        <w:rPr>
          <w:rFonts w:hint="eastAsia" w:ascii="宋体" w:hAnsi="宋体" w:eastAsia="宋体" w:cs="Times New Roman"/>
          <w:b/>
          <w:color w:val="000000"/>
          <w:sz w:val="24"/>
          <w:szCs w:val="24"/>
          <w:highlight w:val="green"/>
        </w:rPr>
        <w:t>若未提供相应业绩证明，根据技术标评分规则，将影响现场评标专家组对投标单位业绩判定打分；</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供货期及保证措施；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技术服务和售后服务内容及措施；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 xml:space="preserve"> </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 xml:space="preserve"> </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8"/>
        <w:ind w:firstLine="480"/>
        <w:rPr>
          <w:rFonts w:ascii="Times New Roman" w:hAnsi="Times New Roman"/>
          <w:b/>
          <w:bCs/>
        </w:rPr>
      </w:pPr>
      <w:r>
        <w:rPr>
          <w:rFonts w:hint="eastAsia" w:ascii="Times New Roman" w:hAnsi="Times New Roman"/>
          <w:b/>
          <w:bCs/>
          <w:lang w:val="en-US" w:eastAsia="zh-CN"/>
        </w:rPr>
        <w:t>7</w:t>
      </w:r>
      <w:r>
        <w:rPr>
          <w:rFonts w:ascii="Times New Roman" w:hAnsi="Times New Roman"/>
          <w:b/>
          <w:bCs/>
        </w:rPr>
        <w:t>.3</w:t>
      </w:r>
      <w:r>
        <w:rPr>
          <w:rFonts w:hint="eastAsia" w:ascii="Times New Roman"/>
          <w:b/>
          <w:bCs/>
        </w:rPr>
        <w:t>商务部分：</w:t>
      </w:r>
    </w:p>
    <w:p>
      <w:pPr>
        <w:pStyle w:val="78"/>
        <w:ind w:firstLine="480"/>
        <w:rPr>
          <w:rFonts w:hint="eastAsia" w:ascii="宋体" w:hAnsi="宋体" w:eastAsia="宋体" w:cs="宋体"/>
        </w:rPr>
      </w:pPr>
      <w:r>
        <w:rPr>
          <w:rFonts w:hint="eastAsia" w:ascii="宋体" w:hAnsi="宋体" w:eastAsia="宋体" w:cs="宋体"/>
        </w:rPr>
        <w:t>1）开标一览表（附件</w:t>
      </w:r>
      <w:r>
        <w:rPr>
          <w:rFonts w:hint="eastAsia" w:eastAsia="宋体" w:cs="宋体"/>
          <w:lang w:val="en-US" w:eastAsia="zh-CN"/>
        </w:rPr>
        <w:t>7</w:t>
      </w:r>
      <w:r>
        <w:rPr>
          <w:rFonts w:hint="eastAsia" w:ascii="宋体" w:hAnsi="宋体" w:eastAsia="宋体" w:cs="宋体"/>
        </w:rPr>
        <w:t>）</w:t>
      </w:r>
    </w:p>
    <w:p>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eastAsia="宋体" w:cs="宋体"/>
          <w:b/>
          <w:lang w:eastAsia="zh-CN"/>
        </w:rPr>
        <w:t>、</w:t>
      </w:r>
      <w:r>
        <w:rPr>
          <w:rFonts w:hint="eastAsia"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8"/>
        <w:ind w:firstLine="480"/>
        <w:rPr>
          <w:rFonts w:hint="eastAsia" w:ascii="宋体" w:hAnsi="宋体" w:eastAsia="宋体" w:cs="宋体"/>
        </w:rPr>
      </w:pPr>
      <w:r>
        <w:rPr>
          <w:rFonts w:hint="eastAsia" w:ascii="宋体" w:hAnsi="宋体" w:eastAsia="宋体" w:cs="宋体"/>
        </w:rPr>
        <w:t>3）商务条款偏离表（附件</w:t>
      </w:r>
      <w:r>
        <w:rPr>
          <w:rFonts w:hint="eastAsia"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p>
    <w:p>
      <w:pPr>
        <w:pStyle w:val="78"/>
        <w:ind w:firstLine="480"/>
        <w:rPr>
          <w:rFonts w:hint="eastAsia" w:ascii="宋体" w:hAnsi="宋体" w:eastAsia="宋体" w:cs="宋体"/>
        </w:rPr>
      </w:pPr>
      <w:r>
        <w:rPr>
          <w:rFonts w:hint="eastAsia" w:ascii="宋体" w:hAnsi="宋体" w:eastAsia="宋体" w:cs="宋体"/>
        </w:rPr>
        <w:t>4）服务承诺函(附件</w:t>
      </w:r>
      <w:r>
        <w:rPr>
          <w:rFonts w:hint="eastAsia"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8"/>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pPr>
        <w:pStyle w:val="78"/>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pPr>
        <w:pStyle w:val="84"/>
        <w:ind w:firstLine="480"/>
      </w:pPr>
      <w:r>
        <w:rPr>
          <w:rFonts w:hint="eastAsia"/>
          <w:lang w:val="en-US" w:eastAsia="zh-CN"/>
        </w:rPr>
        <w:t>8</w:t>
      </w:r>
      <w:r>
        <w:rPr>
          <w:rFonts w:hint="eastAsia"/>
        </w:rPr>
        <w:t>、投标文件格式</w:t>
      </w:r>
    </w:p>
    <w:p>
      <w:pPr>
        <w:pStyle w:val="78"/>
        <w:ind w:firstLine="480"/>
        <w:rPr>
          <w:rFonts w:ascii="Times New Roman" w:hAnsi="Times New Roman"/>
          <w:b/>
        </w:rPr>
      </w:pPr>
      <w:r>
        <w:rPr>
          <w:rFonts w:hint="eastAsia" w:ascii="Times New Roman"/>
        </w:rPr>
        <w:t>详见附件格式</w:t>
      </w:r>
      <w:r>
        <w:rPr>
          <w:rFonts w:hint="eastAsia" w:ascii="Times New Roman" w:hAnsi="Times New Roman"/>
        </w:rPr>
        <w:t>1—11</w:t>
      </w:r>
      <w:r>
        <w:rPr>
          <w:rFonts w:hint="eastAsia" w:ascii="Times New Roman"/>
          <w:b/>
        </w:rPr>
        <w:t>，其余未尽事宜请按各单位习惯制定即可。</w:t>
      </w:r>
    </w:p>
    <w:p>
      <w:pPr>
        <w:pStyle w:val="80"/>
        <w:rPr>
          <w:rFonts w:ascii="Times New Roman" w:hAnsi="Times New Roman"/>
        </w:rPr>
      </w:pPr>
      <w:r>
        <w:rPr>
          <w:rFonts w:hint="eastAsia" w:ascii="Times New Roman"/>
        </w:rPr>
        <w:t>五、议程安排</w:t>
      </w:r>
    </w:p>
    <w:p>
      <w:pPr>
        <w:pStyle w:val="84"/>
        <w:ind w:firstLine="480"/>
      </w:pPr>
      <w:r>
        <w:rPr>
          <w:rFonts w:hint="eastAsia"/>
        </w:rPr>
        <w:t>1、发标时间：</w:t>
      </w:r>
      <w:r>
        <w:rPr>
          <w:rFonts w:hint="eastAsia" w:ascii="宋体" w:hAnsi="宋体" w:eastAsia="宋体" w:cs="宋体"/>
          <w:b w:val="0"/>
          <w:color w:val="auto"/>
          <w:highlight w:val="none"/>
          <w:lang w:eastAsia="zh-CN"/>
        </w:rPr>
        <w:t>2024年</w:t>
      </w:r>
      <w:r>
        <w:rPr>
          <w:rFonts w:hint="default" w:ascii="宋体" w:hAnsi="宋体" w:eastAsia="宋体" w:cs="宋体"/>
          <w:b w:val="0"/>
          <w:color w:val="auto"/>
          <w:highlight w:val="none"/>
          <w:lang w:eastAsia="zh-CN"/>
        </w:rPr>
        <w:t>2</w:t>
      </w:r>
      <w:r>
        <w:rPr>
          <w:rFonts w:hint="eastAsia" w:ascii="宋体" w:hAnsi="宋体" w:eastAsia="宋体" w:cs="宋体"/>
          <w:b w:val="0"/>
          <w:color w:val="auto"/>
          <w:highlight w:val="none"/>
        </w:rPr>
        <w:t>月</w:t>
      </w:r>
      <w:r>
        <w:rPr>
          <w:rFonts w:hint="default" w:ascii="宋体" w:hAnsi="宋体" w:eastAsia="宋体" w:cs="宋体"/>
          <w:b w:val="0"/>
          <w:color w:val="auto"/>
          <w:highlight w:val="none"/>
        </w:rPr>
        <w:t>15</w:t>
      </w:r>
      <w:r>
        <w:rPr>
          <w:rFonts w:hint="eastAsia" w:ascii="宋体" w:hAnsi="宋体" w:eastAsia="宋体" w:cs="宋体"/>
          <w:b w:val="0"/>
          <w:color w:val="auto"/>
          <w:highlight w:val="none"/>
        </w:rPr>
        <w:t>日（周</w:t>
      </w:r>
      <w:r>
        <w:rPr>
          <w:rFonts w:hint="default" w:ascii="宋体" w:hAnsi="宋体" w:eastAsia="宋体" w:cs="宋体"/>
          <w:b w:val="0"/>
          <w:color w:val="auto"/>
          <w:highlight w:val="none"/>
        </w:rPr>
        <w:t>四</w:t>
      </w:r>
      <w:r>
        <w:rPr>
          <w:rFonts w:hint="eastAsia" w:ascii="宋体" w:hAnsi="宋体" w:eastAsia="宋体" w:cs="宋体"/>
          <w:b w:val="0"/>
          <w:color w:val="auto"/>
          <w:highlight w:val="none"/>
        </w:rPr>
        <w:t>）</w:t>
      </w:r>
    </w:p>
    <w:p>
      <w:pPr>
        <w:pStyle w:val="84"/>
        <w:ind w:firstLine="480"/>
        <w:rPr>
          <w:b w:val="0"/>
        </w:rPr>
      </w:pPr>
      <w:r>
        <w:rPr>
          <w:rFonts w:hint="eastAsia"/>
        </w:rPr>
        <w:t>2、</w:t>
      </w:r>
      <w:r>
        <w:t>发布招标方式</w:t>
      </w:r>
      <w:r>
        <w:rPr>
          <w:rFonts w:hint="eastAsia"/>
        </w:rPr>
        <w:t>：</w:t>
      </w:r>
      <w:r>
        <w:rPr>
          <w:rFonts w:hint="eastAsia" w:ascii="宋体" w:hAnsi="宋体" w:eastAsia="宋体" w:cs="宋体"/>
        </w:rPr>
        <w:t>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8"/>
        <w:ind w:firstLine="480"/>
        <w:rPr>
          <w:rFonts w:ascii="Times New Roman"/>
          <w:b/>
        </w:rPr>
      </w:pPr>
      <w:r>
        <w:rPr>
          <w:rFonts w:hint="eastAsia" w:ascii="Times New Roman"/>
          <w:b/>
        </w:rPr>
        <w:t>注意：</w:t>
      </w:r>
      <w:r>
        <w:rPr>
          <w:rFonts w:hint="eastAsia" w:ascii="Times New Roman"/>
          <w:b/>
          <w:lang w:val="en-US" w:eastAsia="zh-CN"/>
        </w:rPr>
        <w:t>以上</w:t>
      </w:r>
      <w:r>
        <w:rPr>
          <w:rFonts w:hint="eastAsia" w:ascii="Times New Roman"/>
          <w:b/>
        </w:rPr>
        <w:t>渠道为官方</w:t>
      </w:r>
      <w:r>
        <w:rPr>
          <w:rFonts w:hint="eastAsia" w:ascii="Times New Roman"/>
          <w:b/>
          <w:lang w:val="en-US" w:eastAsia="zh-CN"/>
        </w:rPr>
        <w:t>指定</w:t>
      </w:r>
      <w:r>
        <w:rPr>
          <w:rFonts w:hint="eastAsia" w:ascii="Times New Roman"/>
          <w:b/>
        </w:rPr>
        <w:t>发布渠道，切勿相信其他来源的信息。</w:t>
      </w:r>
    </w:p>
    <w:p>
      <w:pPr>
        <w:pStyle w:val="78"/>
        <w:ind w:firstLine="480"/>
        <w:rPr>
          <w:rFonts w:ascii="Times New Roman" w:hAnsi="Times New Roman"/>
          <w:b/>
        </w:rPr>
      </w:pPr>
      <w:r>
        <w:rPr>
          <w:rFonts w:hint="eastAsia"/>
          <w:b/>
          <w:bCs/>
        </w:rPr>
        <w:t>3、踏勘现场时间：</w:t>
      </w:r>
      <w:r>
        <w:rPr>
          <w:rFonts w:hint="eastAsia"/>
          <w:bCs/>
        </w:rPr>
        <w:t>截止</w:t>
      </w:r>
      <w:r>
        <w:rPr>
          <w:rFonts w:hint="eastAsia"/>
          <w:bCs/>
          <w:lang w:eastAsia="zh-CN"/>
        </w:rPr>
        <w:t>2024年</w:t>
      </w:r>
      <w:r>
        <w:rPr>
          <w:rFonts w:hint="default"/>
          <w:bCs/>
          <w:lang w:eastAsia="zh-CN"/>
        </w:rPr>
        <w:t>2</w:t>
      </w:r>
      <w:r>
        <w:rPr>
          <w:rFonts w:hint="eastAsia"/>
          <w:bCs/>
        </w:rPr>
        <w:t>月</w:t>
      </w:r>
      <w:r>
        <w:rPr>
          <w:rFonts w:hint="default"/>
          <w:bCs/>
        </w:rPr>
        <w:t>24</w:t>
      </w:r>
      <w:r>
        <w:rPr>
          <w:rFonts w:hint="eastAsia"/>
          <w:bCs/>
        </w:rPr>
        <w:t>日</w:t>
      </w:r>
      <w:r>
        <w:rPr>
          <w:rFonts w:hint="eastAsia" w:ascii="Times New Roman"/>
        </w:rPr>
        <w:t>（周</w:t>
      </w:r>
      <w:r>
        <w:rPr>
          <w:rFonts w:hint="default" w:ascii="Times New Roman"/>
        </w:rPr>
        <w:t>六</w:t>
      </w:r>
      <w:r>
        <w:rPr>
          <w:rFonts w:hint="eastAsia" w:ascii="Times New Roman"/>
        </w:rPr>
        <w:t>）</w:t>
      </w:r>
      <w:r>
        <w:rPr>
          <w:rFonts w:hint="eastAsia"/>
          <w:bCs/>
        </w:rPr>
        <w:t>下午</w:t>
      </w:r>
      <w:r>
        <w:rPr>
          <w:rFonts w:ascii="Times New Roman" w:hAnsi="Times New Roman"/>
        </w:rPr>
        <w:t>17</w:t>
      </w:r>
      <w:r>
        <w:rPr>
          <w:rFonts w:hint="eastAsia" w:ascii="Times New Roman"/>
        </w:rPr>
        <w:t>点</w:t>
      </w:r>
      <w:r>
        <w:rPr>
          <w:rFonts w:hint="eastAsia"/>
          <w:bCs/>
        </w:rPr>
        <w:t>前</w:t>
      </w:r>
    </w:p>
    <w:p>
      <w:pPr>
        <w:pStyle w:val="84"/>
        <w:ind w:firstLine="480"/>
      </w:pPr>
      <w:r>
        <w:rPr>
          <w:rFonts w:hint="eastAsia"/>
        </w:rPr>
        <w:t>4、技术答疑</w:t>
      </w:r>
    </w:p>
    <w:p>
      <w:pPr>
        <w:pStyle w:val="78"/>
        <w:ind w:firstLine="480"/>
        <w:rPr>
          <w:rFonts w:hint="eastAsia" w:ascii="宋体" w:hAnsi="宋体" w:eastAsia="宋体" w:cs="宋体"/>
        </w:rPr>
      </w:pPr>
      <w:r>
        <w:rPr>
          <w:rFonts w:hint="eastAsia" w:ascii="宋体" w:hAnsi="宋体" w:eastAsia="宋体" w:cs="宋体"/>
        </w:rPr>
        <w:t>答疑时间：截止至</w:t>
      </w:r>
      <w:r>
        <w:rPr>
          <w:rFonts w:hint="eastAsia"/>
          <w:bCs/>
          <w:lang w:eastAsia="zh-CN"/>
        </w:rPr>
        <w:t>2024年</w:t>
      </w:r>
      <w:r>
        <w:rPr>
          <w:rFonts w:hint="default"/>
          <w:bCs/>
          <w:lang w:eastAsia="zh-CN"/>
        </w:rPr>
        <w:t>2</w:t>
      </w:r>
      <w:r>
        <w:rPr>
          <w:rFonts w:hint="eastAsia"/>
          <w:bCs/>
        </w:rPr>
        <w:t>月</w:t>
      </w:r>
      <w:r>
        <w:rPr>
          <w:rFonts w:hint="default"/>
          <w:bCs/>
        </w:rPr>
        <w:t>24</w:t>
      </w:r>
      <w:r>
        <w:rPr>
          <w:rFonts w:hint="eastAsia"/>
          <w:bCs/>
        </w:rPr>
        <w:t>日</w:t>
      </w:r>
      <w:r>
        <w:rPr>
          <w:rFonts w:hint="eastAsia" w:ascii="Times New Roman"/>
        </w:rPr>
        <w:t>（周</w:t>
      </w:r>
      <w:r>
        <w:rPr>
          <w:rFonts w:hint="default" w:ascii="Times New Roman"/>
        </w:rPr>
        <w:t>六</w:t>
      </w:r>
      <w:r>
        <w:rPr>
          <w:rFonts w:hint="eastAsia" w:ascii="Times New Roman"/>
        </w:rPr>
        <w:t>）</w:t>
      </w:r>
      <w:r>
        <w:rPr>
          <w:rFonts w:hint="eastAsia" w:ascii="宋体" w:hAnsi="宋体" w:eastAsia="宋体" w:cs="宋体"/>
        </w:rPr>
        <w:t>下午17点前，逾期不受理</w:t>
      </w:r>
    </w:p>
    <w:p>
      <w:pPr>
        <w:pStyle w:val="78"/>
        <w:ind w:firstLine="480"/>
        <w:rPr>
          <w:rFonts w:hint="eastAsia" w:ascii="宋体" w:hAnsi="宋体" w:eastAsia="宋体" w:cs="宋体"/>
        </w:rPr>
      </w:pPr>
      <w:r>
        <w:rPr>
          <w:rFonts w:hint="eastAsia" w:ascii="宋体" w:hAnsi="宋体" w:eastAsia="宋体" w:cs="宋体"/>
        </w:rPr>
        <w:t>答疑方式：书面及邮件</w:t>
      </w:r>
    </w:p>
    <w:p>
      <w:pPr>
        <w:pStyle w:val="78"/>
        <w:ind w:firstLine="480"/>
        <w:rPr>
          <w:rFonts w:hint="default" w:eastAsia="宋体" w:cs="宋体"/>
          <w:lang w:val="en-US" w:eastAsia="zh-CN"/>
        </w:rPr>
      </w:pPr>
      <w:r>
        <w:rPr>
          <w:rFonts w:hint="eastAsia" w:ascii="宋体" w:hAnsi="宋体" w:eastAsia="宋体" w:cs="宋体"/>
        </w:rPr>
        <w:t>联 系 人：</w:t>
      </w:r>
      <w:r>
        <w:rPr>
          <w:rFonts w:hint="eastAsia" w:eastAsia="宋体" w:cs="宋体"/>
          <w:lang w:val="en-US" w:eastAsia="zh-CN"/>
        </w:rPr>
        <w:t>刘建国</w:t>
      </w:r>
    </w:p>
    <w:p>
      <w:pPr>
        <w:pStyle w:val="78"/>
        <w:ind w:firstLine="480"/>
        <w:rPr>
          <w:rFonts w:hint="default" w:ascii="宋体" w:hAnsi="宋体" w:eastAsia="宋体" w:cs="宋体"/>
          <w:lang w:val="en-US" w:eastAsia="zh-CN"/>
        </w:rPr>
      </w:pPr>
      <w:r>
        <w:rPr>
          <w:rFonts w:hint="eastAsia" w:ascii="宋体" w:hAnsi="宋体" w:eastAsia="宋体" w:cs="宋体"/>
        </w:rPr>
        <w:t>电    话：0531-5806</w:t>
      </w:r>
      <w:r>
        <w:rPr>
          <w:rFonts w:hint="eastAsia" w:ascii="宋体" w:hAnsi="宋体" w:eastAsia="宋体" w:cs="宋体"/>
          <w:lang w:val="en-US" w:eastAsia="zh-CN"/>
        </w:rPr>
        <w:t>61</w:t>
      </w:r>
      <w:r>
        <w:rPr>
          <w:rFonts w:hint="eastAsia" w:eastAsia="宋体" w:cs="宋体"/>
          <w:lang w:val="en-US" w:eastAsia="zh-CN"/>
        </w:rPr>
        <w:t>74</w:t>
      </w:r>
    </w:p>
    <w:p>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237953150</w:t>
      </w:r>
      <w:r>
        <w:rPr>
          <w:rFonts w:hint="eastAsia" w:ascii="宋体" w:hAnsi="宋体" w:eastAsia="宋体" w:cs="宋体"/>
        </w:rPr>
        <w:t>@</w:t>
      </w:r>
      <w:r>
        <w:rPr>
          <w:rFonts w:hint="eastAsia" w:eastAsia="宋体" w:cs="宋体"/>
          <w:lang w:val="en-US" w:eastAsia="zh-CN"/>
        </w:rPr>
        <w:t>qq</w:t>
      </w:r>
      <w:r>
        <w:rPr>
          <w:rFonts w:hint="eastAsia" w:ascii="宋体" w:hAnsi="宋体" w:eastAsia="宋体" w:cs="宋体"/>
        </w:rPr>
        <w:t>.com</w:t>
      </w:r>
    </w:p>
    <w:p>
      <w:pPr>
        <w:pStyle w:val="84"/>
        <w:ind w:firstLine="480"/>
      </w:pPr>
      <w:r>
        <w:t>5</w:t>
      </w:r>
      <w:r>
        <w:rPr>
          <w:rFonts w:hint="eastAsia"/>
        </w:rPr>
        <w:t>、商务答疑</w:t>
      </w:r>
    </w:p>
    <w:p>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8"/>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李岳</w:t>
      </w:r>
    </w:p>
    <w:p>
      <w:pPr>
        <w:pStyle w:val="78"/>
        <w:ind w:firstLine="480"/>
        <w:rPr>
          <w:rFonts w:hint="eastAsia" w:ascii="宋体" w:hAnsi="宋体" w:eastAsia="宋体" w:cs="宋体"/>
          <w:lang w:val="en-US" w:eastAsia="zh-CN"/>
        </w:rPr>
      </w:pPr>
      <w:r>
        <w:rPr>
          <w:rFonts w:hint="eastAsia" w:ascii="宋体" w:hAnsi="宋体" w:eastAsia="宋体" w:cs="宋体"/>
        </w:rPr>
        <w:t>电    话：0531-58066</w:t>
      </w:r>
      <w:r>
        <w:rPr>
          <w:rFonts w:hint="eastAsia" w:ascii="宋体" w:hAnsi="宋体" w:eastAsia="宋体" w:cs="宋体"/>
          <w:lang w:val="en-US" w:eastAsia="zh-CN"/>
        </w:rPr>
        <w:t>116</w:t>
      </w:r>
    </w:p>
    <w:p>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4"/>
        <w:ind w:firstLine="480"/>
      </w:pPr>
      <w:r>
        <w:rPr>
          <w:rFonts w:hint="eastAsia"/>
        </w:rPr>
        <w:t>6、投标报名及注意事项</w:t>
      </w:r>
    </w:p>
    <w:p>
      <w:pPr>
        <w:pStyle w:val="80"/>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详见</w:t>
      </w:r>
      <w:r>
        <w:rPr>
          <w:rFonts w:hint="eastAsia" w:eastAsia="宋体" w:cs="宋体"/>
          <w:sz w:val="24"/>
          <w:szCs w:val="24"/>
          <w:lang w:val="en-US" w:eastAsia="zh-CN"/>
        </w:rPr>
        <w:t xml:space="preserve"> </w:t>
      </w:r>
      <w:r>
        <w:rPr>
          <w:rFonts w:hint="eastAsia" w:ascii="宋体" w:hAnsi="宋体" w:eastAsia="宋体" w:cs="宋体"/>
          <w:b/>
          <w:bCs w:val="0"/>
          <w:sz w:val="24"/>
          <w:szCs w:val="24"/>
        </w:rPr>
        <w:t>四、投标说明</w:t>
      </w:r>
      <w:r>
        <w:rPr>
          <w:rFonts w:hint="eastAsia" w:eastAsia="宋体" w:cs="宋体"/>
          <w:b/>
          <w:bCs w:val="0"/>
          <w:sz w:val="24"/>
          <w:szCs w:val="24"/>
          <w:lang w:val="en-US" w:eastAsia="zh-CN"/>
        </w:rPr>
        <w:t xml:space="preserve"> </w:t>
      </w:r>
      <w:r>
        <w:rPr>
          <w:rFonts w:hint="eastAsia" w:eastAsia="宋体" w:cs="宋体"/>
          <w:sz w:val="24"/>
          <w:szCs w:val="24"/>
          <w:lang w:val="en-US" w:eastAsia="zh-CN"/>
        </w:rPr>
        <w:t>-&gt;</w:t>
      </w:r>
      <w:r>
        <w:rPr>
          <w:rFonts w:hint="eastAsia" w:ascii="宋体" w:hAnsi="宋体" w:eastAsia="宋体" w:cs="宋体"/>
          <w:sz w:val="24"/>
          <w:szCs w:val="24"/>
        </w:rPr>
        <w:t>1、报名方式</w:t>
      </w:r>
    </w:p>
    <w:p>
      <w:pPr>
        <w:pStyle w:val="84"/>
        <w:ind w:firstLine="480"/>
      </w:pPr>
      <w:r>
        <w:rPr>
          <w:rFonts w:hint="eastAsia"/>
        </w:rPr>
        <w:t>7、开标时间</w:t>
      </w:r>
    </w:p>
    <w:p>
      <w:pPr>
        <w:pStyle w:val="2"/>
        <w:spacing w:line="360" w:lineRule="auto"/>
        <w:ind w:firstLine="480" w:firstLineChars="200"/>
        <w:rPr>
          <w:rFonts w:ascii="Times New Roman" w:hAnsi="Times New Roman"/>
          <w:color w:val="000000"/>
          <w:sz w:val="24"/>
          <w:szCs w:val="24"/>
        </w:rPr>
      </w:pPr>
      <w:r>
        <w:rPr>
          <w:rFonts w:hint="eastAsia" w:hAnsi="宋体" w:cs="宋体"/>
          <w:color w:val="000000"/>
          <w:sz w:val="24"/>
          <w:szCs w:val="24"/>
          <w:highlight w:val="cyan"/>
          <w:lang w:eastAsia="zh-CN"/>
        </w:rPr>
        <w:t>2024年</w:t>
      </w:r>
      <w:r>
        <w:rPr>
          <w:rFonts w:hint="default" w:hAnsi="宋体" w:cs="宋体"/>
          <w:color w:val="000000"/>
          <w:sz w:val="24"/>
          <w:szCs w:val="24"/>
          <w:highlight w:val="cyan"/>
          <w:lang w:eastAsia="zh-CN"/>
        </w:rPr>
        <w:t>2</w:t>
      </w:r>
      <w:r>
        <w:rPr>
          <w:rFonts w:hint="eastAsia" w:ascii="宋体" w:hAnsi="宋体" w:eastAsia="宋体" w:cs="宋体"/>
          <w:color w:val="000000"/>
          <w:sz w:val="24"/>
          <w:szCs w:val="24"/>
          <w:highlight w:val="cyan"/>
        </w:rPr>
        <w:t>月</w:t>
      </w:r>
      <w:r>
        <w:rPr>
          <w:rFonts w:hint="default" w:hAnsi="宋体" w:cs="宋体"/>
          <w:color w:val="000000"/>
          <w:sz w:val="24"/>
          <w:szCs w:val="24"/>
          <w:highlight w:val="cyan"/>
        </w:rPr>
        <w:t>26</w:t>
      </w:r>
      <w:r>
        <w:rPr>
          <w:rFonts w:hint="eastAsia" w:ascii="宋体" w:hAnsi="宋体" w:eastAsia="宋体" w:cs="宋体"/>
          <w:color w:val="000000"/>
          <w:sz w:val="24"/>
          <w:szCs w:val="24"/>
          <w:highlight w:val="cyan"/>
        </w:rPr>
        <w:t>日（周</w:t>
      </w:r>
      <w:r>
        <w:rPr>
          <w:rFonts w:hint="default" w:hAnsi="宋体" w:cs="宋体"/>
          <w:color w:val="000000"/>
          <w:sz w:val="24"/>
          <w:szCs w:val="24"/>
          <w:highlight w:val="cyan"/>
        </w:rPr>
        <w:t>一</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下</w:t>
      </w:r>
      <w:r>
        <w:rPr>
          <w:rFonts w:hint="eastAsia" w:ascii="宋体" w:hAnsi="宋体" w:eastAsia="宋体" w:cs="宋体"/>
          <w:color w:val="000000"/>
          <w:sz w:val="24"/>
          <w:szCs w:val="24"/>
          <w:highlight w:val="cyan"/>
        </w:rPr>
        <w:t>午</w:t>
      </w:r>
      <w:r>
        <w:rPr>
          <w:rFonts w:hint="eastAsia" w:ascii="宋体" w:hAnsi="宋体" w:eastAsia="宋体" w:cs="宋体"/>
          <w:color w:val="000000"/>
          <w:sz w:val="24"/>
          <w:szCs w:val="24"/>
          <w:highlight w:val="cyan"/>
          <w:lang w:val="en-US" w:eastAsia="zh-CN"/>
        </w:rPr>
        <w:t>1</w:t>
      </w:r>
      <w:r>
        <w:rPr>
          <w:rFonts w:hint="eastAsia" w:ascii="宋体" w:hAnsi="宋体" w:eastAsia="宋体" w:cs="宋体"/>
          <w:color w:val="000000"/>
          <w:sz w:val="24"/>
          <w:szCs w:val="24"/>
          <w:highlight w:val="cyan"/>
        </w:rPr>
        <w:t>：30，</w:t>
      </w:r>
      <w:r>
        <w:rPr>
          <w:rFonts w:hint="default" w:hAnsi="宋体" w:cs="宋体"/>
          <w:color w:val="000000"/>
          <w:sz w:val="24"/>
          <w:szCs w:val="24"/>
          <w:highlight w:val="cyan"/>
        </w:rPr>
        <w:t>如有变动另行通知</w:t>
      </w:r>
      <w:r>
        <w:rPr>
          <w:rFonts w:hint="eastAsia" w:ascii="Times New Roman" w:hAnsi="宋体"/>
          <w:color w:val="000000"/>
          <w:sz w:val="24"/>
          <w:szCs w:val="24"/>
        </w:rPr>
        <w:t>。</w:t>
      </w:r>
    </w:p>
    <w:p>
      <w:pPr>
        <w:pStyle w:val="84"/>
        <w:ind w:firstLine="480"/>
      </w:pPr>
      <w:r>
        <w:t>8</w:t>
      </w:r>
      <w:r>
        <w:rPr>
          <w:rFonts w:hint="eastAsia"/>
        </w:rPr>
        <w:t>、开标方式</w:t>
      </w:r>
    </w:p>
    <w:p>
      <w:pPr>
        <w:pStyle w:val="84"/>
        <w:spacing w:line="360" w:lineRule="auto"/>
        <w:ind w:firstLine="480"/>
        <w:rPr>
          <w:rFonts w:ascii="宋体" w:hAnsi="宋体" w:eastAsia="宋体" w:cs="宋体"/>
          <w:b w:val="0"/>
          <w:bCs w:val="0"/>
        </w:rPr>
      </w:pPr>
      <w:r>
        <w:rPr>
          <w:rFonts w:hint="eastAsia" w:ascii="宋体" w:hAnsi="宋体" w:eastAsia="宋体" w:cs="宋体"/>
          <w:b w:val="0"/>
          <w:bCs w:val="0"/>
        </w:rPr>
        <w:t>满足国务院、政府及招标人公司最新防疫政策要求，可以来现场参与开标。其他情况请选择视频参与开标，视频链接会在报名结束后统一通知。</w:t>
      </w:r>
    </w:p>
    <w:p>
      <w:pPr>
        <w:pStyle w:val="2"/>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2"/>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4"/>
        <w:ind w:firstLine="480"/>
        <w:rPr>
          <w:rFonts w:hint="eastAsia"/>
          <w:lang w:val="en-US" w:eastAsia="zh-CN"/>
        </w:rPr>
      </w:pPr>
      <w:r>
        <w:rPr>
          <w:rFonts w:hint="eastAsia"/>
          <w:lang w:val="en-US" w:eastAsia="zh-CN"/>
        </w:rPr>
        <w:t>9、现场资质审验</w:t>
      </w:r>
    </w:p>
    <w:p>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8"/>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pPr>
        <w:pStyle w:val="2"/>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pPr>
        <w:pStyle w:val="80"/>
        <w:rPr>
          <w:rFonts w:ascii="Times New Roman" w:hAnsi="Times New Roman"/>
        </w:rPr>
      </w:pPr>
      <w:r>
        <w:rPr>
          <w:rFonts w:hint="eastAsia" w:ascii="Times New Roman"/>
        </w:rPr>
        <w:t>六、评标规则</w:t>
      </w:r>
    </w:p>
    <w:p>
      <w:pPr>
        <w:pStyle w:val="2"/>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1、评标</w:t>
      </w:r>
    </w:p>
    <w:p>
      <w:pPr>
        <w:adjustRightInd w:val="0"/>
        <w:snapToGrid w:val="0"/>
        <w:spacing w:line="420" w:lineRule="exact"/>
        <w:ind w:firstLine="480" w:firstLineChars="200"/>
        <w:rPr>
          <w:rFonts w:ascii="Calibri" w:hAnsi="Calibri" w:eastAsia="宋体" w:cs="Times New Roman"/>
          <w:b/>
          <w:color w:val="000000"/>
          <w:sz w:val="24"/>
          <w:szCs w:val="24"/>
        </w:rPr>
      </w:pPr>
      <w:r>
        <w:rPr>
          <w:rFonts w:hint="eastAsia" w:ascii="宋体" w:hAnsi="宋体" w:eastAsia="宋体" w:cs="Times New Roman"/>
          <w:sz w:val="24"/>
          <w:szCs w:val="24"/>
        </w:rPr>
        <w:t>本次招标采用</w:t>
      </w:r>
      <w:r>
        <w:rPr>
          <w:rFonts w:hint="eastAsia" w:ascii="宋体" w:hAnsi="宋体" w:eastAsia="宋体" w:cs="Times New Roman"/>
          <w:b/>
          <w:bCs/>
          <w:sz w:val="24"/>
          <w:szCs w:val="24"/>
        </w:rPr>
        <w:t>技术标入围后，原则上合理最低价中标</w:t>
      </w:r>
      <w:r>
        <w:rPr>
          <w:rFonts w:hint="eastAsia" w:ascii="宋体" w:hAnsi="宋体" w:eastAsia="宋体" w:cs="Times New Roman"/>
          <w:sz w:val="24"/>
          <w:szCs w:val="24"/>
        </w:rPr>
        <w:t>。</w:t>
      </w:r>
      <w:r>
        <w:rPr>
          <w:rFonts w:hint="eastAsia" w:ascii="宋体" w:hAnsi="宋体" w:eastAsia="宋体" w:cs="Times New Roman"/>
          <w:color w:val="000000"/>
          <w:sz w:val="24"/>
          <w:szCs w:val="24"/>
        </w:rPr>
        <w:t>本着公平、公正、公开的原则，在通过技术标</w:t>
      </w:r>
      <w:r>
        <w:rPr>
          <w:rFonts w:hint="eastAsia" w:ascii="Calibri" w:hAnsi="Calibri" w:eastAsia="宋体" w:cs="Times New Roman"/>
          <w:color w:val="000000"/>
          <w:sz w:val="24"/>
          <w:szCs w:val="24"/>
        </w:rPr>
        <w:t>综合评审后</w:t>
      </w:r>
      <w:r>
        <w:rPr>
          <w:rFonts w:hint="eastAsia" w:ascii="宋体" w:hAnsi="宋体" w:eastAsia="宋体" w:cs="Times New Roman"/>
          <w:color w:val="000000"/>
          <w:sz w:val="24"/>
          <w:szCs w:val="24"/>
        </w:rPr>
        <w:t>入围的前提下，选择合理最低价</w:t>
      </w:r>
      <w:r>
        <w:rPr>
          <w:rFonts w:hint="eastAsia" w:ascii="Calibri" w:hAnsi="宋体" w:eastAsia="宋体" w:cs="Times New Roman"/>
          <w:color w:val="000000"/>
          <w:sz w:val="24"/>
          <w:szCs w:val="24"/>
        </w:rPr>
        <w:t>确定中标人</w:t>
      </w:r>
      <w:r>
        <w:rPr>
          <w:rFonts w:hint="eastAsia" w:ascii="Calibri" w:hAnsi="宋体" w:eastAsia="宋体" w:cs="Times New Roman"/>
          <w:b/>
          <w:color w:val="000000"/>
          <w:sz w:val="24"/>
          <w:szCs w:val="24"/>
        </w:rPr>
        <w:t>，对未中标方不做任何解释</w:t>
      </w:r>
      <w:r>
        <w:rPr>
          <w:rFonts w:hint="eastAsia" w:ascii="Calibri" w:hAnsi="Calibri" w:eastAsia="宋体" w:cs="Times New Roman"/>
          <w:b/>
          <w:color w:val="000000"/>
          <w:sz w:val="24"/>
          <w:szCs w:val="24"/>
        </w:rPr>
        <w:t>。</w:t>
      </w:r>
    </w:p>
    <w:p>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2"/>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pPr>
        <w:numPr>
          <w:ilvl w:val="0"/>
          <w:numId w:val="5"/>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资质标评审：资质标评审：资质标审核通过的单位，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公开唱标→商务条款相应确认→进入技术标评审；</w:t>
      </w:r>
    </w:p>
    <w:p>
      <w:pPr>
        <w:numPr>
          <w:ilvl w:val="0"/>
          <w:numId w:val="5"/>
        </w:numPr>
        <w:spacing w:line="420" w:lineRule="exact"/>
        <w:rPr>
          <w:rFonts w:hint="eastAsia" w:ascii="宋体" w:hAnsi="宋体" w:eastAsia="宋体" w:cs="宋体"/>
          <w:b/>
          <w:sz w:val="24"/>
          <w:szCs w:val="24"/>
          <w:highlight w:val="yellow"/>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w:t>
      </w:r>
    </w:p>
    <w:p>
      <w:pPr>
        <w:numPr>
          <w:ilvl w:val="255"/>
          <w:numId w:val="0"/>
        </w:numPr>
        <w:spacing w:line="420" w:lineRule="exact"/>
        <w:ind w:firstLine="480" w:firstLineChars="200"/>
        <w:rPr>
          <w:rFonts w:hint="eastAsia" w:ascii="宋体" w:hAnsi="宋体" w:eastAsia="宋体" w:cs="宋体"/>
          <w:b/>
          <w:sz w:val="24"/>
          <w:szCs w:val="24"/>
          <w:highlight w:val="yellow"/>
        </w:rPr>
      </w:pP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p>
    <w:p>
      <w:pPr>
        <w:numPr>
          <w:ilvl w:val="0"/>
          <w:numId w:val="6"/>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pPr>
        <w:pStyle w:val="4"/>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ascii="宋体" w:hAnsi="宋体" w:eastAsia="宋体" w:cs="Times New Roman"/>
          <w:b/>
          <w:sz w:val="24"/>
          <w:szCs w:val="24"/>
        </w:rPr>
      </w:pPr>
      <w:r>
        <w:rPr>
          <w:rFonts w:hint="eastAsia" w:ascii="宋体" w:hAnsi="宋体" w:eastAsia="宋体" w:cs="Times New Roman"/>
          <w:b/>
          <w:sz w:val="24"/>
          <w:szCs w:val="24"/>
        </w:rPr>
        <w:t>中标人确定：技术入围后，原则上合理最低价中标。</w:t>
      </w:r>
    </w:p>
    <w:p>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w:t>
      </w:r>
      <w:r>
        <w:rPr>
          <w:rFonts w:hint="eastAsia" w:ascii="Calibri" w:hAnsi="Calibri" w:eastAsia="宋体" w:cs="Times New Roman"/>
          <w:color w:val="000000"/>
          <w:sz w:val="24"/>
          <w:szCs w:val="24"/>
          <w:highlight w:val="yellow"/>
          <w:lang w:val="en-US" w:eastAsia="zh-CN"/>
        </w:rPr>
        <w:t>产生一个中标人。</w:t>
      </w:r>
      <w:r>
        <w:rPr>
          <w:rFonts w:ascii="Calibri" w:hAnsi="Calibri" w:eastAsia="宋体" w:cs="Times New Roman"/>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变更意向中标人</w:t>
      </w:r>
      <w:r>
        <w:rPr>
          <w:rFonts w:hint="eastAsia" w:ascii="Calibri" w:hAnsi="Calibri" w:eastAsia="宋体" w:cs="Times New Roman"/>
          <w:color w:val="000000"/>
          <w:sz w:val="24"/>
          <w:szCs w:val="24"/>
          <w:lang w:bidi="ar"/>
        </w:rPr>
        <w:t>。</w:t>
      </w:r>
    </w:p>
    <w:p>
      <w:pPr>
        <w:pStyle w:val="78"/>
        <w:ind w:firstLine="480"/>
      </w:pPr>
      <w:r>
        <w:t>2</w:t>
      </w:r>
      <w:r>
        <w:rPr>
          <w:rFonts w:hint="eastAsia"/>
        </w:rPr>
        <w:t>、中标</w:t>
      </w:r>
    </w:p>
    <w:p>
      <w:pPr>
        <w:pStyle w:val="2"/>
        <w:spacing w:line="360" w:lineRule="auto"/>
        <w:ind w:firstLine="480" w:firstLineChars="200"/>
        <w:rPr>
          <w:rFonts w:ascii="Times New Roman" w:hAnsi="Times New Roman" w:cs="宋体"/>
          <w:color w:val="000000"/>
          <w:sz w:val="24"/>
          <w:szCs w:val="24"/>
        </w:rPr>
      </w:pPr>
      <w:r>
        <w:rPr>
          <w:rFonts w:hint="eastAsia" w:ascii="Times New Roman" w:hAnsi="Times New Roman"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综合评价得分最高的投标单位不符合成交条件，则本次评标作废。</w:t>
      </w:r>
    </w:p>
    <w:p>
      <w:pPr>
        <w:pStyle w:val="2"/>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3</w:t>
      </w:r>
      <w:r>
        <w:rPr>
          <w:rFonts w:hint="eastAsia" w:ascii="Times New Roman" w:hAnsi="Times New Roman"/>
          <w:color w:val="000000"/>
          <w:sz w:val="24"/>
          <w:szCs w:val="24"/>
        </w:rPr>
        <w:t>、中标人瑕疵滞后发现的处理原则</w:t>
      </w:r>
    </w:p>
    <w:p>
      <w:pPr>
        <w:pStyle w:val="2"/>
        <w:spacing w:line="360" w:lineRule="auto"/>
        <w:ind w:firstLine="480" w:firstLineChars="200"/>
        <w:rPr>
          <w:rFonts w:hint="eastAsia" w:ascii="Times New Roman" w:hAnsi="Times New Roman" w:cs="宋体"/>
          <w:color w:val="000000"/>
          <w:sz w:val="24"/>
          <w:szCs w:val="24"/>
        </w:rPr>
      </w:pPr>
      <w:r>
        <w:rPr>
          <w:rFonts w:hint="eastAsia" w:ascii="Times New Roman" w:hAnsi="Times New Roman" w:cs="宋体"/>
          <w:color w:val="000000"/>
          <w:sz w:val="24"/>
          <w:szCs w:val="24"/>
        </w:rPr>
        <w:t>无论基于何种原因，各项本应作为拒绝处理的情形即便未被及时发现而使该中标人通过了资格审核、初评、现场复审、终评或其他所有相关程序，包括</w:t>
      </w:r>
      <w:r>
        <w:rPr>
          <w:rFonts w:hint="default" w:ascii="Times New Roman" w:hAnsi="Times New Roman" w:cs="宋体"/>
          <w:color w:val="000000"/>
          <w:sz w:val="24"/>
          <w:szCs w:val="24"/>
        </w:rPr>
        <w:t>已签订合同的情形，招标人均有权拒绝</w:t>
      </w:r>
      <w:r>
        <w:rPr>
          <w:rFonts w:hint="eastAsia" w:ascii="Times New Roman" w:hAnsi="Times New Roman" w:cs="宋体"/>
          <w:color w:val="000000"/>
          <w:sz w:val="24"/>
          <w:szCs w:val="24"/>
          <w:lang w:eastAsia="zh-CN"/>
        </w:rPr>
        <w:t>、</w:t>
      </w:r>
      <w:r>
        <w:rPr>
          <w:rFonts w:hint="default" w:ascii="Times New Roman" w:hAnsi="Times New Roman" w:cs="宋体"/>
          <w:color w:val="000000"/>
          <w:sz w:val="24"/>
          <w:szCs w:val="24"/>
        </w:rPr>
        <w:t>取消中标人资格，</w:t>
      </w:r>
      <w:r>
        <w:rPr>
          <w:rFonts w:hint="eastAsia" w:ascii="Times New Roman" w:hAnsi="Times New Roman" w:cs="宋体"/>
          <w:color w:val="000000"/>
          <w:sz w:val="24"/>
          <w:szCs w:val="24"/>
        </w:rPr>
        <w:t>一旦中标人被拒绝或该中标人此前的评议结果被取消，相关的一切损失均由该中标人承担。</w:t>
      </w:r>
    </w:p>
    <w:p>
      <w:pPr>
        <w:pStyle w:val="80"/>
        <w:rPr>
          <w:rFonts w:ascii="Times New Roman" w:hAnsi="Times New Roman"/>
        </w:rPr>
      </w:pPr>
      <w:r>
        <w:rPr>
          <w:rFonts w:hint="eastAsia" w:ascii="Times New Roman"/>
        </w:rPr>
        <w:t>七、合同签订</w:t>
      </w:r>
    </w:p>
    <w:p>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pPr>
        <w:pStyle w:val="78"/>
        <w:ind w:firstLine="480"/>
        <w:rPr>
          <w:rFonts w:ascii="Times New Roman" w:hAnsi="Times New Roman"/>
        </w:rPr>
      </w:pPr>
      <w:r>
        <w:rPr>
          <w:rFonts w:hint="eastAsia" w:ascii="Times New Roman" w:hAnsi="Times New Roman"/>
          <w:lang w:val="en-US" w:eastAsia="zh-CN"/>
        </w:rPr>
        <w:t>3</w:t>
      </w:r>
      <w:r>
        <w:rPr>
          <w:rFonts w:hint="eastAsia" w:ascii="Times New Roman"/>
        </w:rPr>
        <w:t>、中标人应当按照合同约定的履约责任，在保证质量的前提下完成中标项目，不得将中标项目转包或分包给他人，否则视为违约，招标人有权解除合同。</w:t>
      </w:r>
    </w:p>
    <w:p>
      <w:pPr>
        <w:pStyle w:val="2"/>
        <w:spacing w:line="360" w:lineRule="auto"/>
        <w:ind w:firstLine="480" w:firstLineChars="200"/>
        <w:rPr>
          <w:rFonts w:hint="eastAsia" w:ascii="Times New Roman" w:hAnsi="Times New Roman"/>
          <w:b/>
          <w:sz w:val="24"/>
        </w:rPr>
      </w:pPr>
      <w:r>
        <w:rPr>
          <w:rFonts w:hint="eastAsia" w:ascii="Times New Roman" w:hAnsi="Times New Roman"/>
          <w:b/>
          <w:sz w:val="24"/>
          <w:lang w:val="en-US" w:eastAsia="zh-CN"/>
        </w:rPr>
        <w:t>4</w:t>
      </w:r>
      <w:r>
        <w:rPr>
          <w:rFonts w:hint="eastAsia" w:ascii="Times New Roman" w:hAnsi="Times New Roman"/>
          <w:b/>
          <w:sz w:val="24"/>
        </w:rPr>
        <w:t>、中标人由于履行义务的能力或信用有严重缺陷，招标人有权取消其中标资格，招标人将从中标候选单位中依序重新确定中标人，或重新组织招标。</w:t>
      </w:r>
    </w:p>
    <w:p>
      <w:pPr>
        <w:pStyle w:val="2"/>
        <w:spacing w:line="360" w:lineRule="auto"/>
        <w:ind w:firstLine="480" w:firstLineChars="200"/>
        <w:rPr>
          <w:rFonts w:ascii="宋体" w:hAnsi="宋体" w:eastAsia="宋体" w:cs="宋体"/>
          <w:sz w:val="24"/>
          <w:szCs w:val="24"/>
        </w:rPr>
      </w:pPr>
      <w:r>
        <w:rPr>
          <w:rFonts w:hint="default" w:ascii="Times New Roman" w:hAnsi="Times New Roman"/>
          <w:b/>
          <w:sz w:val="24"/>
        </w:rPr>
        <w:t>5、</w:t>
      </w:r>
      <w:r>
        <w:rPr>
          <w:rFonts w:ascii="宋体" w:hAnsi="宋体" w:eastAsia="宋体" w:cs="宋体"/>
          <w:sz w:val="24"/>
          <w:szCs w:val="24"/>
        </w:rPr>
        <w:t>招标人有权指定招标人的关联单位作为合同签订人，与中标人签署相关合同，且具体权利义务以双方最终签署的合同为准。</w:t>
      </w:r>
    </w:p>
    <w:p>
      <w:pPr>
        <w:pStyle w:val="2"/>
        <w:spacing w:line="360" w:lineRule="auto"/>
        <w:ind w:firstLine="480" w:firstLineChars="200"/>
        <w:rPr>
          <w:rFonts w:ascii="宋体" w:hAnsi="宋体" w:eastAsia="宋体" w:cs="宋体"/>
          <w:sz w:val="24"/>
          <w:szCs w:val="24"/>
        </w:rPr>
      </w:pPr>
      <w:r>
        <w:rPr>
          <w:rFonts w:ascii="宋体" w:hAnsi="宋体" w:eastAsia="宋体" w:cs="宋体"/>
          <w:sz w:val="24"/>
          <w:szCs w:val="24"/>
        </w:rPr>
        <w:t>6、</w:t>
      </w:r>
      <w:r>
        <w:rPr>
          <w:rFonts w:ascii="宋体" w:hAnsi="宋体" w:eastAsia="宋体" w:cs="宋体"/>
          <w:sz w:val="24"/>
          <w:szCs w:val="24"/>
        </w:rPr>
        <w:t>中标人须认可由于招标人上级集团公司政策变化引起的合同签订前终止项目的要求。</w:t>
      </w:r>
    </w:p>
    <w:p>
      <w:pPr>
        <w:pStyle w:val="80"/>
        <w:rPr>
          <w:rFonts w:hint="default" w:ascii="Times New Roman"/>
        </w:rPr>
      </w:pPr>
      <w:r>
        <w:rPr>
          <w:rFonts w:hint="default" w:ascii="Times New Roman"/>
        </w:rPr>
        <w:t>八</w:t>
      </w:r>
      <w:r>
        <w:rPr>
          <w:rFonts w:hint="eastAsia" w:ascii="Times New Roman"/>
        </w:rPr>
        <w:t>、</w:t>
      </w:r>
      <w:r>
        <w:rPr>
          <w:rFonts w:hint="default" w:ascii="Times New Roman"/>
        </w:rPr>
        <w:t>废标及终止招标条款</w:t>
      </w:r>
    </w:p>
    <w:p>
      <w:pPr>
        <w:pStyle w:val="78"/>
        <w:ind w:left="0" w:leftChars="0" w:firstLine="0" w:firstLineChars="0"/>
        <w:rPr>
          <w:rFonts w:ascii="Times New Roman" w:hAnsi="Times New Roman"/>
        </w:rPr>
      </w:pPr>
      <w:r>
        <w:rPr>
          <w:rFonts w:hint="default" w:ascii="Times New Roman" w:hAnsi="Times New Roman"/>
          <w:lang w:eastAsia="zh-CN"/>
        </w:rPr>
        <w:t xml:space="preserve">    1</w:t>
      </w:r>
      <w:r>
        <w:rPr>
          <w:rFonts w:hint="eastAsia" w:ascii="Times New Roma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pPr>
        <w:pStyle w:val="2"/>
        <w:spacing w:line="360" w:lineRule="auto"/>
        <w:rPr>
          <w:rFonts w:eastAsia="宋体"/>
        </w:rPr>
      </w:pPr>
      <w:r>
        <w:rPr>
          <w:rFonts w:hint="eastAsia" w:eastAsia="宋体" w:cs="Times New Roman"/>
          <w:color w:val="000000"/>
          <w:sz w:val="24"/>
          <w:szCs w:val="24"/>
        </w:rPr>
        <w:t xml:space="preserve">    （</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（12）法律、法规规定的其他情况。</w:t>
      </w:r>
    </w:p>
    <w:p>
      <w:pPr>
        <w:pStyle w:val="78"/>
        <w:ind w:firstLine="480"/>
        <w:rPr>
          <w:rFonts w:ascii="Times New Roman" w:hAnsi="Times New Roman"/>
        </w:rPr>
      </w:pPr>
      <w:r>
        <w:rPr>
          <w:rFonts w:hint="default" w:ascii="Times New Roman"/>
        </w:rPr>
        <w:t>2</w:t>
      </w:r>
      <w:bookmarkStart w:id="30" w:name="_GoBack"/>
      <w:bookmarkEnd w:id="30"/>
      <w:r>
        <w:rPr>
          <w:rFonts w:hint="eastAsia" w:ascii="Times New Roman"/>
        </w:rPr>
        <w:t>、出现下列情形之一，招标人有权否决所有投标人的投标，并终止招标</w:t>
      </w:r>
    </w:p>
    <w:p>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）符合条件的投标人或者对招标文件做实质响应的投标人不足三家的；</w:t>
      </w:r>
    </w:p>
    <w:p>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p>
    <w:p>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pPr>
        <w:pStyle w:val="2"/>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pPr>
        <w:pStyle w:val="80"/>
      </w:pPr>
      <w:r>
        <w:rPr>
          <w:rFonts w:hint="eastAsia"/>
        </w:rPr>
        <w:t>八、其他</w:t>
      </w:r>
    </w:p>
    <w:p>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1.其余未尽事宜均以最终签署的协议（或合同）约定为准。</w:t>
      </w:r>
    </w:p>
    <w:p>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2.要求招标人或相关合同签订单位提供的配合，在标书文件中说明。</w:t>
      </w:r>
    </w:p>
    <w:p>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4.投标人应承担所有与准备和参加投标有关的全部费用，招标人在任何情况下均无义务和责任承担此费用。</w:t>
      </w:r>
    </w:p>
    <w:p>
      <w:pPr>
        <w:pStyle w:val="78"/>
        <w:ind w:firstLine="0" w:firstLineChars="0"/>
        <w:rPr>
          <w:rFonts w:ascii="Times New Roman" w:hAnsi="Times New Roman"/>
        </w:rPr>
        <w:sectPr>
          <w:footerReference r:id="rId4" w:type="first"/>
          <w:footerReference r:id="rId3" w:type="default"/>
          <w:pgSz w:w="11906" w:h="16838"/>
          <w:pgMar w:top="1588" w:right="1418" w:bottom="1134" w:left="1418" w:header="851" w:footer="992" w:gutter="0"/>
          <w:pgNumType w:fmt="numberInDash" w:start="0"/>
          <w:cols w:space="720" w:num="1"/>
          <w:titlePg/>
          <w:docGrid w:type="lines" w:linePitch="312" w:charSpace="0"/>
        </w:sectPr>
      </w:pPr>
      <w:bookmarkStart w:id="5" w:name="_Toc457807428"/>
      <w:r>
        <w:rPr>
          <w:rFonts w:hint="eastAsia" w:ascii="Times New Roman" w:hAnsi="Times New Roman" w:cs="宋体"/>
          <w:b/>
          <w:bCs/>
          <w:color w:val="000000"/>
          <w:sz w:val="24"/>
          <w:szCs w:val="24"/>
        </w:rPr>
        <w:t>备注：本次招标最终解释权归</w:t>
      </w:r>
      <w:r>
        <w:rPr>
          <w:rFonts w:hint="eastAsia" w:ascii="Calibri" w:hAnsi="Calibri" w:eastAsia="宋体" w:cs="Times New Roman"/>
          <w:b/>
          <w:color w:val="000000"/>
          <w:sz w:val="24"/>
          <w:szCs w:val="24"/>
        </w:rPr>
        <w:t>中国重汽集团济南动力有限公司</w:t>
      </w:r>
      <w:r>
        <w:rPr>
          <w:rFonts w:hint="eastAsia" w:ascii="Times New Roman" w:hAnsi="Times New Roman" w:cs="宋体"/>
          <w:b/>
          <w:bCs/>
          <w:color w:val="000000"/>
          <w:sz w:val="24"/>
          <w:szCs w:val="24"/>
        </w:rPr>
        <w:t>。</w:t>
      </w:r>
      <w:bookmarkEnd w:id="5"/>
    </w:p>
    <w:p>
      <w:pPr>
        <w:pStyle w:val="84"/>
        <w:ind w:firstLine="480"/>
      </w:pPr>
      <w:r>
        <w:rPr>
          <w:rFonts w:hint="eastAsia"/>
        </w:rPr>
        <w:t>附件</w:t>
      </w:r>
      <w:r>
        <w:t>1</w:t>
      </w:r>
      <w:bookmarkStart w:id="6" w:name="_Toc212369550"/>
      <w:bookmarkStart w:id="7" w:name="_Toc25811"/>
      <w:bookmarkStart w:id="8" w:name="_Toc353881012"/>
      <w:bookmarkStart w:id="9" w:name="_Toc639004"/>
      <w:r>
        <w:t xml:space="preserve"> </w:t>
      </w:r>
      <w:r>
        <w:rPr>
          <w:rFonts w:hint="eastAsia"/>
        </w:rPr>
        <w:t>投标函</w:t>
      </w:r>
      <w:bookmarkEnd w:id="6"/>
      <w:bookmarkEnd w:id="7"/>
      <w:bookmarkEnd w:id="8"/>
      <w:bookmarkEnd w:id="9"/>
    </w:p>
    <w:p>
      <w:pPr>
        <w:pStyle w:val="78"/>
        <w:ind w:firstLine="480"/>
        <w:rPr>
          <w:rFonts w:hint="eastAsia" w:ascii="宋体" w:hAnsi="宋体" w:eastAsia="宋体" w:cs="宋体"/>
        </w:rPr>
      </w:pPr>
      <w:r>
        <w:rPr>
          <w:rFonts w:hint="eastAsia" w:ascii="宋体" w:hAnsi="宋体" w:eastAsia="宋体" w:cs="宋体"/>
        </w:rPr>
        <w:t>致：中国重汽集团济南动力有限公司：</w:t>
      </w:r>
    </w:p>
    <w:p>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8"/>
        <w:ind w:firstLine="480"/>
        <w:rPr>
          <w:rFonts w:hint="eastAsia" w:ascii="宋体" w:hAnsi="宋体" w:eastAsia="宋体" w:cs="宋体"/>
        </w:rPr>
      </w:pPr>
      <w:r>
        <w:rPr>
          <w:rFonts w:hint="eastAsia" w:ascii="宋体" w:hAnsi="宋体" w:eastAsia="宋体" w:cs="宋体"/>
        </w:rPr>
        <w:t>据此函，签字代表宣布同意如下：</w:t>
      </w:r>
    </w:p>
    <w:p>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8"/>
        <w:ind w:firstLine="480"/>
        <w:rPr>
          <w:rFonts w:hint="eastAsia" w:ascii="宋体" w:hAnsi="宋体" w:eastAsia="宋体" w:cs="宋体"/>
        </w:rPr>
      </w:pPr>
      <w:r>
        <w:rPr>
          <w:rFonts w:hint="eastAsia" w:ascii="宋体" w:hAnsi="宋体" w:eastAsia="宋体" w:cs="宋体"/>
        </w:rPr>
        <w:t xml:space="preserve">地址：                             </w:t>
      </w:r>
    </w:p>
    <w:p>
      <w:pPr>
        <w:pStyle w:val="78"/>
        <w:ind w:firstLine="480"/>
        <w:rPr>
          <w:rFonts w:hint="eastAsia" w:ascii="宋体" w:hAnsi="宋体" w:eastAsia="宋体" w:cs="宋体"/>
        </w:rPr>
      </w:pPr>
      <w:r>
        <w:rPr>
          <w:rFonts w:hint="eastAsia" w:ascii="宋体" w:hAnsi="宋体" w:eastAsia="宋体" w:cs="宋体"/>
        </w:rPr>
        <w:t xml:space="preserve">邮编：        </w:t>
      </w:r>
    </w:p>
    <w:p>
      <w:pPr>
        <w:pStyle w:val="78"/>
        <w:ind w:firstLine="480"/>
        <w:rPr>
          <w:rFonts w:hint="eastAsia" w:ascii="宋体" w:hAnsi="宋体" w:eastAsia="宋体" w:cs="宋体"/>
        </w:rPr>
      </w:pPr>
      <w:r>
        <w:rPr>
          <w:rFonts w:hint="eastAsia" w:ascii="宋体" w:hAnsi="宋体" w:eastAsia="宋体" w:cs="宋体"/>
        </w:rPr>
        <w:t xml:space="preserve">电话：        传真：                   </w:t>
      </w:r>
    </w:p>
    <w:p>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8"/>
        <w:ind w:firstLine="480"/>
        <w:rPr>
          <w:rFonts w:hint="eastAsia" w:ascii="宋体" w:hAnsi="宋体" w:eastAsia="宋体" w:cs="宋体"/>
        </w:rPr>
      </w:pPr>
      <w:r>
        <w:rPr>
          <w:rFonts w:hint="eastAsia" w:ascii="宋体" w:hAnsi="宋体" w:eastAsia="宋体" w:cs="宋体"/>
        </w:rPr>
        <w:t xml:space="preserve">开户银行：                   </w:t>
      </w:r>
    </w:p>
    <w:p>
      <w:pPr>
        <w:pStyle w:val="78"/>
        <w:ind w:firstLine="480"/>
        <w:rPr>
          <w:rFonts w:hint="eastAsia" w:ascii="宋体" w:hAnsi="宋体" w:eastAsia="宋体" w:cs="宋体"/>
        </w:rPr>
      </w:pPr>
      <w:r>
        <w:rPr>
          <w:rFonts w:hint="eastAsia" w:ascii="宋体" w:hAnsi="宋体" w:eastAsia="宋体" w:cs="宋体"/>
        </w:rPr>
        <w:t>银行帐号：</w:t>
      </w:r>
    </w:p>
    <w:p>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8"/>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eastAsia="黑体"/>
          <w:color w:val="000000"/>
          <w:sz w:val="24"/>
          <w:szCs w:val="24"/>
        </w:rPr>
      </w:pPr>
    </w:p>
    <w:p>
      <w:pPr>
        <w:pStyle w:val="80"/>
        <w:rPr>
          <w:rFonts w:ascii="Times New Roman" w:hAnsi="Times New Roman"/>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附件2 法定代表人授权委托书</w:t>
      </w:r>
    </w:p>
    <w:p>
      <w:pPr>
        <w:pStyle w:val="12"/>
        <w:adjustRightInd w:val="0"/>
        <w:snapToGrid w:val="0"/>
        <w:spacing w:before="93" w:beforeLines="30" w:line="240" w:lineRule="exact"/>
        <w:jc w:val="center"/>
        <w:rPr>
          <w:rFonts w:hint="eastAsia" w:ascii="宋体" w:hAnsi="宋体" w:eastAsia="宋体" w:cs="宋体"/>
          <w:sz w:val="24"/>
        </w:rPr>
      </w:pPr>
    </w:p>
    <w:p>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8"/>
        <w:ind w:firstLine="480"/>
        <w:rPr>
          <w:rFonts w:hint="eastAsia" w:ascii="宋体" w:hAnsi="宋体" w:eastAsia="宋体" w:cs="宋体"/>
        </w:rPr>
      </w:pPr>
      <w:r>
        <w:rPr>
          <w:rFonts w:hint="eastAsia" w:ascii="宋体" w:hAnsi="宋体" w:eastAsia="宋体" w:cs="宋体"/>
        </w:rPr>
        <w:t>全权代表姓名：            性别：          年龄：</w:t>
      </w:r>
    </w:p>
    <w:p>
      <w:pPr>
        <w:pStyle w:val="78"/>
        <w:ind w:firstLine="480"/>
        <w:rPr>
          <w:rFonts w:hint="eastAsia" w:ascii="宋体" w:hAnsi="宋体" w:eastAsia="宋体" w:cs="宋体"/>
        </w:rPr>
      </w:pPr>
      <w:r>
        <w:rPr>
          <w:rFonts w:hint="eastAsia" w:ascii="宋体" w:hAnsi="宋体" w:eastAsia="宋体" w:cs="宋体"/>
        </w:rPr>
        <w:t>单位：                    部门：          职务：</w:t>
      </w:r>
    </w:p>
    <w:p>
      <w:pPr>
        <w:pStyle w:val="78"/>
        <w:ind w:firstLine="480"/>
        <w:rPr>
          <w:rFonts w:hint="eastAsia" w:ascii="宋体" w:hAnsi="宋体" w:eastAsia="宋体" w:cs="宋体"/>
        </w:rPr>
      </w:pPr>
      <w:r>
        <w:rPr>
          <w:rFonts w:hint="eastAsia" w:ascii="宋体" w:hAnsi="宋体" w:eastAsia="宋体" w:cs="宋体"/>
        </w:rPr>
        <w:t xml:space="preserve">法定代表人签字或盖章                          </w:t>
      </w:r>
    </w:p>
    <w:p>
      <w:pPr>
        <w:pStyle w:val="78"/>
        <w:ind w:firstLine="480"/>
        <w:rPr>
          <w:rFonts w:hint="eastAsia" w:ascii="宋体" w:hAnsi="宋体" w:eastAsia="宋体" w:cs="宋体"/>
        </w:rPr>
      </w:pPr>
      <w:r>
        <w:rPr>
          <w:rFonts w:hint="eastAsia" w:ascii="宋体" w:hAnsi="宋体" w:eastAsia="宋体" w:cs="宋体"/>
        </w:rPr>
        <w:t xml:space="preserve">被授权人签字  </w:t>
      </w:r>
    </w:p>
    <w:p>
      <w:pPr>
        <w:pStyle w:val="78"/>
        <w:ind w:firstLine="480"/>
        <w:rPr>
          <w:rFonts w:hint="eastAsia" w:ascii="宋体" w:hAnsi="宋体" w:eastAsia="宋体" w:cs="宋体"/>
        </w:rPr>
      </w:pPr>
      <w:r>
        <w:rPr>
          <w:rFonts w:hint="eastAsia" w:ascii="宋体" w:hAnsi="宋体" w:eastAsia="宋体" w:cs="宋体"/>
        </w:rPr>
        <w:t xml:space="preserve">被授权人电话：                          </w:t>
      </w:r>
    </w:p>
    <w:p>
      <w:pPr>
        <w:pStyle w:val="78"/>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cs="Times New Roman"/>
          <w:b/>
          <w:bCs/>
          <w:color w:val="000000"/>
          <w:sz w:val="24"/>
          <w:szCs w:val="24"/>
          <w:lang w:val="en-US" w:eastAsia="zh-CN"/>
        </w:rPr>
        <w:t>3</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cs="Times New Roman"/>
          <w:sz w:val="24"/>
          <w:szCs w:val="20"/>
          <w:u w:val="single"/>
          <w:lang w:val="en-US" w:eastAsia="zh-CN"/>
        </w:rPr>
        <w:t>**</w:t>
      </w:r>
      <w:r>
        <w:rPr>
          <w:rFonts w:hint="eastAsia" w:ascii="宋体" w:hAnsi="宋体" w:eastAsia="宋体" w:cs="Times New Roman"/>
          <w:sz w:val="24"/>
          <w:szCs w:val="20"/>
          <w:u w:val="single"/>
        </w:rPr>
        <w:t>项目</w:t>
      </w:r>
      <w:r>
        <w:rPr>
          <w:rFonts w:ascii="宋体" w:hAnsi="宋体" w:eastAsia="宋体" w:cs="Times New Roman"/>
          <w:sz w:val="24"/>
          <w:szCs w:val="20"/>
          <w:u w:val="single"/>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84"/>
        <w:ind w:left="0" w:leftChars="0" w:firstLine="480" w:firstLineChars="200"/>
      </w:pPr>
      <w:r>
        <w:rPr>
          <w:rFonts w:hint="eastAsia" w:cs="宋体"/>
        </w:rPr>
        <w:t>附件</w:t>
      </w:r>
      <w:r>
        <w:rPr>
          <w:rFonts w:hint="eastAsia" w:cs="宋体"/>
          <w:lang w:val="en-US" w:eastAsia="zh-CN"/>
        </w:rPr>
        <w:t>4</w:t>
      </w:r>
      <w:r>
        <w:rPr>
          <w:rFonts w:cs="宋体"/>
        </w:rPr>
        <w:t xml:space="preserve"> </w:t>
      </w:r>
      <w:r>
        <w:rPr>
          <w:rFonts w:hint="eastAsia"/>
        </w:rPr>
        <w:t>技术规格偏离表</w:t>
      </w:r>
    </w:p>
    <w:p>
      <w:pPr>
        <w:pStyle w:val="78"/>
        <w:ind w:firstLine="480"/>
        <w:rPr>
          <w:rFonts w:ascii="Times New Roman" w:hAnsi="Times New Roman"/>
        </w:rPr>
      </w:pPr>
      <w:r>
        <w:rPr>
          <w:rFonts w:hint="eastAsia" w:ascii="Times New Roman"/>
        </w:rPr>
        <w:t>项目名称：</w:t>
      </w:r>
      <w:r>
        <w:rPr>
          <w:rFonts w:hint="eastAsia" w:ascii="Times New Roman" w:hAnsi="Times New Roman"/>
        </w:rPr>
        <w:t xml:space="preserve">                                                           </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2"/>
            </w:pPr>
            <w:r>
              <w:rPr>
                <w:rFonts w:hint="eastAsia" w:hAnsi="宋体" w:eastAsia="宋体" w:cs="宋体"/>
              </w:rPr>
              <w:t>序号</w:t>
            </w:r>
          </w:p>
        </w:tc>
        <w:tc>
          <w:tcPr>
            <w:tcW w:w="1903" w:type="pct"/>
            <w:vAlign w:val="center"/>
          </w:tcPr>
          <w:p>
            <w:pPr>
              <w:pStyle w:val="82"/>
            </w:pPr>
            <w:r>
              <w:rPr>
                <w:rFonts w:hint="eastAsia" w:hAnsi="宋体" w:eastAsia="宋体" w:cs="宋体"/>
              </w:rPr>
              <w:t>招标要求</w:t>
            </w:r>
          </w:p>
        </w:tc>
        <w:tc>
          <w:tcPr>
            <w:tcW w:w="1332" w:type="pct"/>
            <w:vAlign w:val="center"/>
          </w:tcPr>
          <w:p>
            <w:pPr>
              <w:pStyle w:val="82"/>
            </w:pPr>
            <w:r>
              <w:rPr>
                <w:rFonts w:hint="eastAsia" w:hAnsi="宋体" w:eastAsia="宋体" w:cs="宋体"/>
              </w:rPr>
              <w:t>响应规格</w:t>
            </w:r>
          </w:p>
        </w:tc>
        <w:tc>
          <w:tcPr>
            <w:tcW w:w="888" w:type="pct"/>
            <w:vAlign w:val="center"/>
          </w:tcPr>
          <w:p>
            <w:pPr>
              <w:pStyle w:val="82"/>
            </w:pPr>
            <w:r>
              <w:rPr>
                <w:rFonts w:hint="eastAsia"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sz w:val="24"/>
              </w:rPr>
            </w:pPr>
          </w:p>
        </w:tc>
        <w:tc>
          <w:tcPr>
            <w:tcW w:w="1903" w:type="pct"/>
          </w:tcPr>
          <w:p>
            <w:pPr>
              <w:pStyle w:val="82"/>
              <w:rPr>
                <w:sz w:val="24"/>
              </w:rPr>
            </w:pPr>
          </w:p>
        </w:tc>
        <w:tc>
          <w:tcPr>
            <w:tcW w:w="1332" w:type="pct"/>
          </w:tcPr>
          <w:p>
            <w:pPr>
              <w:pStyle w:val="82"/>
              <w:rPr>
                <w:sz w:val="24"/>
              </w:rPr>
            </w:pPr>
          </w:p>
        </w:tc>
        <w:tc>
          <w:tcPr>
            <w:tcW w:w="888" w:type="pct"/>
          </w:tcPr>
          <w:p>
            <w:pPr>
              <w:pStyle w:val="82"/>
              <w:rPr>
                <w:sz w:val="24"/>
              </w:rPr>
            </w:pPr>
          </w:p>
        </w:tc>
      </w:tr>
    </w:tbl>
    <w:p>
      <w:pPr>
        <w:spacing w:line="660" w:lineRule="exact"/>
        <w:rPr>
          <w:sz w:val="24"/>
        </w:rPr>
      </w:pPr>
      <w:r>
        <w:rPr>
          <w:rFonts w:hint="eastAsia" w:hAnsi="宋体"/>
          <w:sz w:val="24"/>
        </w:rPr>
        <w:t>投标人：（盖章）</w:t>
      </w:r>
    </w:p>
    <w:p>
      <w:pPr>
        <w:spacing w:line="660" w:lineRule="exact"/>
        <w:rPr>
          <w:sz w:val="24"/>
        </w:rPr>
      </w:pPr>
      <w:r>
        <w:rPr>
          <w:rFonts w:hint="eastAsia" w:hAnsi="宋体"/>
          <w:sz w:val="24"/>
        </w:rPr>
        <w:t>法定代表人（委托代理人）：（签字）</w:t>
      </w:r>
    </w:p>
    <w:p>
      <w:pPr>
        <w:rPr>
          <w:rFonts w:eastAsia="黑体"/>
          <w:color w:val="000000"/>
          <w:sz w:val="24"/>
          <w:szCs w:val="24"/>
        </w:rPr>
      </w:pPr>
    </w:p>
    <w:p>
      <w:pPr>
        <w:rPr>
          <w:rFonts w:cs="宋体"/>
          <w:b/>
          <w:bCs/>
          <w:color w:val="000000"/>
          <w:sz w:val="28"/>
        </w:rPr>
      </w:pPr>
    </w:p>
    <w:p>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pPr>
      <w:r>
        <w:rPr>
          <w:rFonts w:hint="eastAsia"/>
        </w:rPr>
        <w:t>附件</w:t>
      </w:r>
      <w:r>
        <w:rPr>
          <w:rFonts w:hint="eastAsia"/>
          <w:lang w:val="en-US" w:eastAsia="zh-CN"/>
        </w:rPr>
        <w:t>5</w:t>
      </w:r>
      <w:r>
        <w:t xml:space="preserve"> </w:t>
      </w:r>
      <w:r>
        <w:rPr>
          <w:rFonts w:hint="eastAsia"/>
        </w:rPr>
        <w:t>近三年同类项目业绩一览表</w:t>
      </w:r>
    </w:p>
    <w:p>
      <w:pPr>
        <w:pStyle w:val="78"/>
        <w:ind w:firstLine="480"/>
        <w:rPr>
          <w:rFonts w:ascii="Times New Roman"/>
        </w:rPr>
      </w:pPr>
      <w:r>
        <w:rPr>
          <w:rFonts w:hint="eastAsia" w:ascii="Times New Roman"/>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4"/>
              <w:jc w:val="center"/>
              <w:rPr>
                <w:rFonts w:ascii="宋体" w:hAnsi="宋体"/>
                <w:b/>
                <w:szCs w:val="21"/>
              </w:rPr>
            </w:pPr>
            <w:r>
              <w:rPr>
                <w:rFonts w:ascii="宋体" w:hAnsi="宋体"/>
                <w:b/>
                <w:szCs w:val="21"/>
              </w:rPr>
              <w:t>序号</w:t>
            </w:r>
          </w:p>
        </w:tc>
        <w:tc>
          <w:tcPr>
            <w:tcW w:w="1264" w:type="pct"/>
            <w:vAlign w:val="center"/>
          </w:tcPr>
          <w:p>
            <w:pPr>
              <w:pStyle w:val="24"/>
              <w:jc w:val="center"/>
              <w:rPr>
                <w:rFonts w:ascii="宋体" w:hAnsi="宋体"/>
                <w:b/>
                <w:szCs w:val="21"/>
              </w:rPr>
            </w:pPr>
            <w:r>
              <w:rPr>
                <w:rFonts w:ascii="宋体" w:hAnsi="宋体"/>
                <w:b/>
                <w:szCs w:val="21"/>
              </w:rPr>
              <w:t>服务单位</w:t>
            </w:r>
          </w:p>
        </w:tc>
        <w:tc>
          <w:tcPr>
            <w:tcW w:w="1144" w:type="pct"/>
            <w:vAlign w:val="center"/>
          </w:tcPr>
          <w:p>
            <w:pPr>
              <w:pStyle w:val="24"/>
              <w:jc w:val="center"/>
              <w:rPr>
                <w:rFonts w:ascii="宋体" w:hAnsi="宋体"/>
                <w:b/>
                <w:szCs w:val="21"/>
              </w:rPr>
            </w:pPr>
            <w:r>
              <w:rPr>
                <w:rFonts w:ascii="宋体" w:hAnsi="宋体"/>
                <w:b/>
                <w:szCs w:val="21"/>
              </w:rPr>
              <w:t>项目名称</w:t>
            </w:r>
          </w:p>
        </w:tc>
        <w:tc>
          <w:tcPr>
            <w:tcW w:w="688" w:type="pct"/>
            <w:vAlign w:val="center"/>
          </w:tcPr>
          <w:p>
            <w:pPr>
              <w:pStyle w:val="24"/>
              <w:ind w:left="0" w:firstLine="0"/>
              <w:jc w:val="center"/>
              <w:rPr>
                <w:rFonts w:ascii="宋体" w:hAnsi="宋体"/>
                <w:b/>
                <w:szCs w:val="21"/>
              </w:rPr>
            </w:pPr>
            <w:r>
              <w:rPr>
                <w:rFonts w:ascii="宋体" w:hAnsi="宋体"/>
                <w:b/>
                <w:szCs w:val="21"/>
              </w:rPr>
              <w:t>合同金额（万元）</w:t>
            </w:r>
          </w:p>
        </w:tc>
        <w:tc>
          <w:tcPr>
            <w:tcW w:w="611" w:type="pct"/>
            <w:vAlign w:val="center"/>
          </w:tcPr>
          <w:p>
            <w:pPr>
              <w:pStyle w:val="24"/>
              <w:ind w:left="0" w:firstLine="0"/>
              <w:jc w:val="center"/>
              <w:rPr>
                <w:rFonts w:ascii="宋体" w:hAnsi="宋体"/>
                <w:b/>
                <w:szCs w:val="21"/>
              </w:rPr>
            </w:pPr>
            <w:r>
              <w:rPr>
                <w:rFonts w:ascii="宋体" w:hAnsi="宋体"/>
                <w:b/>
                <w:szCs w:val="21"/>
              </w:rPr>
              <w:t>合同签订时间</w:t>
            </w:r>
          </w:p>
        </w:tc>
        <w:tc>
          <w:tcPr>
            <w:tcW w:w="819" w:type="pct"/>
            <w:vAlign w:val="center"/>
          </w:tcPr>
          <w:p>
            <w:pPr>
              <w:pStyle w:val="24"/>
              <w:jc w:val="center"/>
              <w:rPr>
                <w:rFonts w:ascii="宋体" w:hAnsi="宋体"/>
                <w:b/>
                <w:szCs w:val="21"/>
              </w:rPr>
            </w:pPr>
            <w:r>
              <w:rPr>
                <w:rFonts w:ascii="宋体" w:hAnsi="宋体"/>
                <w:b/>
                <w:szCs w:val="21"/>
              </w:rPr>
              <w:t>联系人及</w:t>
            </w:r>
          </w:p>
          <w:p>
            <w:pPr>
              <w:pStyle w:val="24"/>
              <w:jc w:val="center"/>
              <w:rPr>
                <w:rFonts w:ascii="宋体" w:hAnsi="宋体"/>
                <w:b/>
                <w:szCs w:val="21"/>
              </w:rPr>
            </w:pPr>
            <w:r>
              <w:rPr>
                <w:rFonts w:ascii="宋体" w:hAnsi="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b/>
              </w:rPr>
            </w:pPr>
          </w:p>
        </w:tc>
        <w:tc>
          <w:tcPr>
            <w:tcW w:w="1264" w:type="pct"/>
          </w:tcPr>
          <w:p>
            <w:pPr>
              <w:pStyle w:val="24"/>
              <w:rPr>
                <w:rFonts w:ascii="宋体" w:hAnsi="宋体"/>
                <w:b/>
              </w:rPr>
            </w:pPr>
          </w:p>
        </w:tc>
        <w:tc>
          <w:tcPr>
            <w:tcW w:w="1144" w:type="pct"/>
          </w:tcPr>
          <w:p>
            <w:pPr>
              <w:pStyle w:val="24"/>
              <w:rPr>
                <w:rFonts w:ascii="宋体" w:hAnsi="宋体"/>
                <w:b/>
              </w:rPr>
            </w:pPr>
          </w:p>
        </w:tc>
        <w:tc>
          <w:tcPr>
            <w:tcW w:w="688" w:type="pct"/>
          </w:tcPr>
          <w:p>
            <w:pPr>
              <w:pStyle w:val="24"/>
              <w:rPr>
                <w:rFonts w:ascii="宋体" w:hAnsi="宋体"/>
                <w:b/>
              </w:rPr>
            </w:pPr>
          </w:p>
        </w:tc>
        <w:tc>
          <w:tcPr>
            <w:tcW w:w="611" w:type="pct"/>
          </w:tcPr>
          <w:p>
            <w:pPr>
              <w:pStyle w:val="24"/>
              <w:rPr>
                <w:rFonts w:ascii="宋体" w:hAnsi="宋体"/>
                <w:b/>
              </w:rPr>
            </w:pPr>
          </w:p>
        </w:tc>
        <w:tc>
          <w:tcPr>
            <w:tcW w:w="819" w:type="pct"/>
          </w:tcPr>
          <w:p>
            <w:pPr>
              <w:pStyle w:val="24"/>
              <w:rPr>
                <w:rFonts w:ascii="宋体" w:hAnsi="宋体"/>
                <w:b/>
              </w:rPr>
            </w:pPr>
          </w:p>
        </w:tc>
      </w:tr>
    </w:tbl>
    <w:p>
      <w:pPr>
        <w:spacing w:line="0" w:lineRule="atLeast"/>
        <w:rPr>
          <w:sz w:val="24"/>
        </w:rPr>
      </w:pPr>
      <w:r>
        <w:rPr>
          <w:rFonts w:hint="eastAsia" w:hAnsi="宋体"/>
          <w:sz w:val="24"/>
        </w:rPr>
        <w:t>注：</w:t>
      </w:r>
      <w:r>
        <w:rPr>
          <w:rFonts w:hint="eastAsia" w:hAnsi="宋体" w:cs="宋体"/>
          <w:kern w:val="0"/>
          <w:sz w:val="24"/>
        </w:rPr>
        <w:t>提供近三年同类产品的制造销售业绩（用户名单、联系方式）</w:t>
      </w:r>
      <w:r>
        <w:rPr>
          <w:rFonts w:hint="eastAsia" w:hAnsi="宋体"/>
          <w:sz w:val="24"/>
        </w:rPr>
        <w:t>，并附合同复印件。</w:t>
      </w:r>
    </w:p>
    <w:p>
      <w:pPr>
        <w:tabs>
          <w:tab w:val="left" w:pos="1578"/>
          <w:tab w:val="left" w:pos="10083"/>
        </w:tabs>
        <w:spacing w:line="500" w:lineRule="exact"/>
        <w:rPr>
          <w:sz w:val="24"/>
        </w:rPr>
      </w:pPr>
    </w:p>
    <w:p>
      <w:pPr>
        <w:spacing w:line="660" w:lineRule="exact"/>
        <w:rPr>
          <w:sz w:val="24"/>
        </w:rPr>
      </w:pPr>
      <w:r>
        <w:rPr>
          <w:rFonts w:hint="eastAsia" w:hAnsi="宋体"/>
          <w:sz w:val="24"/>
        </w:rPr>
        <w:t>投标人：（盖章）</w:t>
      </w:r>
    </w:p>
    <w:p>
      <w:pPr>
        <w:spacing w:line="660" w:lineRule="exact"/>
        <w:rPr>
          <w:sz w:val="24"/>
        </w:rPr>
      </w:pPr>
      <w:r>
        <w:rPr>
          <w:rFonts w:hint="eastAsia" w:hAnsi="宋体"/>
          <w:sz w:val="24"/>
        </w:rPr>
        <w:t>法定代表人（委托代理人）：（签字）</w:t>
      </w:r>
    </w:p>
    <w:p>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pPr>
        <w:rPr>
          <w:rFonts w:eastAsia="黑体"/>
          <w:b/>
          <w:bCs/>
          <w:color w:val="000000"/>
          <w:sz w:val="28"/>
        </w:rPr>
      </w:pPr>
    </w:p>
    <w:p>
      <w:pPr>
        <w:rPr>
          <w:rFonts w:cs="宋体"/>
          <w:b/>
          <w:bCs/>
          <w:color w:val="000000"/>
          <w:sz w:val="28"/>
          <w:szCs w:val="22"/>
        </w:rPr>
      </w:pPr>
    </w:p>
    <w:p>
      <w:pPr>
        <w:rPr>
          <w:rFonts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pPr>
      <w:r>
        <w:rPr>
          <w:rFonts w:hint="eastAsia"/>
        </w:rPr>
        <w:t>附件</w:t>
      </w:r>
      <w:r>
        <w:rPr>
          <w:rFonts w:hint="eastAsia"/>
          <w:lang w:val="en-US" w:eastAsia="zh-CN"/>
        </w:rPr>
        <w:t>6</w:t>
      </w:r>
      <w:r>
        <w:t xml:space="preserve"> </w:t>
      </w:r>
      <w:r>
        <w:rPr>
          <w:rFonts w:hint="eastAsia"/>
        </w:rPr>
        <w:t>质量承诺函</w:t>
      </w:r>
    </w:p>
    <w:p>
      <w:pPr>
        <w:spacing w:line="240" w:lineRule="exact"/>
      </w:pPr>
      <w:r>
        <w:rPr>
          <w:rFonts w:hint="eastAsia"/>
        </w:rPr>
        <w:t xml:space="preserve">                                               </w:t>
      </w:r>
    </w:p>
    <w:p>
      <w:pPr>
        <w:spacing w:line="360" w:lineRule="auto"/>
        <w:rPr>
          <w:sz w:val="24"/>
          <w:u w:val="single"/>
        </w:rPr>
      </w:pPr>
      <w:r>
        <w:rPr>
          <w:rFonts w:hint="eastAsia" w:hAnsi="宋体"/>
          <w:sz w:val="24"/>
        </w:rPr>
        <w:t>项目名称</w:t>
      </w:r>
      <w:r>
        <w:rPr>
          <w:rFonts w:hint="eastAsia"/>
          <w:sz w:val="24"/>
        </w:rPr>
        <w:t xml:space="preserve">: </w:t>
      </w:r>
      <w:r>
        <w:rPr>
          <w:rFonts w:hint="eastAsia"/>
          <w:sz w:val="24"/>
          <w:u w:val="single"/>
        </w:rPr>
        <w:t xml:space="preserve">                          </w:t>
      </w:r>
    </w:p>
    <w:p>
      <w:pPr>
        <w:spacing w:line="360" w:lineRule="auto"/>
        <w:rPr>
          <w:b/>
          <w:bCs/>
          <w:sz w:val="24"/>
        </w:rPr>
      </w:pPr>
      <w:r>
        <w:rPr>
          <w:rFonts w:hint="eastAsia" w:hAnsi="宋体"/>
          <w:b/>
          <w:bCs/>
          <w:sz w:val="24"/>
        </w:rPr>
        <w:t>中国重汽集团济南动力有限公司：</w:t>
      </w:r>
    </w:p>
    <w:p>
      <w:pPr>
        <w:spacing w:line="360" w:lineRule="auto"/>
        <w:ind w:firstLine="480" w:firstLineChars="200"/>
        <w:rPr>
          <w:sz w:val="24"/>
        </w:rPr>
      </w:pPr>
      <w:r>
        <w:rPr>
          <w:rFonts w:hint="eastAsia" w:hAnsi="宋体"/>
          <w:sz w:val="24"/>
        </w:rPr>
        <w:t>我代表</w:t>
      </w:r>
      <w:r>
        <w:rPr>
          <w:rFonts w:hint="eastAsia"/>
          <w:sz w:val="24"/>
        </w:rPr>
        <w:t>(</w:t>
      </w:r>
      <w:r>
        <w:rPr>
          <w:rFonts w:hint="eastAsia" w:hAnsi="宋体"/>
          <w:sz w:val="24"/>
        </w:rPr>
        <w:t>投标单位名称</w:t>
      </w:r>
      <w:r>
        <w:rPr>
          <w:rFonts w:hint="eastAsia"/>
          <w:sz w:val="24"/>
        </w:rPr>
        <w:t>)</w:t>
      </w:r>
      <w:r>
        <w:rPr>
          <w:rFonts w:hint="eastAsia" w:hAnsi="宋体"/>
          <w:sz w:val="24"/>
        </w:rPr>
        <w:t>为保证中标产品的质量特作如下承诺：</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left="480"/>
        <w:rPr>
          <w:sz w:val="24"/>
        </w:rPr>
      </w:pPr>
      <w:r>
        <w:rPr>
          <w:rFonts w:hint="eastAsia"/>
          <w:sz w:val="24"/>
        </w:rPr>
        <w:t xml:space="preserve">                           </w:t>
      </w:r>
    </w:p>
    <w:p>
      <w:pPr>
        <w:spacing w:line="660" w:lineRule="exact"/>
        <w:rPr>
          <w:sz w:val="24"/>
        </w:rPr>
      </w:pPr>
      <w:r>
        <w:rPr>
          <w:rFonts w:hint="eastAsia" w:hAnsi="宋体"/>
          <w:sz w:val="24"/>
        </w:rPr>
        <w:t>投标人：（盖章）</w:t>
      </w:r>
    </w:p>
    <w:p>
      <w:pPr>
        <w:spacing w:line="660" w:lineRule="exact"/>
        <w:rPr>
          <w:sz w:val="24"/>
        </w:rPr>
      </w:pPr>
      <w:r>
        <w:rPr>
          <w:rFonts w:hint="eastAsia" w:hAnsi="宋体"/>
          <w:sz w:val="24"/>
        </w:rPr>
        <w:t>法定代表人（委托代理人）：（签字）</w:t>
      </w:r>
    </w:p>
    <w:p>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pPr>
      <w:r>
        <w:rPr>
          <w:rFonts w:hint="eastAsia"/>
        </w:rPr>
        <w:t>附件</w:t>
      </w:r>
      <w:r>
        <w:rPr>
          <w:rFonts w:hint="eastAsia"/>
          <w:lang w:val="en-US" w:eastAsia="zh-CN"/>
        </w:rPr>
        <w:t>7</w:t>
      </w:r>
      <w:r>
        <w:t xml:space="preserve"> </w:t>
      </w:r>
      <w:r>
        <w:rPr>
          <w:rFonts w:hint="eastAsia"/>
        </w:rPr>
        <w:t>开标一览表</w:t>
      </w:r>
    </w:p>
    <w:p>
      <w:pPr>
        <w:pStyle w:val="78"/>
        <w:ind w:firstLine="480"/>
        <w:rPr>
          <w:rFonts w:ascii="Times New Roman" w:hAnsi="Times New Roman"/>
          <w:b/>
        </w:rPr>
      </w:pPr>
      <w:r>
        <w:rPr>
          <w:rFonts w:hint="eastAsia" w:ascii="Times New Roman"/>
          <w:b/>
        </w:rPr>
        <w:t>《开标一览表》单独封存，以备唱标使用</w:t>
      </w:r>
    </w:p>
    <w:p>
      <w:pPr>
        <w:pStyle w:val="78"/>
        <w:ind w:firstLine="480"/>
        <w:rPr>
          <w:rFonts w:hint="eastAsia" w:ascii="Times New Roman"/>
        </w:rPr>
      </w:pPr>
      <w:r>
        <w:rPr>
          <w:rFonts w:hint="eastAsia" w:ascii="Times New Roman"/>
        </w:rPr>
        <w:t>项目名称：</w:t>
      </w:r>
      <w:r>
        <w:rPr>
          <w:rFonts w:hint="eastAsia" w:ascii="Times New Roman"/>
          <w:lang w:eastAsia="zh-CN"/>
        </w:rPr>
        <w:t>整车试验一部北京地区试验车维修、改制和辅料采购项目</w:t>
      </w:r>
    </w:p>
    <w:tbl>
      <w:tblPr>
        <w:tblStyle w:val="32"/>
        <w:tblpPr w:leftFromText="180" w:rightFromText="180" w:vertAnchor="text" w:horzAnchor="page" w:tblpX="532" w:tblpY="310"/>
        <w:tblOverlap w:val="never"/>
        <w:tblW w:w="562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0"/>
        <w:gridCol w:w="1294"/>
        <w:gridCol w:w="1213"/>
        <w:gridCol w:w="1133"/>
        <w:gridCol w:w="864"/>
        <w:gridCol w:w="936"/>
        <w:gridCol w:w="1128"/>
        <w:gridCol w:w="1210"/>
        <w:gridCol w:w="1007"/>
        <w:gridCol w:w="1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8" w:hRule="atLeast"/>
        </w:trPr>
        <w:tc>
          <w:tcPr>
            <w:tcW w:w="5000" w:type="pct"/>
            <w:gridSpan w:val="10"/>
            <w:vAlign w:val="center"/>
          </w:tcPr>
          <w:p>
            <w:pPr>
              <w:pStyle w:val="82"/>
              <w:rPr>
                <w:rFonts w:hint="eastAsia" w:ascii="Times New Roman"/>
                <w:lang w:eastAsia="zh-CN"/>
              </w:rPr>
            </w:pPr>
            <w:r>
              <w:rPr>
                <w:rFonts w:hint="eastAsia" w:ascii="Times New Roman"/>
                <w:lang w:eastAsia="zh-CN"/>
              </w:rPr>
              <w:t>试验车维修、改制服务和辅料采购</w:t>
            </w:r>
            <w:r>
              <w:rPr>
                <w:rFonts w:hint="eastAsia" w:ascii="宋体" w:hAnsi="宋体"/>
                <w:lang w:val="en-US" w:eastAsia="zh-CN"/>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6" w:hRule="atLeast"/>
        </w:trPr>
        <w:tc>
          <w:tcPr>
            <w:tcW w:w="229" w:type="pct"/>
            <w:vAlign w:val="center"/>
          </w:tcPr>
          <w:p>
            <w:pPr>
              <w:pStyle w:val="82"/>
              <w:rPr>
                <w:rFonts w:ascii="宋体" w:hAnsi="宋体" w:eastAsiaTheme="minorEastAsia" w:cstheme="minorBidi"/>
                <w:b/>
                <w:kern w:val="2"/>
                <w:sz w:val="21"/>
                <w:szCs w:val="22"/>
                <w:lang w:val="en-US" w:eastAsia="zh-CN" w:bidi="ar-SA"/>
              </w:rPr>
            </w:pPr>
            <w:r>
              <w:rPr>
                <w:rFonts w:ascii="宋体" w:hAnsi="宋体"/>
              </w:rPr>
              <w:t>序号</w:t>
            </w:r>
          </w:p>
        </w:tc>
        <w:tc>
          <w:tcPr>
            <w:tcW w:w="619" w:type="pct"/>
            <w:vAlign w:val="center"/>
          </w:tcPr>
          <w:p>
            <w:pPr>
              <w:pStyle w:val="82"/>
              <w:rPr>
                <w:rFonts w:ascii="宋体" w:hAnsi="宋体"/>
              </w:rPr>
            </w:pPr>
            <w:r>
              <w:rPr>
                <w:rFonts w:ascii="宋体" w:hAnsi="宋体"/>
              </w:rPr>
              <w:t>项目名称</w:t>
            </w:r>
          </w:p>
        </w:tc>
        <w:tc>
          <w:tcPr>
            <w:tcW w:w="581" w:type="pct"/>
            <w:vAlign w:val="center"/>
          </w:tcPr>
          <w:p>
            <w:pPr>
              <w:pStyle w:val="82"/>
              <w:rPr>
                <w:rFonts w:hint="default" w:ascii="宋体" w:hAnsi="宋体" w:eastAsiaTheme="minorEastAsia"/>
                <w:lang w:val="en-US" w:eastAsia="zh-CN"/>
              </w:rPr>
            </w:pPr>
            <w:r>
              <w:rPr>
                <w:rFonts w:ascii="宋体" w:hAnsi="宋体"/>
                <w:szCs w:val="21"/>
              </w:rPr>
              <w:t>含税</w:t>
            </w:r>
            <w:r>
              <w:rPr>
                <w:rFonts w:ascii="宋体" w:hAnsi="宋体"/>
              </w:rPr>
              <w:t>投标</w:t>
            </w:r>
            <w:r>
              <w:rPr>
                <w:rFonts w:hint="eastAsia" w:ascii="宋体" w:hAnsi="宋体"/>
                <w:lang w:val="en-US" w:eastAsia="zh-CN"/>
              </w:rPr>
              <w:t>单</w:t>
            </w:r>
            <w:r>
              <w:rPr>
                <w:rFonts w:ascii="宋体" w:hAnsi="宋体"/>
              </w:rPr>
              <w:t>价</w:t>
            </w:r>
          </w:p>
        </w:tc>
        <w:tc>
          <w:tcPr>
            <w:tcW w:w="542" w:type="pct"/>
            <w:vAlign w:val="center"/>
          </w:tcPr>
          <w:p>
            <w:pPr>
              <w:pStyle w:val="82"/>
              <w:rPr>
                <w:rFonts w:hint="default" w:ascii="宋体" w:hAnsi="宋体" w:eastAsiaTheme="minorEastAsia"/>
                <w:szCs w:val="21"/>
                <w:lang w:val="en-US" w:eastAsia="zh-CN"/>
              </w:rPr>
            </w:pPr>
            <w:r>
              <w:rPr>
                <w:rFonts w:ascii="宋体" w:hAnsi="宋体"/>
                <w:szCs w:val="21"/>
              </w:rPr>
              <w:t>不含税</w:t>
            </w:r>
            <w:r>
              <w:rPr>
                <w:rFonts w:hint="eastAsia" w:ascii="宋体" w:hAnsi="宋体"/>
                <w:szCs w:val="21"/>
                <w:lang w:val="en-US" w:eastAsia="zh-CN"/>
              </w:rPr>
              <w:t>单</w:t>
            </w:r>
            <w:r>
              <w:rPr>
                <w:rFonts w:ascii="宋体" w:hAnsi="宋体"/>
                <w:szCs w:val="21"/>
              </w:rPr>
              <w:t>价</w:t>
            </w:r>
          </w:p>
        </w:tc>
        <w:tc>
          <w:tcPr>
            <w:tcW w:w="413" w:type="pct"/>
            <w:vAlign w:val="center"/>
          </w:tcPr>
          <w:p>
            <w:pPr>
              <w:pStyle w:val="82"/>
              <w:rPr>
                <w:rFonts w:ascii="宋体" w:hAnsi="宋体"/>
                <w:szCs w:val="21"/>
              </w:rPr>
            </w:pPr>
            <w:r>
              <w:rPr>
                <w:rFonts w:ascii="宋体" w:hAnsi="宋体"/>
                <w:szCs w:val="21"/>
              </w:rPr>
              <w:t>税率</w:t>
            </w:r>
          </w:p>
        </w:tc>
        <w:tc>
          <w:tcPr>
            <w:tcW w:w="448" w:type="pct"/>
            <w:vAlign w:val="center"/>
          </w:tcPr>
          <w:p>
            <w:pPr>
              <w:pStyle w:val="82"/>
              <w:rPr>
                <w:rFonts w:hint="default" w:ascii="宋体" w:hAnsi="宋体"/>
                <w:lang w:val="en-US"/>
              </w:rPr>
            </w:pPr>
            <w:r>
              <w:rPr>
                <w:rFonts w:hint="eastAsia" w:ascii="宋体" w:hAnsi="宋体"/>
                <w:lang w:val="en-US" w:eastAsia="zh-CN"/>
              </w:rPr>
              <w:t>数量</w:t>
            </w:r>
          </w:p>
        </w:tc>
        <w:tc>
          <w:tcPr>
            <w:tcW w:w="540" w:type="pct"/>
            <w:vAlign w:val="center"/>
          </w:tcPr>
          <w:p>
            <w:pPr>
              <w:pStyle w:val="82"/>
              <w:rPr>
                <w:rFonts w:hint="default" w:ascii="宋体" w:hAnsi="宋体"/>
                <w:lang w:val="en-US"/>
              </w:rPr>
            </w:pPr>
            <w:r>
              <w:rPr>
                <w:rFonts w:hint="eastAsia" w:ascii="宋体" w:hAnsi="宋体"/>
                <w:lang w:val="en-US" w:eastAsia="zh-CN"/>
              </w:rPr>
              <w:t>含税投标总价（元）</w:t>
            </w:r>
          </w:p>
        </w:tc>
        <w:tc>
          <w:tcPr>
            <w:tcW w:w="579" w:type="pct"/>
            <w:vAlign w:val="center"/>
          </w:tcPr>
          <w:p>
            <w:pPr>
              <w:pStyle w:val="82"/>
              <w:rPr>
                <w:rFonts w:ascii="宋体" w:hAnsi="宋体"/>
              </w:rPr>
            </w:pPr>
            <w:r>
              <w:rPr>
                <w:rFonts w:hint="eastAsia" w:ascii="宋体" w:hAnsi="宋体"/>
                <w:lang w:val="en-US" w:eastAsia="zh-CN"/>
              </w:rPr>
              <w:t>不含税投标总价（元）</w:t>
            </w:r>
          </w:p>
        </w:tc>
        <w:tc>
          <w:tcPr>
            <w:tcW w:w="482" w:type="pct"/>
            <w:vAlign w:val="center"/>
          </w:tcPr>
          <w:p>
            <w:pPr>
              <w:pStyle w:val="82"/>
              <w:rPr>
                <w:rFonts w:ascii="宋体" w:hAnsi="宋体"/>
              </w:rPr>
            </w:pPr>
            <w:r>
              <w:rPr>
                <w:rFonts w:ascii="宋体" w:hAnsi="宋体"/>
              </w:rPr>
              <w:t>付款方式及比例如何响应</w:t>
            </w:r>
          </w:p>
        </w:tc>
        <w:tc>
          <w:tcPr>
            <w:tcW w:w="561" w:type="pct"/>
            <w:vAlign w:val="center"/>
          </w:tcPr>
          <w:p>
            <w:pPr>
              <w:pStyle w:val="82"/>
              <w:rPr>
                <w:rFonts w:ascii="宋体" w:hAnsi="宋体"/>
              </w:rPr>
            </w:pPr>
            <w:r>
              <w:rPr>
                <w:rFonts w:ascii="宋体" w:hAnsi="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6" w:hRule="atLeast"/>
        </w:trPr>
        <w:tc>
          <w:tcPr>
            <w:tcW w:w="229" w:type="pct"/>
            <w:vAlign w:val="center"/>
          </w:tcPr>
          <w:p>
            <w:pPr>
              <w:pStyle w:val="82"/>
              <w:rPr>
                <w:rFonts w:ascii="宋体" w:hAnsi="宋体" w:eastAsiaTheme="minorEastAsia" w:cstheme="minorBidi"/>
                <w:b/>
                <w:kern w:val="2"/>
                <w:sz w:val="21"/>
                <w:szCs w:val="22"/>
                <w:lang w:val="en-US" w:eastAsia="zh-CN" w:bidi="ar-SA"/>
              </w:rPr>
            </w:pPr>
            <w:r>
              <w:rPr>
                <w:rFonts w:ascii="宋体" w:hAnsi="宋体"/>
              </w:rPr>
              <w:t>1</w:t>
            </w:r>
          </w:p>
        </w:tc>
        <w:tc>
          <w:tcPr>
            <w:tcW w:w="619" w:type="pct"/>
            <w:vAlign w:val="center"/>
          </w:tcPr>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维修、改制服务</w:t>
            </w:r>
          </w:p>
        </w:tc>
        <w:tc>
          <w:tcPr>
            <w:tcW w:w="581" w:type="pct"/>
            <w:vAlign w:val="center"/>
          </w:tcPr>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如：50元/小时</w:t>
            </w:r>
          </w:p>
        </w:tc>
        <w:tc>
          <w:tcPr>
            <w:tcW w:w="542"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如：48.5437元/小时</w:t>
            </w:r>
          </w:p>
        </w:tc>
        <w:tc>
          <w:tcPr>
            <w:tcW w:w="413"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如：3%</w:t>
            </w:r>
          </w:p>
        </w:tc>
        <w:tc>
          <w:tcPr>
            <w:tcW w:w="448"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321821.4工时</w:t>
            </w:r>
          </w:p>
        </w:tc>
        <w:tc>
          <w:tcPr>
            <w:tcW w:w="540" w:type="pct"/>
            <w:vAlign w:val="center"/>
          </w:tcPr>
          <w:p>
            <w:pPr>
              <w:pStyle w:val="82"/>
              <w:rPr>
                <w:rFonts w:ascii="宋体" w:hAnsi="宋体"/>
              </w:rPr>
            </w:pPr>
          </w:p>
        </w:tc>
        <w:tc>
          <w:tcPr>
            <w:tcW w:w="579" w:type="pct"/>
            <w:vAlign w:val="center"/>
          </w:tcPr>
          <w:p>
            <w:pPr>
              <w:pStyle w:val="82"/>
              <w:rPr>
                <w:rFonts w:ascii="宋体" w:hAnsi="宋体"/>
              </w:rPr>
            </w:pPr>
          </w:p>
        </w:tc>
        <w:tc>
          <w:tcPr>
            <w:tcW w:w="482" w:type="pct"/>
            <w:vAlign w:val="center"/>
          </w:tcPr>
          <w:p>
            <w:pPr>
              <w:pStyle w:val="82"/>
              <w:rPr>
                <w:rFonts w:ascii="宋体" w:hAnsi="宋体"/>
              </w:rPr>
            </w:pPr>
          </w:p>
        </w:tc>
        <w:tc>
          <w:tcPr>
            <w:tcW w:w="561" w:type="pct"/>
            <w:vAlign w:val="center"/>
          </w:tcPr>
          <w:p>
            <w:pPr>
              <w:pStyle w:val="82"/>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8" w:hRule="atLeast"/>
        </w:trPr>
        <w:tc>
          <w:tcPr>
            <w:tcW w:w="229" w:type="pct"/>
            <w:vAlign w:val="center"/>
          </w:tcPr>
          <w:p>
            <w:pPr>
              <w:pStyle w:val="82"/>
              <w:rPr>
                <w:rFonts w:hint="eastAsia" w:ascii="宋体" w:hAnsi="宋体" w:eastAsiaTheme="minorEastAsia" w:cstheme="minorBidi"/>
                <w:b/>
                <w:kern w:val="2"/>
                <w:sz w:val="21"/>
                <w:szCs w:val="22"/>
                <w:lang w:val="en-US" w:eastAsia="zh-CN" w:bidi="ar-SA"/>
              </w:rPr>
            </w:pPr>
            <w:r>
              <w:rPr>
                <w:rFonts w:hint="eastAsia" w:ascii="宋体" w:hAnsi="宋体"/>
                <w:lang w:val="en-US" w:eastAsia="zh-CN"/>
              </w:rPr>
              <w:t>2</w:t>
            </w:r>
          </w:p>
        </w:tc>
        <w:tc>
          <w:tcPr>
            <w:tcW w:w="619" w:type="pct"/>
            <w:vAlign w:val="center"/>
          </w:tcPr>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辅料采购</w:t>
            </w:r>
          </w:p>
        </w:tc>
        <w:tc>
          <w:tcPr>
            <w:tcW w:w="581" w:type="pct"/>
            <w:vAlign w:val="center"/>
          </w:tcPr>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如：9</w:t>
            </w:r>
            <w:r>
              <w:rPr>
                <w:rFonts w:hint="eastAsia" w:ascii="宋体" w:hAnsi="宋体" w:eastAsia="宋体" w:cs="宋体"/>
                <w:b w:val="0"/>
                <w:bCs/>
                <w:color w:val="auto"/>
                <w:sz w:val="21"/>
                <w:szCs w:val="21"/>
                <w:highlight w:val="none"/>
                <w:lang w:eastAsia="zh-CN"/>
              </w:rPr>
              <w:t>折</w:t>
            </w:r>
          </w:p>
        </w:tc>
        <w:tc>
          <w:tcPr>
            <w:tcW w:w="542"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如：0.8738</w:t>
            </w:r>
            <w:r>
              <w:rPr>
                <w:rFonts w:hint="eastAsia" w:ascii="宋体" w:hAnsi="宋体" w:eastAsia="宋体" w:cs="宋体"/>
                <w:b w:val="0"/>
                <w:bCs/>
                <w:color w:val="auto"/>
                <w:sz w:val="21"/>
                <w:szCs w:val="21"/>
                <w:highlight w:val="none"/>
                <w:lang w:eastAsia="zh-CN"/>
              </w:rPr>
              <w:t>折</w:t>
            </w:r>
          </w:p>
        </w:tc>
        <w:tc>
          <w:tcPr>
            <w:tcW w:w="413" w:type="pct"/>
            <w:vAlign w:val="center"/>
          </w:tcPr>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val="en-US" w:eastAsia="zh-CN"/>
              </w:rPr>
              <w:t>如：3%</w:t>
            </w:r>
          </w:p>
        </w:tc>
        <w:tc>
          <w:tcPr>
            <w:tcW w:w="448"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380893元</w:t>
            </w:r>
          </w:p>
        </w:tc>
        <w:tc>
          <w:tcPr>
            <w:tcW w:w="540" w:type="pct"/>
            <w:vAlign w:val="center"/>
          </w:tcPr>
          <w:p>
            <w:pPr>
              <w:pStyle w:val="82"/>
              <w:rPr>
                <w:rFonts w:ascii="宋体" w:hAnsi="宋体"/>
              </w:rPr>
            </w:pPr>
          </w:p>
        </w:tc>
        <w:tc>
          <w:tcPr>
            <w:tcW w:w="579" w:type="pct"/>
            <w:vAlign w:val="center"/>
          </w:tcPr>
          <w:p>
            <w:pPr>
              <w:pStyle w:val="82"/>
              <w:rPr>
                <w:rFonts w:ascii="宋体" w:hAnsi="宋体"/>
              </w:rPr>
            </w:pPr>
          </w:p>
        </w:tc>
        <w:tc>
          <w:tcPr>
            <w:tcW w:w="482" w:type="pct"/>
            <w:vAlign w:val="center"/>
          </w:tcPr>
          <w:p>
            <w:pPr>
              <w:pStyle w:val="82"/>
              <w:rPr>
                <w:rFonts w:ascii="宋体" w:hAnsi="宋体"/>
              </w:rPr>
            </w:pPr>
          </w:p>
        </w:tc>
        <w:tc>
          <w:tcPr>
            <w:tcW w:w="561" w:type="pct"/>
            <w:vAlign w:val="center"/>
          </w:tcPr>
          <w:p>
            <w:pPr>
              <w:pStyle w:val="82"/>
              <w:rPr>
                <w:rFonts w:ascii="宋体" w:hAnsi="宋体"/>
              </w:rPr>
            </w:pPr>
          </w:p>
        </w:tc>
      </w:tr>
    </w:tbl>
    <w:p>
      <w:pPr>
        <w:pStyle w:val="78"/>
        <w:ind w:left="0" w:leftChars="0" w:firstLine="0" w:firstLineChars="0"/>
        <w:rPr>
          <w:rFonts w:ascii="Times New Roman" w:hAnsi="Times New Roman"/>
        </w:rPr>
      </w:pPr>
    </w:p>
    <w:p>
      <w:pPr>
        <w:spacing w:line="400" w:lineRule="exact"/>
        <w:rPr>
          <w:szCs w:val="21"/>
        </w:rPr>
      </w:pPr>
      <w:r>
        <w:rPr>
          <w:rFonts w:hint="eastAsia" w:hAnsi="宋体"/>
          <w:b/>
          <w:bCs/>
          <w:szCs w:val="21"/>
        </w:rPr>
        <w:t>注：</w:t>
      </w:r>
    </w:p>
    <w:p>
      <w:pPr>
        <w:spacing w:line="520" w:lineRule="exact"/>
        <w:rPr>
          <w:rFonts w:ascii="宋体" w:hAnsi="宋体"/>
          <w:b/>
          <w:bCs/>
          <w:szCs w:val="21"/>
        </w:rPr>
      </w:pPr>
      <w:r>
        <w:rPr>
          <w:rFonts w:hint="eastAsia" w:ascii="宋体" w:hAnsi="宋体"/>
          <w:b/>
          <w:bCs/>
          <w:szCs w:val="21"/>
        </w:rPr>
        <w:t>1、此表中的报价必须与相应的报价明细表中的报价一致。</w:t>
      </w:r>
    </w:p>
    <w:p>
      <w:pPr>
        <w:spacing w:line="300" w:lineRule="auto"/>
        <w:rPr>
          <w:rFonts w:ascii="宋体" w:hAnsi="宋体"/>
          <w:b/>
          <w:bCs/>
          <w:szCs w:val="21"/>
        </w:rPr>
      </w:pPr>
      <w:r>
        <w:rPr>
          <w:rFonts w:hint="eastAsia" w:ascii="宋体" w:hAnsi="宋体"/>
          <w:b/>
          <w:bCs/>
          <w:szCs w:val="21"/>
        </w:rPr>
        <w:t>2、附件</w:t>
      </w:r>
      <w:r>
        <w:rPr>
          <w:rFonts w:ascii="宋体" w:hAnsi="宋体"/>
          <w:b/>
          <w:bCs/>
          <w:szCs w:val="21"/>
        </w:rPr>
        <w:t>78</w:t>
      </w:r>
      <w:r>
        <w:rPr>
          <w:rFonts w:hint="eastAsia" w:ascii="宋体" w:hAnsi="宋体"/>
          <w:b/>
          <w:bCs/>
          <w:szCs w:val="21"/>
          <w:lang w:val="en-US" w:eastAsia="zh-CN"/>
        </w:rPr>
        <w:t>9</w:t>
      </w:r>
      <w:r>
        <w:rPr>
          <w:rFonts w:hint="eastAsia" w:ascii="宋体" w:hAnsi="宋体"/>
          <w:b/>
          <w:bCs/>
          <w:szCs w:val="21"/>
        </w:rPr>
        <w:t>单独封装一份，否则不予唱标。</w:t>
      </w:r>
    </w:p>
    <w:p>
      <w:pPr>
        <w:spacing w:line="300" w:lineRule="auto"/>
        <w:rPr>
          <w:rFonts w:hint="eastAsia" w:ascii="宋体" w:hAnsi="宋体"/>
          <w:b/>
          <w:bCs/>
          <w:szCs w:val="21"/>
        </w:rPr>
      </w:pPr>
      <w:r>
        <w:rPr>
          <w:rFonts w:hint="eastAsia" w:ascii="宋体" w:hAnsi="宋体"/>
          <w:b/>
          <w:bCs/>
          <w:szCs w:val="21"/>
        </w:rPr>
        <w:t>3、需写明含税价、不含税价格、税率。</w:t>
      </w:r>
    </w:p>
    <w:p>
      <w:pPr>
        <w:spacing w:line="300" w:lineRule="auto"/>
        <w:rPr>
          <w:rFonts w:hint="default" w:ascii="宋体" w:hAnsi="宋体" w:eastAsia="宋体" w:cs="Times New Roman"/>
          <w:b/>
          <w:bCs/>
          <w:szCs w:val="21"/>
          <w:lang w:val="en-US" w:eastAsia="zh-CN"/>
        </w:rPr>
      </w:pPr>
      <w:r>
        <w:rPr>
          <w:rFonts w:hint="eastAsia" w:ascii="宋体" w:hAnsi="宋体" w:eastAsia="宋体" w:cs="Times New Roman"/>
          <w:b/>
          <w:bCs/>
          <w:szCs w:val="21"/>
          <w:lang w:val="en-US" w:eastAsia="zh-CN"/>
        </w:rPr>
        <w:t>4、计算总价时，</w:t>
      </w:r>
      <w:r>
        <w:rPr>
          <w:rFonts w:hint="eastAsia" w:ascii="宋体" w:hAnsi="宋体" w:eastAsia="宋体" w:cs="Times New Roman"/>
          <w:b/>
          <w:bCs/>
          <w:szCs w:val="21"/>
          <w:lang w:eastAsia="zh-CN"/>
        </w:rPr>
        <w:t>维修、改制服务</w:t>
      </w:r>
      <w:r>
        <w:rPr>
          <w:rFonts w:hint="eastAsia" w:ascii="宋体" w:hAnsi="宋体" w:eastAsia="宋体" w:cs="Times New Roman"/>
          <w:b/>
          <w:bCs/>
          <w:szCs w:val="21"/>
          <w:lang w:val="en-US" w:eastAsia="zh-CN"/>
        </w:rPr>
        <w:t xml:space="preserve">请按照321821.4工时计算； </w:t>
      </w:r>
      <w:r>
        <w:rPr>
          <w:rFonts w:hint="eastAsia" w:ascii="宋体" w:hAnsi="宋体" w:eastAsia="宋体" w:cs="Times New Roman"/>
          <w:b/>
          <w:bCs/>
          <w:szCs w:val="21"/>
          <w:lang w:eastAsia="zh-CN"/>
        </w:rPr>
        <w:t>辅料采购</w:t>
      </w:r>
      <w:r>
        <w:rPr>
          <w:rFonts w:hint="eastAsia" w:ascii="宋体" w:hAnsi="宋体" w:eastAsia="宋体" w:cs="Times New Roman"/>
          <w:b/>
          <w:bCs/>
          <w:szCs w:val="21"/>
          <w:lang w:val="en-US" w:eastAsia="zh-CN"/>
        </w:rPr>
        <w:t>请按照折前380893元计算</w:t>
      </w:r>
      <w:r>
        <w:rPr>
          <w:rFonts w:hint="eastAsia" w:ascii="宋体" w:hAnsi="宋体"/>
          <w:b/>
          <w:bCs/>
          <w:szCs w:val="21"/>
        </w:rPr>
        <w:t>。</w:t>
      </w:r>
    </w:p>
    <w:p>
      <w:pPr>
        <w:spacing w:line="660" w:lineRule="exact"/>
        <w:rPr>
          <w:sz w:val="24"/>
        </w:rPr>
      </w:pPr>
    </w:p>
    <w:p>
      <w:pPr>
        <w:spacing w:line="660" w:lineRule="exact"/>
        <w:rPr>
          <w:sz w:val="24"/>
        </w:rPr>
      </w:pPr>
      <w:r>
        <w:rPr>
          <w:rFonts w:hint="eastAsia" w:hAnsi="宋体"/>
          <w:sz w:val="24"/>
        </w:rPr>
        <w:t>投标人：（盖章）</w:t>
      </w:r>
    </w:p>
    <w:p>
      <w:pPr>
        <w:spacing w:line="660" w:lineRule="exact"/>
        <w:rPr>
          <w:sz w:val="24"/>
        </w:rPr>
      </w:pPr>
      <w:r>
        <w:rPr>
          <w:rFonts w:hint="eastAsia" w:hAnsi="宋体"/>
          <w:sz w:val="24"/>
        </w:rPr>
        <w:t>法定代表人（委托代理人）：（签字）</w:t>
      </w:r>
    </w:p>
    <w:p>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pPr>
        <w:ind w:firstLine="480"/>
        <w:rPr>
          <w:color w:val="000000"/>
          <w:sz w:val="24"/>
          <w:szCs w:val="24"/>
        </w:rPr>
      </w:pPr>
    </w:p>
    <w:p>
      <w:pPr>
        <w:ind w:firstLine="480"/>
        <w:rPr>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pPr>
      <w:bookmarkStart w:id="10" w:name="_Toc26556"/>
      <w:bookmarkStart w:id="11" w:name="_Toc639008"/>
      <w:bookmarkStart w:id="12" w:name="_Toc353881017"/>
      <w:r>
        <w:rPr>
          <w:rFonts w:hint="eastAsia"/>
        </w:rPr>
        <w:t>附件</w:t>
      </w:r>
      <w:r>
        <w:rPr>
          <w:rFonts w:hint="eastAsia"/>
          <w:lang w:val="en-US" w:eastAsia="zh-CN"/>
        </w:rPr>
        <w:t>8</w:t>
      </w:r>
      <w:r>
        <w:t xml:space="preserve"> </w:t>
      </w:r>
      <w:r>
        <w:rPr>
          <w:rFonts w:hint="eastAsia"/>
        </w:rPr>
        <w:t>投标报价明细表</w:t>
      </w:r>
      <w:bookmarkEnd w:id="10"/>
      <w:bookmarkEnd w:id="11"/>
      <w:bookmarkEnd w:id="12"/>
    </w:p>
    <w:p>
      <w:pPr>
        <w:spacing w:line="360" w:lineRule="auto"/>
        <w:rPr>
          <w:rFonts w:hint="eastAsia" w:ascii="仿宋" w:hAnsi="仿宋" w:eastAsia="仿宋" w:cs="仿宋"/>
          <w:color w:val="auto"/>
          <w:sz w:val="24"/>
          <w:szCs w:val="24"/>
          <w:highlight w:val="none"/>
        </w:rPr>
      </w:pPr>
      <w:r>
        <w:rPr>
          <w:rFonts w:hint="eastAsia" w:ascii="Times New Roman"/>
        </w:rPr>
        <w:t>项目名称：</w:t>
      </w:r>
      <w:r>
        <w:rPr>
          <w:rFonts w:hint="eastAsia"/>
          <w:lang w:eastAsia="zh-CN"/>
        </w:rPr>
        <w:t>整车试验一部北京地区试验车维修、改制和辅料采购项目</w:t>
      </w:r>
    </w:p>
    <w:p>
      <w:pPr>
        <w:pStyle w:val="78"/>
        <w:ind w:firstLine="480"/>
        <w:rPr>
          <w:rFonts w:hint="eastAsia" w:ascii="Times New Roman"/>
          <w:b/>
        </w:rPr>
      </w:pPr>
    </w:p>
    <w:tbl>
      <w:tblPr>
        <w:tblStyle w:val="32"/>
        <w:tblpPr w:leftFromText="180" w:rightFromText="180" w:vertAnchor="text" w:horzAnchor="page" w:tblpX="971" w:tblpY="310"/>
        <w:tblOverlap w:val="never"/>
        <w:tblW w:w="50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0"/>
        <w:gridCol w:w="1378"/>
        <w:gridCol w:w="2041"/>
        <w:gridCol w:w="891"/>
        <w:gridCol w:w="1668"/>
        <w:gridCol w:w="1349"/>
        <w:gridCol w:w="15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4" w:hRule="atLeast"/>
        </w:trPr>
        <w:tc>
          <w:tcPr>
            <w:tcW w:w="296" w:type="pct"/>
            <w:vAlign w:val="center"/>
          </w:tcPr>
          <w:p>
            <w:pPr>
              <w:pStyle w:val="82"/>
              <w:rPr>
                <w:rFonts w:ascii="宋体" w:hAnsi="宋体" w:eastAsiaTheme="minorEastAsia" w:cstheme="minorBidi"/>
                <w:b/>
                <w:kern w:val="2"/>
                <w:sz w:val="21"/>
                <w:szCs w:val="22"/>
                <w:lang w:val="en-US" w:eastAsia="zh-CN" w:bidi="ar-SA"/>
              </w:rPr>
            </w:pPr>
            <w:r>
              <w:rPr>
                <w:rFonts w:ascii="宋体" w:hAnsi="宋体"/>
              </w:rPr>
              <w:t>序号</w:t>
            </w:r>
          </w:p>
        </w:tc>
        <w:tc>
          <w:tcPr>
            <w:tcW w:w="728" w:type="pct"/>
            <w:vAlign w:val="center"/>
          </w:tcPr>
          <w:p>
            <w:pPr>
              <w:pStyle w:val="82"/>
              <w:rPr>
                <w:rFonts w:ascii="宋体" w:hAnsi="宋体"/>
              </w:rPr>
            </w:pPr>
            <w:r>
              <w:rPr>
                <w:rFonts w:hint="eastAsia" w:ascii="宋体" w:hAnsi="宋体"/>
                <w:lang w:val="en-US" w:eastAsia="zh-CN"/>
              </w:rPr>
              <w:t>项目</w:t>
            </w:r>
            <w:r>
              <w:rPr>
                <w:rFonts w:ascii="宋体" w:hAnsi="宋体"/>
              </w:rPr>
              <w:t>名称</w:t>
            </w:r>
          </w:p>
        </w:tc>
        <w:tc>
          <w:tcPr>
            <w:tcW w:w="1078" w:type="pct"/>
            <w:vAlign w:val="center"/>
          </w:tcPr>
          <w:p>
            <w:pPr>
              <w:pStyle w:val="82"/>
              <w:rPr>
                <w:rFonts w:hint="default" w:ascii="宋体" w:hAnsi="宋体" w:eastAsiaTheme="minorEastAsia"/>
                <w:lang w:val="en-US" w:eastAsia="zh-CN"/>
              </w:rPr>
            </w:pPr>
            <w:r>
              <w:rPr>
                <w:rFonts w:ascii="宋体" w:hAnsi="宋体"/>
              </w:rPr>
              <w:t>投标</w:t>
            </w:r>
            <w:r>
              <w:rPr>
                <w:rFonts w:hint="eastAsia" w:ascii="宋体" w:hAnsi="宋体"/>
                <w:lang w:val="en-US" w:eastAsia="zh-CN"/>
              </w:rPr>
              <w:t>单</w:t>
            </w:r>
            <w:r>
              <w:rPr>
                <w:rFonts w:ascii="宋体" w:hAnsi="宋体"/>
              </w:rPr>
              <w:t>价</w:t>
            </w:r>
          </w:p>
        </w:tc>
        <w:tc>
          <w:tcPr>
            <w:tcW w:w="470" w:type="pct"/>
            <w:vAlign w:val="center"/>
          </w:tcPr>
          <w:p>
            <w:pPr>
              <w:pStyle w:val="82"/>
              <w:rPr>
                <w:rFonts w:ascii="宋体" w:hAnsi="宋体"/>
                <w:szCs w:val="21"/>
              </w:rPr>
            </w:pPr>
            <w:r>
              <w:rPr>
                <w:rFonts w:ascii="宋体" w:hAnsi="宋体"/>
                <w:szCs w:val="21"/>
              </w:rPr>
              <w:t>税率</w:t>
            </w:r>
          </w:p>
        </w:tc>
        <w:tc>
          <w:tcPr>
            <w:tcW w:w="881" w:type="pct"/>
            <w:vAlign w:val="center"/>
          </w:tcPr>
          <w:p>
            <w:pPr>
              <w:pStyle w:val="82"/>
              <w:rPr>
                <w:rFonts w:hint="default" w:ascii="宋体" w:hAnsi="宋体"/>
                <w:lang w:val="en-US"/>
              </w:rPr>
            </w:pPr>
            <w:r>
              <w:rPr>
                <w:rFonts w:hint="eastAsia" w:ascii="宋体" w:hAnsi="宋体"/>
                <w:lang w:val="en-US" w:eastAsia="zh-CN"/>
              </w:rPr>
              <w:t>投标总价</w:t>
            </w:r>
          </w:p>
        </w:tc>
        <w:tc>
          <w:tcPr>
            <w:tcW w:w="713" w:type="pct"/>
            <w:vAlign w:val="center"/>
          </w:tcPr>
          <w:p>
            <w:pPr>
              <w:pStyle w:val="82"/>
              <w:rPr>
                <w:rFonts w:hint="eastAsia" w:ascii="宋体" w:hAnsi="宋体" w:eastAsiaTheme="minorEastAsia"/>
                <w:lang w:eastAsia="zh-CN"/>
              </w:rPr>
            </w:pPr>
            <w:r>
              <w:rPr>
                <w:rFonts w:hint="eastAsia" w:ascii="宋体" w:hAnsi="宋体"/>
                <w:lang w:val="en-US" w:eastAsia="zh-CN"/>
              </w:rPr>
              <w:t>服务地点</w:t>
            </w:r>
          </w:p>
        </w:tc>
        <w:tc>
          <w:tcPr>
            <w:tcW w:w="830" w:type="pct"/>
            <w:vAlign w:val="center"/>
          </w:tcPr>
          <w:p>
            <w:pPr>
              <w:pStyle w:val="82"/>
              <w:rPr>
                <w:rFonts w:hint="eastAsia" w:ascii="宋体" w:hAnsi="宋体" w:eastAsiaTheme="minorEastAsia"/>
                <w:lang w:eastAsia="zh-CN"/>
              </w:rPr>
            </w:pPr>
            <w:r>
              <w:rPr>
                <w:rFonts w:hint="eastAsia" w:ascii="宋体" w:hAnsi="宋体"/>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4" w:hRule="atLeast"/>
        </w:trPr>
        <w:tc>
          <w:tcPr>
            <w:tcW w:w="296" w:type="pct"/>
            <w:vAlign w:val="center"/>
          </w:tcPr>
          <w:p>
            <w:pPr>
              <w:pStyle w:val="82"/>
              <w:rPr>
                <w:rFonts w:ascii="宋体" w:hAnsi="宋体" w:eastAsiaTheme="minorEastAsia" w:cstheme="minorBidi"/>
                <w:b/>
                <w:kern w:val="2"/>
                <w:sz w:val="21"/>
                <w:szCs w:val="22"/>
                <w:lang w:val="en-US" w:eastAsia="zh-CN" w:bidi="ar-SA"/>
              </w:rPr>
            </w:pPr>
            <w:r>
              <w:rPr>
                <w:rFonts w:ascii="宋体" w:hAnsi="宋体"/>
              </w:rPr>
              <w:t>1</w:t>
            </w:r>
          </w:p>
        </w:tc>
        <w:tc>
          <w:tcPr>
            <w:tcW w:w="728" w:type="pct"/>
            <w:vAlign w:val="center"/>
          </w:tcPr>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维修、改制服务</w:t>
            </w:r>
          </w:p>
        </w:tc>
        <w:tc>
          <w:tcPr>
            <w:tcW w:w="1078"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含税</w:t>
            </w: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val="en-US" w:eastAsia="zh-CN"/>
              </w:rPr>
              <w:t xml:space="preserve"> 元/时</w:t>
            </w:r>
          </w:p>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，不含税</w:t>
            </w:r>
          </w:p>
          <w:p>
            <w:pPr>
              <w:pStyle w:val="82"/>
              <w:rPr>
                <w:rFonts w:hint="default" w:ascii="宋体" w:hAnsi="宋体" w:eastAsia="宋体" w:cs="宋体"/>
                <w:b w:val="0"/>
                <w:bCs/>
                <w:sz w:val="18"/>
                <w:szCs w:val="18"/>
                <w:lang w:val="en-US" w:eastAsia="zh-CN"/>
              </w:rPr>
            </w:pPr>
            <w:r>
              <w:rPr>
                <w:rFonts w:hint="eastAsia" w:ascii="宋体" w:hAnsi="宋体" w:eastAsia="宋体" w:cs="宋体"/>
                <w:b w:val="0"/>
                <w:bCs/>
                <w:color w:val="auto"/>
                <w:sz w:val="21"/>
                <w:szCs w:val="21"/>
                <w:highlight w:val="none"/>
                <w:lang w:val="en-US" w:eastAsia="zh-CN"/>
              </w:rPr>
              <w:t xml:space="preserve">  </w:t>
            </w: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val="en-US" w:eastAsia="zh-CN"/>
              </w:rPr>
              <w:t>元/时</w:t>
            </w:r>
          </w:p>
        </w:tc>
        <w:tc>
          <w:tcPr>
            <w:tcW w:w="470" w:type="pct"/>
            <w:vAlign w:val="center"/>
          </w:tcPr>
          <w:p>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如：3%</w:t>
            </w:r>
          </w:p>
        </w:tc>
        <w:tc>
          <w:tcPr>
            <w:tcW w:w="881" w:type="pct"/>
            <w:vAlign w:val="center"/>
          </w:tcPr>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含税</w:t>
            </w: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val="en-US" w:eastAsia="zh-CN"/>
              </w:rPr>
              <w:t xml:space="preserve"> 元</w:t>
            </w:r>
          </w:p>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，不含税</w:t>
            </w:r>
          </w:p>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val="en-US" w:eastAsia="zh-CN"/>
              </w:rPr>
              <w:t xml:space="preserve">  </w:t>
            </w: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val="en-US" w:eastAsia="zh-CN"/>
              </w:rPr>
              <w:t>元</w:t>
            </w:r>
          </w:p>
        </w:tc>
        <w:tc>
          <w:tcPr>
            <w:tcW w:w="713" w:type="pct"/>
            <w:vAlign w:val="center"/>
          </w:tcPr>
          <w:p>
            <w:pPr>
              <w:pStyle w:val="82"/>
              <w:rPr>
                <w:rFonts w:ascii="宋体" w:hAnsi="宋体"/>
              </w:rPr>
            </w:pPr>
          </w:p>
        </w:tc>
        <w:tc>
          <w:tcPr>
            <w:tcW w:w="830" w:type="pct"/>
            <w:vAlign w:val="center"/>
          </w:tcPr>
          <w:p>
            <w:pPr>
              <w:pStyle w:val="82"/>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305" w:hRule="atLeast"/>
        </w:trPr>
        <w:tc>
          <w:tcPr>
            <w:tcW w:w="296" w:type="pct"/>
            <w:vAlign w:val="center"/>
          </w:tcPr>
          <w:p>
            <w:pPr>
              <w:pStyle w:val="82"/>
              <w:rPr>
                <w:rFonts w:hint="eastAsia" w:ascii="宋体" w:hAnsi="宋体" w:eastAsiaTheme="minorEastAsia" w:cstheme="minorBidi"/>
                <w:b/>
                <w:kern w:val="2"/>
                <w:sz w:val="21"/>
                <w:szCs w:val="22"/>
                <w:lang w:val="en-US" w:eastAsia="zh-CN" w:bidi="ar-SA"/>
              </w:rPr>
            </w:pPr>
            <w:r>
              <w:rPr>
                <w:rFonts w:hint="eastAsia" w:ascii="宋体" w:hAnsi="宋体"/>
                <w:lang w:val="en-US" w:eastAsia="zh-CN"/>
              </w:rPr>
              <w:t>2</w:t>
            </w:r>
          </w:p>
        </w:tc>
        <w:tc>
          <w:tcPr>
            <w:tcW w:w="728" w:type="pct"/>
            <w:vAlign w:val="center"/>
          </w:tcPr>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辅料采购</w:t>
            </w:r>
          </w:p>
        </w:tc>
        <w:tc>
          <w:tcPr>
            <w:tcW w:w="1078" w:type="pct"/>
            <w:vAlign w:val="center"/>
          </w:tcPr>
          <w:p>
            <w:pPr>
              <w:pStyle w:val="82"/>
              <w:rPr>
                <w:rFonts w:hint="eastAsia" w:ascii="宋体" w:hAnsi="宋体" w:eastAsia="宋体" w:cs="宋体"/>
                <w:b w:val="0"/>
                <w:bCs/>
                <w:sz w:val="18"/>
                <w:szCs w:val="18"/>
              </w:rPr>
            </w:pPr>
            <w:r>
              <w:rPr>
                <w:rFonts w:hint="eastAsia" w:ascii="宋体" w:hAnsi="宋体" w:eastAsia="宋体" w:cs="宋体"/>
                <w:b w:val="0"/>
                <w:bCs/>
                <w:color w:val="auto"/>
                <w:sz w:val="21"/>
                <w:szCs w:val="21"/>
                <w:highlight w:val="none"/>
                <w:lang w:val="en-US" w:eastAsia="zh-CN"/>
              </w:rPr>
              <w:t>含税</w:t>
            </w: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eastAsia="zh-CN"/>
              </w:rPr>
              <w:t>折</w:t>
            </w:r>
          </w:p>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，不含税</w:t>
            </w:r>
          </w:p>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eastAsia="zh-CN"/>
              </w:rPr>
              <w:t>折</w:t>
            </w:r>
          </w:p>
        </w:tc>
        <w:tc>
          <w:tcPr>
            <w:tcW w:w="470" w:type="pct"/>
            <w:vAlign w:val="center"/>
          </w:tcPr>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val="en-US" w:eastAsia="zh-CN"/>
              </w:rPr>
              <w:t>如：3%</w:t>
            </w:r>
          </w:p>
        </w:tc>
        <w:tc>
          <w:tcPr>
            <w:tcW w:w="881" w:type="pct"/>
            <w:vAlign w:val="center"/>
          </w:tcPr>
          <w:p>
            <w:pPr>
              <w:pStyle w:val="82"/>
              <w:rPr>
                <w:rFonts w:hint="eastAsia" w:ascii="宋体" w:hAnsi="宋体" w:eastAsia="宋体" w:cs="宋体"/>
                <w:b w:val="0"/>
                <w:bCs/>
                <w:sz w:val="18"/>
                <w:szCs w:val="18"/>
              </w:rPr>
            </w:pPr>
            <w:r>
              <w:rPr>
                <w:rFonts w:hint="eastAsia" w:ascii="宋体" w:hAnsi="宋体" w:eastAsia="宋体" w:cs="宋体"/>
                <w:b w:val="0"/>
                <w:bCs/>
                <w:color w:val="auto"/>
                <w:sz w:val="21"/>
                <w:szCs w:val="21"/>
                <w:highlight w:val="none"/>
                <w:lang w:val="en-US" w:eastAsia="zh-CN"/>
              </w:rPr>
              <w:t>含税</w:t>
            </w: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val="en-US" w:eastAsia="zh-CN"/>
              </w:rPr>
              <w:t>元</w:t>
            </w:r>
          </w:p>
          <w:p>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，不含税</w:t>
            </w:r>
          </w:p>
          <w:p>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sz w:val="18"/>
                <w:szCs w:val="18"/>
                <w:u w:val="single"/>
                <w:lang w:val="en-US" w:eastAsia="zh-CN"/>
              </w:rPr>
              <w:t xml:space="preserve">     </w:t>
            </w:r>
            <w:r>
              <w:rPr>
                <w:rFonts w:hint="eastAsia" w:ascii="宋体" w:hAnsi="宋体" w:eastAsia="宋体" w:cs="宋体"/>
                <w:b w:val="0"/>
                <w:bCs/>
                <w:sz w:val="18"/>
                <w:szCs w:val="18"/>
                <w:u w:val="single"/>
              </w:rPr>
              <w:t xml:space="preserve">  </w:t>
            </w:r>
            <w:r>
              <w:rPr>
                <w:rFonts w:hint="eastAsia" w:ascii="宋体" w:hAnsi="宋体" w:eastAsia="宋体" w:cs="宋体"/>
                <w:b w:val="0"/>
                <w:bCs/>
                <w:color w:val="auto"/>
                <w:sz w:val="21"/>
                <w:szCs w:val="21"/>
                <w:highlight w:val="none"/>
                <w:lang w:val="en-US" w:eastAsia="zh-CN"/>
              </w:rPr>
              <w:t>元</w:t>
            </w:r>
          </w:p>
        </w:tc>
        <w:tc>
          <w:tcPr>
            <w:tcW w:w="713" w:type="pct"/>
            <w:vAlign w:val="center"/>
          </w:tcPr>
          <w:p>
            <w:pPr>
              <w:pStyle w:val="82"/>
              <w:rPr>
                <w:rFonts w:ascii="宋体" w:hAnsi="宋体"/>
              </w:rPr>
            </w:pPr>
          </w:p>
        </w:tc>
        <w:tc>
          <w:tcPr>
            <w:tcW w:w="830" w:type="pct"/>
            <w:vAlign w:val="center"/>
          </w:tcPr>
          <w:p>
            <w:pPr>
              <w:pStyle w:val="82"/>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315" w:hRule="atLeast"/>
        </w:trPr>
        <w:tc>
          <w:tcPr>
            <w:tcW w:w="296" w:type="pct"/>
            <w:vAlign w:val="center"/>
          </w:tcPr>
          <w:p>
            <w:pPr>
              <w:pStyle w:val="82"/>
              <w:rPr>
                <w:rFonts w:hint="eastAsia" w:ascii="宋体" w:hAnsi="宋体"/>
                <w:lang w:val="en-US" w:eastAsia="zh-CN"/>
              </w:rPr>
            </w:pPr>
          </w:p>
        </w:tc>
        <w:tc>
          <w:tcPr>
            <w:tcW w:w="728" w:type="pct"/>
            <w:vAlign w:val="center"/>
          </w:tcPr>
          <w:p>
            <w:pPr>
              <w:pStyle w:val="82"/>
              <w:rPr>
                <w:rFonts w:hint="eastAsia" w:ascii="宋体" w:hAnsi="宋体" w:eastAsia="宋体" w:cs="宋体"/>
                <w:b w:val="0"/>
                <w:bCs/>
                <w:color w:val="auto"/>
                <w:sz w:val="21"/>
                <w:szCs w:val="21"/>
                <w:highlight w:val="none"/>
                <w:lang w:eastAsia="zh-CN"/>
              </w:rPr>
            </w:pPr>
          </w:p>
        </w:tc>
        <w:tc>
          <w:tcPr>
            <w:tcW w:w="1078" w:type="pct"/>
            <w:vAlign w:val="center"/>
          </w:tcPr>
          <w:p>
            <w:pPr>
              <w:pStyle w:val="82"/>
              <w:rPr>
                <w:rFonts w:hint="eastAsia" w:ascii="宋体" w:hAnsi="宋体" w:eastAsia="宋体" w:cs="宋体"/>
                <w:b w:val="0"/>
                <w:bCs/>
                <w:sz w:val="18"/>
                <w:szCs w:val="18"/>
                <w:u w:val="single"/>
                <w:lang w:val="en-US" w:eastAsia="zh-CN"/>
              </w:rPr>
            </w:pPr>
          </w:p>
        </w:tc>
        <w:tc>
          <w:tcPr>
            <w:tcW w:w="470" w:type="pct"/>
            <w:vAlign w:val="center"/>
          </w:tcPr>
          <w:p>
            <w:pPr>
              <w:pStyle w:val="82"/>
              <w:rPr>
                <w:rFonts w:hint="eastAsia" w:ascii="宋体" w:hAnsi="宋体" w:eastAsia="宋体" w:cs="宋体"/>
                <w:b w:val="0"/>
                <w:bCs/>
                <w:color w:val="auto"/>
                <w:sz w:val="21"/>
                <w:szCs w:val="21"/>
                <w:highlight w:val="none"/>
                <w:lang w:val="en-US" w:eastAsia="zh-CN"/>
              </w:rPr>
            </w:pPr>
          </w:p>
        </w:tc>
        <w:tc>
          <w:tcPr>
            <w:tcW w:w="881" w:type="pct"/>
            <w:vAlign w:val="center"/>
          </w:tcPr>
          <w:p>
            <w:pPr>
              <w:pStyle w:val="82"/>
              <w:rPr>
                <w:rFonts w:hint="eastAsia" w:ascii="宋体" w:hAnsi="宋体" w:eastAsia="宋体" w:cs="宋体"/>
                <w:b w:val="0"/>
                <w:bCs/>
                <w:sz w:val="18"/>
                <w:szCs w:val="18"/>
                <w:u w:val="single"/>
                <w:lang w:val="en-US" w:eastAsia="zh-CN"/>
              </w:rPr>
            </w:pPr>
          </w:p>
        </w:tc>
        <w:tc>
          <w:tcPr>
            <w:tcW w:w="713" w:type="pct"/>
            <w:vAlign w:val="center"/>
          </w:tcPr>
          <w:p>
            <w:pPr>
              <w:pStyle w:val="82"/>
              <w:rPr>
                <w:rFonts w:ascii="宋体" w:hAnsi="宋体"/>
              </w:rPr>
            </w:pPr>
          </w:p>
        </w:tc>
        <w:tc>
          <w:tcPr>
            <w:tcW w:w="830" w:type="pct"/>
            <w:vAlign w:val="center"/>
          </w:tcPr>
          <w:p>
            <w:pPr>
              <w:pStyle w:val="82"/>
              <w:rPr>
                <w:rFonts w:ascii="宋体" w:hAnsi="宋体"/>
              </w:rPr>
            </w:pPr>
          </w:p>
        </w:tc>
      </w:tr>
    </w:tbl>
    <w:p>
      <w:pPr>
        <w:pStyle w:val="78"/>
        <w:ind w:firstLine="480"/>
        <w:rPr>
          <w:rFonts w:hint="eastAsia" w:ascii="Times New Roman"/>
          <w:b/>
        </w:rPr>
      </w:pPr>
    </w:p>
    <w:p>
      <w:pPr>
        <w:pStyle w:val="78"/>
        <w:ind w:firstLine="480"/>
        <w:rPr>
          <w:rFonts w:ascii="Times New Roman" w:hAnsi="Times New Roman"/>
          <w:b/>
        </w:rPr>
      </w:pPr>
      <w:r>
        <w:rPr>
          <w:rFonts w:hint="eastAsia" w:ascii="Times New Roman"/>
          <w:b/>
        </w:rPr>
        <w:t>注：</w:t>
      </w:r>
    </w:p>
    <w:p>
      <w:pPr>
        <w:pStyle w:val="78"/>
        <w:ind w:firstLine="480"/>
        <w:rPr>
          <w:rFonts w:ascii="Times New Roman" w:hAnsi="Times New Roman"/>
          <w:b/>
        </w:rPr>
      </w:pPr>
      <w:r>
        <w:rPr>
          <w:rFonts w:hint="eastAsia" w:ascii="Times New Roman" w:hAnsi="Times New Roman"/>
          <w:b/>
        </w:rPr>
        <w:t>1</w:t>
      </w:r>
      <w:r>
        <w:rPr>
          <w:rFonts w:hint="eastAsia" w:ascii="Times New Roman"/>
          <w:b/>
        </w:rPr>
        <w:t>、选购件不包括在本报价表内，应另附纸分项单报。</w:t>
      </w:r>
    </w:p>
    <w:p>
      <w:pPr>
        <w:pStyle w:val="78"/>
        <w:ind w:firstLine="480"/>
        <w:rPr>
          <w:rFonts w:ascii="Times New Roman" w:hAnsi="Times New Roman"/>
          <w:b/>
        </w:rPr>
      </w:pPr>
      <w:r>
        <w:rPr>
          <w:rFonts w:hint="eastAsia" w:ascii="Times New Roman" w:hAnsi="Times New Roman"/>
          <w:b/>
        </w:rPr>
        <w:t>2</w:t>
      </w:r>
      <w:r>
        <w:rPr>
          <w:rFonts w:hint="eastAsia" w:ascii="Times New Roman"/>
          <w:b/>
        </w:rPr>
        <w:t>、如上表中的有关费用投标人免费提供，请注明</w:t>
      </w:r>
      <w:r>
        <w:rPr>
          <w:rFonts w:hint="eastAsia" w:ascii="Times New Roman" w:hAnsi="Times New Roman"/>
          <w:b/>
        </w:rPr>
        <w:t>“</w:t>
      </w:r>
      <w:r>
        <w:rPr>
          <w:rFonts w:hint="eastAsia" w:ascii="Times New Roman"/>
          <w:b/>
        </w:rPr>
        <w:t>免费</w:t>
      </w:r>
      <w:r>
        <w:rPr>
          <w:rFonts w:hint="eastAsia" w:ascii="Times New Roman" w:hAnsi="Times New Roman"/>
          <w:b/>
        </w:rPr>
        <w:t>”</w:t>
      </w:r>
      <w:r>
        <w:rPr>
          <w:rFonts w:hint="eastAsia" w:ascii="Times New Roman"/>
          <w:b/>
        </w:rPr>
        <w:t>字样。</w:t>
      </w:r>
    </w:p>
    <w:p>
      <w:pPr>
        <w:pStyle w:val="78"/>
        <w:ind w:firstLine="480"/>
        <w:rPr>
          <w:rFonts w:cs="仿宋"/>
          <w:b/>
        </w:rPr>
      </w:pPr>
      <w:r>
        <w:rPr>
          <w:rFonts w:hint="eastAsia" w:cs="仿宋"/>
          <w:b/>
        </w:rPr>
        <w:t>3、需写明含税价、不含税价格、税率。</w:t>
      </w:r>
    </w:p>
    <w:p>
      <w:pPr>
        <w:spacing w:line="660" w:lineRule="exact"/>
        <w:rPr>
          <w:sz w:val="24"/>
        </w:rPr>
      </w:pPr>
      <w:r>
        <w:rPr>
          <w:rFonts w:hint="eastAsia" w:hAnsi="宋体"/>
          <w:sz w:val="24"/>
        </w:rPr>
        <w:t>投标人：（盖章）</w:t>
      </w:r>
    </w:p>
    <w:p>
      <w:pPr>
        <w:spacing w:line="660" w:lineRule="exact"/>
        <w:rPr>
          <w:sz w:val="24"/>
        </w:rPr>
      </w:pPr>
      <w:r>
        <w:rPr>
          <w:rFonts w:hint="eastAsia" w:hAnsi="宋体"/>
          <w:sz w:val="24"/>
        </w:rPr>
        <w:t>法定代表人（委托代理人）：（签字）</w:t>
      </w:r>
    </w:p>
    <w:p>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pPr>
        <w:rPr>
          <w:rFonts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pPr>
      <w:r>
        <w:rPr>
          <w:rFonts w:hint="eastAsia"/>
        </w:rPr>
        <w:t>附件</w:t>
      </w:r>
      <w:r>
        <w:rPr>
          <w:rFonts w:hint="eastAsia"/>
          <w:lang w:val="en-US" w:eastAsia="zh-CN"/>
        </w:rPr>
        <w:t>9</w:t>
      </w:r>
      <w:r>
        <w:rPr>
          <w:rFonts w:hint="eastAsia"/>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pPr>
            <w:r>
              <w:rPr>
                <w:rFonts w:ascii="宋体" w:hAnsi="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pPr>
            <w:r>
              <w:rPr>
                <w:rFonts w:ascii="宋体" w:hAnsi="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pPr>
            <w:r>
              <w:rPr>
                <w:rFonts w:ascii="宋体" w:hAnsi="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pPr>
            <w:r>
              <w:rPr>
                <w:rFonts w:ascii="宋体" w:hAnsi="宋体" w:cs="宋体"/>
              </w:rPr>
              <w:t>是否偏离</w:t>
            </w:r>
          </w:p>
          <w:p>
            <w:pPr>
              <w:pStyle w:val="82"/>
            </w:pPr>
            <w:r>
              <w:rPr>
                <w:rFonts w:ascii="宋体" w:hAnsi="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pPr>
            <w:r>
              <w:rPr>
                <w:rFonts w:ascii="宋体" w:hAnsi="宋体" w:cs="宋体"/>
              </w:rPr>
              <w:t>付款条件</w:t>
            </w:r>
          </w:p>
        </w:tc>
        <w:tc>
          <w:tcPr>
            <w:tcW w:w="1587" w:type="pct"/>
            <w:tcBorders>
              <w:top w:val="single" w:color="auto" w:sz="4" w:space="0"/>
              <w:left w:val="single" w:color="auto" w:sz="4" w:space="0"/>
              <w:bottom w:val="single" w:color="auto" w:sz="4" w:space="0"/>
              <w:right w:val="single" w:color="auto" w:sz="4" w:space="0"/>
            </w:tcBorders>
          </w:tcPr>
          <w:p>
            <w:pPr>
              <w:pStyle w:val="82"/>
              <w:rPr>
                <w:szCs w:val="21"/>
              </w:rPr>
            </w:pPr>
            <w:r>
              <w:rPr>
                <w:rFonts w:hint="eastAsia"/>
                <w:szCs w:val="21"/>
              </w:rPr>
              <w:t>半年期商业汇票（包括银行承兑汇票和商业承兑汇票</w:t>
            </w:r>
            <w:r>
              <w:rPr>
                <w:rFonts w:hint="eastAsia"/>
                <w:szCs w:val="21"/>
                <w:lang w:eastAsia="zh-CN"/>
              </w:rPr>
              <w:t>）</w:t>
            </w:r>
          </w:p>
        </w:tc>
        <w:tc>
          <w:tcPr>
            <w:tcW w:w="1593" w:type="pct"/>
            <w:tcBorders>
              <w:top w:val="single" w:color="auto" w:sz="4" w:space="0"/>
              <w:left w:val="single" w:color="auto" w:sz="4" w:space="0"/>
              <w:bottom w:val="single" w:color="auto" w:sz="4" w:space="0"/>
              <w:right w:val="single" w:color="auto" w:sz="4" w:space="0"/>
            </w:tcBorders>
          </w:tcPr>
          <w:p>
            <w:pPr>
              <w:pStyle w:val="82"/>
              <w:rPr>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214"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pPr>
            <w:r>
              <w:rPr>
                <w:rFonts w:hint="eastAsia" w:ascii="宋体" w:hAnsi="宋体" w:cs="宋体"/>
                <w:lang w:val="en-US" w:eastAsia="zh-CN"/>
              </w:rPr>
              <w:t>维修、改制</w:t>
            </w:r>
            <w:r>
              <w:rPr>
                <w:rFonts w:ascii="宋体" w:hAnsi="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szCs w:val="21"/>
              </w:rPr>
            </w:pP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rPr>
                <w:szCs w:val="21"/>
              </w:rPr>
            </w:pPr>
          </w:p>
          <w:p>
            <w:pPr>
              <w:pStyle w:val="82"/>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1433"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pPr>
            <w:r>
              <w:rPr>
                <w:rFonts w:hint="eastAsia" w:ascii="宋体" w:hAnsi="宋体" w:cs="宋体"/>
                <w:lang w:val="en-US" w:eastAsia="zh-CN"/>
              </w:rPr>
              <w:t>辅料采购</w:t>
            </w:r>
            <w:r>
              <w:rPr>
                <w:rFonts w:ascii="宋体" w:hAnsi="宋体" w:cs="宋体"/>
              </w:rPr>
              <w:t>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pPr>
          </w:p>
        </w:tc>
        <w:tc>
          <w:tcPr>
            <w:tcW w:w="1593" w:type="pct"/>
            <w:tcBorders>
              <w:top w:val="single" w:color="auto" w:sz="4" w:space="0"/>
              <w:left w:val="single" w:color="auto" w:sz="4" w:space="0"/>
              <w:bottom w:val="single" w:color="auto" w:sz="4" w:space="0"/>
              <w:right w:val="single" w:color="auto" w:sz="4" w:space="0"/>
            </w:tcBorders>
            <w:vAlign w:val="center"/>
          </w:tcPr>
          <w:p>
            <w:pPr>
              <w:pStyle w:val="82"/>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pPr>
          </w:p>
        </w:tc>
      </w:tr>
    </w:tbl>
    <w:p>
      <w:pPr>
        <w:pStyle w:val="78"/>
        <w:ind w:firstLine="480"/>
        <w:rPr>
          <w:rFonts w:ascii="Times New Roman" w:hAnsi="Times New Roman"/>
        </w:rPr>
      </w:pPr>
      <w:r>
        <w:rPr>
          <w:rFonts w:hint="eastAsia" w:ascii="Times New Roman"/>
        </w:rPr>
        <w:t>投标人名称：</w:t>
      </w:r>
      <w:r>
        <w:rPr>
          <w:rFonts w:hint="eastAsia" w:ascii="Times New Roman" w:hAnsi="Times New Roman"/>
        </w:rPr>
        <w:t xml:space="preserve">                   </w:t>
      </w:r>
      <w:r>
        <w:rPr>
          <w:rFonts w:hint="eastAsia" w:ascii="Times New Roman"/>
        </w:rPr>
        <w:t>授权代表签字：</w:t>
      </w:r>
      <w:r>
        <w:rPr>
          <w:rFonts w:hint="eastAsia" w:ascii="Times New Roman" w:hAnsi="Times New Roman"/>
        </w:rPr>
        <w:t xml:space="preserve">            </w:t>
      </w:r>
      <w:r>
        <w:rPr>
          <w:rFonts w:hint="eastAsia" w:ascii="Times New Roman"/>
        </w:rPr>
        <w:t>日期：</w:t>
      </w:r>
    </w:p>
    <w:p>
      <w:pPr>
        <w:pStyle w:val="78"/>
        <w:ind w:firstLine="480"/>
        <w:rPr>
          <w:rFonts w:ascii="Times New Roman" w:hAnsi="Times New Roman"/>
        </w:rPr>
      </w:pPr>
      <w:r>
        <w:rPr>
          <w:rFonts w:hint="eastAsia" w:ascii="Times New Roman"/>
        </w:rPr>
        <w:t>注：为避免歧义，无偏离也应要提报该表，并注明</w:t>
      </w:r>
      <w:r>
        <w:rPr>
          <w:rFonts w:hint="eastAsia" w:ascii="Times New Roman" w:hAnsi="Times New Roman"/>
        </w:rPr>
        <w:t>“</w:t>
      </w:r>
      <w:r>
        <w:rPr>
          <w:rFonts w:hint="eastAsia" w:ascii="Times New Roman"/>
        </w:rPr>
        <w:t>无</w:t>
      </w:r>
      <w:r>
        <w:rPr>
          <w:rFonts w:hint="eastAsia" w:ascii="Times New Roman" w:hAnsi="Times New Roman"/>
        </w:rPr>
        <w:t>”</w:t>
      </w:r>
      <w:r>
        <w:rPr>
          <w:rFonts w:hint="eastAsia" w:ascii="Times New Roman"/>
        </w:rPr>
        <w:t>字。如无该表则即使在其它部分已反映，将也被视为</w:t>
      </w:r>
      <w:r>
        <w:rPr>
          <w:rFonts w:hint="eastAsia" w:ascii="Times New Roman" w:hAnsi="Times New Roman"/>
        </w:rPr>
        <w:t>“</w:t>
      </w:r>
      <w:r>
        <w:rPr>
          <w:rFonts w:hint="eastAsia" w:ascii="Times New Roman"/>
        </w:rPr>
        <w:t>无偏离</w:t>
      </w:r>
      <w:r>
        <w:rPr>
          <w:rFonts w:hint="eastAsia" w:ascii="Times New Roman" w:hAnsi="Times New Roman"/>
        </w:rPr>
        <w:t>”</w:t>
      </w:r>
      <w:r>
        <w:rPr>
          <w:rFonts w:hint="eastAsia" w:ascii="Times New Roman"/>
        </w:rPr>
        <w:t>。</w:t>
      </w:r>
    </w:p>
    <w:p/>
    <w:p>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pPr>
      <w:r>
        <w:rPr>
          <w:rFonts w:hint="eastAsia"/>
        </w:rPr>
        <w:t>附件</w:t>
      </w:r>
      <w:r>
        <w:rPr>
          <w:rFonts w:hint="eastAsia"/>
          <w:lang w:val="en-US" w:eastAsia="zh-CN"/>
        </w:rPr>
        <w:t>10</w:t>
      </w:r>
      <w:r>
        <w:t xml:space="preserve"> </w:t>
      </w:r>
      <w:r>
        <w:rPr>
          <w:rFonts w:hint="eastAsia"/>
        </w:rPr>
        <w:t>服务承诺函</w:t>
      </w:r>
    </w:p>
    <w:p>
      <w:pPr>
        <w:spacing w:line="240" w:lineRule="exact"/>
        <w:jc w:val="center"/>
        <w:rPr>
          <w:b/>
          <w:bCs/>
          <w:sz w:val="36"/>
        </w:rPr>
      </w:pPr>
    </w:p>
    <w:p>
      <w:pPr>
        <w:spacing w:line="360" w:lineRule="auto"/>
        <w:rPr>
          <w:sz w:val="24"/>
        </w:rPr>
      </w:pPr>
      <w:r>
        <w:rPr>
          <w:rFonts w:hint="eastAsia" w:hAnsi="宋体"/>
          <w:sz w:val="24"/>
        </w:rPr>
        <w:t>项目名称：</w:t>
      </w:r>
      <w:r>
        <w:rPr>
          <w:rFonts w:hint="eastAsia"/>
          <w:sz w:val="24"/>
          <w:u w:val="single"/>
        </w:rPr>
        <w:t xml:space="preserve">               </w:t>
      </w:r>
    </w:p>
    <w:p>
      <w:pPr>
        <w:spacing w:line="360" w:lineRule="auto"/>
        <w:rPr>
          <w:b/>
          <w:bCs/>
          <w:sz w:val="24"/>
        </w:rPr>
      </w:pPr>
      <w:r>
        <w:rPr>
          <w:rFonts w:hint="eastAsia" w:hAnsi="宋体"/>
          <w:b/>
          <w:bCs/>
          <w:sz w:val="24"/>
        </w:rPr>
        <w:t>中国重汽集团济南动力有限公司：</w:t>
      </w:r>
    </w:p>
    <w:p>
      <w:pPr>
        <w:spacing w:line="360" w:lineRule="auto"/>
        <w:ind w:firstLine="480"/>
        <w:rPr>
          <w:sz w:val="24"/>
        </w:rPr>
      </w:pPr>
      <w:r>
        <w:rPr>
          <w:rFonts w:hint="eastAsia" w:hAnsi="宋体"/>
          <w:sz w:val="24"/>
        </w:rPr>
        <w:t>我代表（投标单位名称）对中标合同产品的服务作如下承诺：</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r>
        <w:rPr>
          <w:rFonts w:hint="eastAsia"/>
          <w:sz w:val="24"/>
          <w:u w:val="single"/>
        </w:rPr>
        <w:t xml:space="preserve">                                                                       </w:t>
      </w:r>
    </w:p>
    <w:p>
      <w:pPr>
        <w:spacing w:line="360" w:lineRule="auto"/>
        <w:ind w:firstLine="480" w:firstLineChars="200"/>
        <w:rPr>
          <w:sz w:val="24"/>
          <w:u w:val="single"/>
        </w:rPr>
      </w:pPr>
    </w:p>
    <w:p>
      <w:pPr>
        <w:pStyle w:val="78"/>
        <w:ind w:firstLine="480"/>
        <w:rPr>
          <w:rFonts w:ascii="Times New Roman" w:hAnsi="Times New Roman"/>
        </w:rPr>
      </w:pPr>
      <w:r>
        <w:rPr>
          <w:rFonts w:hint="eastAsia" w:ascii="Times New Roman"/>
        </w:rPr>
        <w:t>投标人：（盖章）</w:t>
      </w:r>
    </w:p>
    <w:p>
      <w:pPr>
        <w:pStyle w:val="78"/>
        <w:ind w:firstLine="480"/>
        <w:rPr>
          <w:rFonts w:ascii="Times New Roman" w:hAnsi="Times New Roman"/>
        </w:rPr>
      </w:pPr>
      <w:r>
        <w:rPr>
          <w:rFonts w:hint="eastAsia" w:ascii="Times New Roman"/>
        </w:rPr>
        <w:t>法定代表人（委托代理人）：（签字）</w:t>
      </w:r>
    </w:p>
    <w:p>
      <w:pPr>
        <w:pStyle w:val="78"/>
        <w:ind w:firstLine="480"/>
        <w:rPr>
          <w:rFonts w:ascii="Times New Roman" w:hAnsi="Times New Roman"/>
        </w:rPr>
      </w:pPr>
      <w:r>
        <w:rPr>
          <w:rFonts w:hint="eastAsia" w:ascii="Times New Roman"/>
        </w:rPr>
        <w:t>日</w:t>
      </w:r>
      <w:r>
        <w:rPr>
          <w:rFonts w:hint="eastAsia" w:ascii="Times New Roman" w:hAnsi="Times New Roman"/>
        </w:rPr>
        <w:t xml:space="preserve">  </w:t>
      </w:r>
      <w:r>
        <w:rPr>
          <w:rFonts w:hint="eastAsia" w:ascii="Times New Roman"/>
        </w:rPr>
        <w:t>期：</w:t>
      </w:r>
      <w:r>
        <w:rPr>
          <w:rFonts w:hint="eastAsia" w:ascii="Times New Roman" w:hAnsi="Times New Roman"/>
        </w:rPr>
        <w:t xml:space="preserve">       </w:t>
      </w:r>
      <w:r>
        <w:rPr>
          <w:rFonts w:hint="eastAsia" w:ascii="Times New Roman"/>
        </w:rPr>
        <w:t>年</w:t>
      </w:r>
      <w:r>
        <w:rPr>
          <w:rFonts w:hint="eastAsia" w:ascii="Times New Roman" w:hAnsi="Times New Roman"/>
        </w:rPr>
        <w:t xml:space="preserve">    </w:t>
      </w:r>
      <w:r>
        <w:rPr>
          <w:rFonts w:hint="eastAsia" w:ascii="Times New Roman"/>
        </w:rPr>
        <w:t>月</w:t>
      </w:r>
      <w:r>
        <w:rPr>
          <w:rFonts w:hint="eastAsia" w:ascii="Times New Roman" w:hAnsi="Times New Roman"/>
        </w:rPr>
        <w:t xml:space="preserve">    </w:t>
      </w:r>
      <w:r>
        <w:rPr>
          <w:rFonts w:hint="eastAsia" w:ascii="Times New Roman"/>
        </w:rPr>
        <w:t>日</w:t>
      </w:r>
    </w:p>
    <w:p>
      <w:pPr>
        <w:rPr>
          <w:rFonts w:cs="宋体"/>
          <w:b/>
          <w:bCs/>
          <w:color w:val="000000"/>
          <w:sz w:val="28"/>
        </w:rPr>
      </w:pPr>
      <w:bookmarkStart w:id="13" w:name="_Toc639013"/>
      <w:bookmarkStart w:id="14" w:name="_Toc353881022"/>
      <w:bookmarkStart w:id="15" w:name="_Toc9193"/>
    </w:p>
    <w:p>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pPr>
      <w:r>
        <w:rPr>
          <w:rFonts w:hint="eastAsia"/>
        </w:rPr>
        <w:t>附件</w:t>
      </w:r>
      <w:r>
        <w:t>1</w:t>
      </w:r>
      <w:r>
        <w:rPr>
          <w:rFonts w:hint="eastAsia"/>
          <w:lang w:val="en-US" w:eastAsia="zh-CN"/>
        </w:rPr>
        <w:t>1</w:t>
      </w:r>
      <w:r>
        <w:rPr>
          <w:rFonts w:hint="eastAsia"/>
        </w:rPr>
        <w:t>维修备品备件、易损件和专用耗材明细表（若有）</w:t>
      </w:r>
    </w:p>
    <w:p>
      <w:pPr>
        <w:jc w:val="right"/>
      </w:pPr>
      <w:r>
        <w:rPr>
          <w:rFonts w:hint="eastAsia" w:hAnsi="宋体"/>
          <w:bCs/>
          <w:sz w:val="24"/>
        </w:rPr>
        <w:t>单位：元</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r>
              <w:rPr>
                <w:rFonts w:hint="eastAsia" w:eastAsia="宋体"/>
              </w:rPr>
              <w:t>序号</w:t>
            </w:r>
          </w:p>
        </w:tc>
        <w:tc>
          <w:tcPr>
            <w:tcW w:w="1924" w:type="dxa"/>
          </w:tcPr>
          <w:p>
            <w:pPr>
              <w:pStyle w:val="82"/>
              <w:rPr>
                <w:rFonts w:eastAsia="宋体"/>
              </w:rPr>
            </w:pPr>
            <w:r>
              <w:rPr>
                <w:rFonts w:hint="eastAsia" w:eastAsia="宋体"/>
              </w:rPr>
              <w:t>名称</w:t>
            </w:r>
          </w:p>
        </w:tc>
        <w:tc>
          <w:tcPr>
            <w:tcW w:w="1236" w:type="dxa"/>
          </w:tcPr>
          <w:p>
            <w:pPr>
              <w:pStyle w:val="82"/>
              <w:rPr>
                <w:rFonts w:eastAsia="宋体"/>
              </w:rPr>
            </w:pPr>
            <w:r>
              <w:rPr>
                <w:rFonts w:hint="eastAsia" w:eastAsia="宋体"/>
              </w:rPr>
              <w:t>型号规格</w:t>
            </w:r>
          </w:p>
        </w:tc>
        <w:tc>
          <w:tcPr>
            <w:tcW w:w="720" w:type="dxa"/>
          </w:tcPr>
          <w:p>
            <w:pPr>
              <w:pStyle w:val="82"/>
              <w:rPr>
                <w:rFonts w:eastAsia="宋体"/>
              </w:rPr>
            </w:pPr>
            <w:r>
              <w:rPr>
                <w:rFonts w:hint="eastAsia" w:eastAsia="宋体"/>
              </w:rPr>
              <w:t>单位</w:t>
            </w:r>
          </w:p>
        </w:tc>
        <w:tc>
          <w:tcPr>
            <w:tcW w:w="720" w:type="dxa"/>
          </w:tcPr>
          <w:p>
            <w:pPr>
              <w:pStyle w:val="82"/>
              <w:rPr>
                <w:rFonts w:eastAsia="宋体"/>
              </w:rPr>
            </w:pPr>
            <w:r>
              <w:rPr>
                <w:rFonts w:hint="eastAsia" w:eastAsia="宋体"/>
              </w:rPr>
              <w:t>数量</w:t>
            </w:r>
          </w:p>
        </w:tc>
        <w:tc>
          <w:tcPr>
            <w:tcW w:w="720" w:type="dxa"/>
          </w:tcPr>
          <w:p>
            <w:pPr>
              <w:pStyle w:val="82"/>
              <w:rPr>
                <w:rFonts w:eastAsia="宋体"/>
              </w:rPr>
            </w:pPr>
            <w:r>
              <w:rPr>
                <w:rFonts w:hint="eastAsia" w:eastAsia="宋体"/>
              </w:rPr>
              <w:t>单价</w:t>
            </w:r>
          </w:p>
        </w:tc>
        <w:tc>
          <w:tcPr>
            <w:tcW w:w="720" w:type="dxa"/>
          </w:tcPr>
          <w:p>
            <w:pPr>
              <w:pStyle w:val="82"/>
              <w:rPr>
                <w:rFonts w:eastAsia="宋体"/>
              </w:rPr>
            </w:pPr>
            <w:r>
              <w:rPr>
                <w:rFonts w:hint="eastAsia" w:eastAsia="宋体"/>
              </w:rPr>
              <w:t>总价</w:t>
            </w:r>
          </w:p>
        </w:tc>
        <w:tc>
          <w:tcPr>
            <w:tcW w:w="2235" w:type="dxa"/>
          </w:tcPr>
          <w:p>
            <w:pPr>
              <w:pStyle w:val="82"/>
              <w:rPr>
                <w:rFonts w:eastAsia="宋体"/>
              </w:rPr>
            </w:pPr>
            <w:r>
              <w:rPr>
                <w:rFonts w:hint="eastAsia" w:eastAsia="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p>
        </w:tc>
        <w:tc>
          <w:tcPr>
            <w:tcW w:w="1924" w:type="dxa"/>
          </w:tcPr>
          <w:p>
            <w:pPr>
              <w:pStyle w:val="82"/>
              <w:rPr>
                <w:rFonts w:eastAsia="宋体"/>
              </w:rPr>
            </w:pPr>
          </w:p>
        </w:tc>
        <w:tc>
          <w:tcPr>
            <w:tcW w:w="1236"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2235" w:type="dxa"/>
          </w:tcPr>
          <w:p>
            <w:pPr>
              <w:pStyle w:val="82"/>
              <w:rPr>
                <w:rFonts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p>
        </w:tc>
        <w:tc>
          <w:tcPr>
            <w:tcW w:w="1924" w:type="dxa"/>
          </w:tcPr>
          <w:p>
            <w:pPr>
              <w:pStyle w:val="82"/>
              <w:rPr>
                <w:rFonts w:eastAsia="宋体"/>
              </w:rPr>
            </w:pPr>
          </w:p>
        </w:tc>
        <w:tc>
          <w:tcPr>
            <w:tcW w:w="1236"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2235" w:type="dxa"/>
          </w:tcPr>
          <w:p>
            <w:pPr>
              <w:pStyle w:val="82"/>
              <w:rPr>
                <w:rFonts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p>
        </w:tc>
        <w:tc>
          <w:tcPr>
            <w:tcW w:w="1924" w:type="dxa"/>
          </w:tcPr>
          <w:p>
            <w:pPr>
              <w:pStyle w:val="82"/>
              <w:rPr>
                <w:rFonts w:eastAsia="宋体"/>
              </w:rPr>
            </w:pPr>
          </w:p>
        </w:tc>
        <w:tc>
          <w:tcPr>
            <w:tcW w:w="1236"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2235" w:type="dxa"/>
          </w:tcPr>
          <w:p>
            <w:pPr>
              <w:pStyle w:val="82"/>
              <w:rPr>
                <w:rFonts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p>
        </w:tc>
        <w:tc>
          <w:tcPr>
            <w:tcW w:w="1924" w:type="dxa"/>
          </w:tcPr>
          <w:p>
            <w:pPr>
              <w:pStyle w:val="82"/>
              <w:rPr>
                <w:rFonts w:eastAsia="宋体"/>
              </w:rPr>
            </w:pPr>
          </w:p>
        </w:tc>
        <w:tc>
          <w:tcPr>
            <w:tcW w:w="1236"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2235" w:type="dxa"/>
          </w:tcPr>
          <w:p>
            <w:pPr>
              <w:pStyle w:val="82"/>
              <w:rPr>
                <w:rFonts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p>
        </w:tc>
        <w:tc>
          <w:tcPr>
            <w:tcW w:w="1924" w:type="dxa"/>
          </w:tcPr>
          <w:p>
            <w:pPr>
              <w:pStyle w:val="82"/>
              <w:rPr>
                <w:rFonts w:eastAsia="宋体"/>
              </w:rPr>
            </w:pPr>
          </w:p>
        </w:tc>
        <w:tc>
          <w:tcPr>
            <w:tcW w:w="1236"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2235" w:type="dxa"/>
          </w:tcPr>
          <w:p>
            <w:pPr>
              <w:pStyle w:val="82"/>
              <w:rPr>
                <w:rFonts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eastAsia="宋体"/>
              </w:rPr>
            </w:pPr>
          </w:p>
        </w:tc>
        <w:tc>
          <w:tcPr>
            <w:tcW w:w="1924" w:type="dxa"/>
          </w:tcPr>
          <w:p>
            <w:pPr>
              <w:pStyle w:val="82"/>
              <w:rPr>
                <w:rFonts w:eastAsia="宋体"/>
              </w:rPr>
            </w:pPr>
          </w:p>
        </w:tc>
        <w:tc>
          <w:tcPr>
            <w:tcW w:w="1236"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720" w:type="dxa"/>
          </w:tcPr>
          <w:p>
            <w:pPr>
              <w:pStyle w:val="82"/>
              <w:rPr>
                <w:rFonts w:eastAsia="宋体"/>
              </w:rPr>
            </w:pPr>
          </w:p>
        </w:tc>
        <w:tc>
          <w:tcPr>
            <w:tcW w:w="2235" w:type="dxa"/>
          </w:tcPr>
          <w:p>
            <w:pPr>
              <w:pStyle w:val="82"/>
              <w:rPr>
                <w:rFonts w:eastAsia="宋体"/>
              </w:rPr>
            </w:pPr>
          </w:p>
        </w:tc>
      </w:tr>
    </w:tbl>
    <w:p>
      <w:pPr>
        <w:rPr>
          <w:rFonts w:eastAsia="黑体"/>
          <w:b/>
          <w:bCs/>
          <w:color w:val="000000"/>
          <w:sz w:val="28"/>
        </w:rPr>
      </w:pPr>
    </w:p>
    <w:p>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pPr>
        <w:pStyle w:val="84"/>
        <w:ind w:firstLine="480"/>
      </w:pPr>
      <w:r>
        <w:rPr>
          <w:rFonts w:hint="eastAsia"/>
        </w:rPr>
        <w:t>附件1</w:t>
      </w:r>
      <w:bookmarkStart w:id="16" w:name="_Toc92678174"/>
      <w:bookmarkStart w:id="17" w:name="_Toc639014"/>
      <w:bookmarkStart w:id="18" w:name="_Toc15535"/>
      <w:bookmarkStart w:id="19" w:name="_Toc353881023"/>
      <w:bookmarkStart w:id="20" w:name="_Toc212369556"/>
      <w:r>
        <w:rPr>
          <w:rFonts w:hint="eastAsia"/>
          <w:lang w:val="en-US" w:eastAsia="zh-CN"/>
        </w:rPr>
        <w:t>2</w:t>
      </w:r>
      <w:r>
        <w:rPr>
          <w:rFonts w:hint="eastAsia"/>
        </w:rPr>
        <w:t>投标文件封面及封口</w:t>
      </w:r>
      <w:bookmarkEnd w:id="16"/>
      <w:r>
        <w:rPr>
          <w:rFonts w:hint="eastAsia"/>
        </w:rPr>
        <w:t>格式</w:t>
      </w:r>
      <w:bookmarkEnd w:id="17"/>
      <w:bookmarkEnd w:id="18"/>
      <w:bookmarkEnd w:id="19"/>
      <w:bookmarkEnd w:id="20"/>
    </w:p>
    <w:p>
      <w:pPr>
        <w:pStyle w:val="78"/>
        <w:ind w:firstLine="480"/>
        <w:rPr>
          <w:rFonts w:ascii="Times New Roman" w:hAnsi="Times New Roman"/>
        </w:rPr>
      </w:pPr>
      <w:r>
        <w:rPr>
          <w:rFonts w:hint="eastAsia" w:ascii="Times New Roman"/>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2"/>
            </w:pPr>
          </w:p>
          <w:p>
            <w:pPr>
              <w:pStyle w:val="82"/>
              <w:rPr>
                <w:rFonts w:eastAsia="宋体" w:cs="宋体"/>
                <w:sz w:val="30"/>
                <w:szCs w:val="30"/>
              </w:rPr>
            </w:pPr>
            <w:r>
              <w:rPr>
                <w:rFonts w:hint="eastAsia" w:hAnsi="宋体" w:eastAsia="宋体" w:cs="宋体"/>
                <w:sz w:val="30"/>
                <w:szCs w:val="30"/>
              </w:rPr>
              <w:t>投标文件</w:t>
            </w:r>
          </w:p>
          <w:p>
            <w:pPr>
              <w:pStyle w:val="82"/>
              <w:jc w:val="both"/>
              <w:rPr>
                <w:rFonts w:eastAsia="等线"/>
                <w:sz w:val="30"/>
                <w:szCs w:val="30"/>
              </w:rPr>
            </w:pPr>
          </w:p>
          <w:p>
            <w:pPr>
              <w:pStyle w:val="82"/>
              <w:rPr>
                <w:sz w:val="30"/>
                <w:szCs w:val="30"/>
              </w:rPr>
            </w:pPr>
            <w:r>
              <w:rPr>
                <w:rFonts w:hint="eastAsia" w:hAnsi="宋体" w:eastAsia="宋体" w:cs="宋体"/>
                <w:sz w:val="30"/>
                <w:szCs w:val="30"/>
              </w:rPr>
              <w:t>（</w:t>
            </w:r>
            <w:r>
              <w:rPr>
                <w:rFonts w:hint="eastAsia" w:eastAsia="等线"/>
                <w:sz w:val="30"/>
                <w:szCs w:val="30"/>
              </w:rPr>
              <w:t>1</w:t>
            </w:r>
            <w:r>
              <w:rPr>
                <w:rFonts w:hint="eastAsia" w:hAnsi="宋体" w:eastAsia="宋体" w:cs="宋体"/>
                <w:sz w:val="30"/>
                <w:szCs w:val="30"/>
              </w:rPr>
              <w:t>正本</w:t>
            </w:r>
            <w:r>
              <w:rPr>
                <w:rFonts w:hint="eastAsia"/>
                <w:sz w:val="30"/>
                <w:szCs w:val="30"/>
              </w:rPr>
              <w:t>/</w:t>
            </w:r>
            <w:r>
              <w:rPr>
                <w:rFonts w:eastAsia="等线"/>
                <w:sz w:val="30"/>
                <w:szCs w:val="30"/>
                <w:u w:val="single"/>
              </w:rPr>
              <w:t xml:space="preserve">   </w:t>
            </w:r>
            <w:r>
              <w:rPr>
                <w:rFonts w:hint="eastAsia" w:hAnsi="宋体" w:eastAsia="宋体" w:cs="宋体"/>
                <w:sz w:val="30"/>
                <w:szCs w:val="30"/>
              </w:rPr>
              <w:t>副本）</w:t>
            </w:r>
          </w:p>
          <w:p>
            <w:pPr>
              <w:pStyle w:val="82"/>
            </w:pPr>
          </w:p>
          <w:p>
            <w:pPr>
              <w:pStyle w:val="82"/>
            </w:pPr>
          </w:p>
          <w:p>
            <w:pPr>
              <w:pStyle w:val="82"/>
            </w:pPr>
            <w:r>
              <w:rPr>
                <w:rFonts w:hint="eastAsia" w:hAnsi="宋体" w:eastAsia="宋体" w:cs="宋体"/>
              </w:rPr>
              <w:t>项目名称：</w:t>
            </w:r>
          </w:p>
          <w:p>
            <w:pPr>
              <w:pStyle w:val="82"/>
            </w:pPr>
            <w:r>
              <w:rPr>
                <w:rFonts w:hint="eastAsia" w:hAnsi="宋体" w:eastAsia="宋体" w:cs="宋体"/>
              </w:rPr>
              <w:t>投标人名称（公章）：</w:t>
            </w:r>
          </w:p>
          <w:p>
            <w:pPr>
              <w:pStyle w:val="82"/>
            </w:pPr>
            <w:r>
              <w:rPr>
                <w:rFonts w:hint="eastAsia" w:hAnsi="宋体" w:eastAsia="宋体" w:cs="宋体"/>
              </w:rPr>
              <w:t>地址：</w:t>
            </w:r>
          </w:p>
          <w:p>
            <w:pPr>
              <w:pStyle w:val="82"/>
            </w:pPr>
            <w:r>
              <w:rPr>
                <w:rFonts w:hint="eastAsia" w:ascii="宋体" w:hAnsi="宋体" w:cs="宋体"/>
              </w:rPr>
              <w:t>授权代表电话：</w:t>
            </w:r>
          </w:p>
          <w:p>
            <w:pPr>
              <w:pStyle w:val="82"/>
            </w:pPr>
            <w:r>
              <w:rPr>
                <w:rFonts w:hint="eastAsia" w:hAnsi="宋体" w:eastAsia="宋体" w:cs="宋体"/>
              </w:rPr>
              <w:t>传真：</w:t>
            </w:r>
          </w:p>
          <w:p>
            <w:pPr>
              <w:pStyle w:val="82"/>
            </w:pPr>
          </w:p>
          <w:p>
            <w:pPr>
              <w:pStyle w:val="82"/>
            </w:pPr>
          </w:p>
        </w:tc>
      </w:tr>
    </w:tbl>
    <w:p>
      <w:pPr>
        <w:pStyle w:val="78"/>
        <w:ind w:firstLine="480"/>
        <w:rPr>
          <w:rFonts w:ascii="Times New Roman" w:hAnsi="Times New Roman"/>
        </w:rPr>
      </w:pPr>
      <w:r>
        <w:rPr>
          <w:rFonts w:hint="eastAsia" w:ascii="Times New Roman"/>
        </w:rPr>
        <w:t>投标人名称：</w:t>
      </w:r>
      <w:r>
        <w:rPr>
          <w:rFonts w:hint="eastAsia" w:ascii="Times New Roman" w:hAnsi="Times New Roman"/>
        </w:rPr>
        <w:t xml:space="preserve">                   </w:t>
      </w:r>
      <w:r>
        <w:rPr>
          <w:rFonts w:hint="eastAsia" w:ascii="Times New Roman"/>
        </w:rPr>
        <w:t>授权代表签字：</w:t>
      </w:r>
      <w:r>
        <w:rPr>
          <w:rFonts w:hint="eastAsia" w:ascii="Times New Roman" w:hAnsi="Times New Roman"/>
        </w:rPr>
        <w:t xml:space="preserve">                  </w:t>
      </w:r>
      <w:r>
        <w:rPr>
          <w:rFonts w:hint="eastAsia" w:ascii="Times New Roman"/>
        </w:rPr>
        <w:t>日期</w:t>
      </w:r>
    </w:p>
    <w:p>
      <w:pPr>
        <w:pStyle w:val="58"/>
        <w:sectPr>
          <w:headerReference r:id="rId7" w:type="default"/>
          <w:footerReference r:id="rId8" w:type="default"/>
          <w:pgSz w:w="11907" w:h="16840"/>
          <w:pgMar w:top="1785" w:right="1418" w:bottom="1418" w:left="1418" w:header="724" w:footer="851" w:gutter="0"/>
          <w:cols w:space="720" w:num="1"/>
          <w:docGrid w:linePitch="290" w:charSpace="-3931"/>
        </w:sectPr>
      </w:pPr>
      <w:bookmarkStart w:id="21" w:name="_Toc465187638"/>
    </w:p>
    <w:p>
      <w:pPr>
        <w:pStyle w:val="2"/>
        <w:ind w:firstLine="480" w:firstLineChars="200"/>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cs="宋体"/>
          <w:b/>
          <w:bCs/>
          <w:color w:val="000000"/>
          <w:sz w:val="24"/>
          <w:szCs w:val="24"/>
          <w:lang w:val="en-US" w:eastAsia="zh-CN"/>
        </w:rPr>
        <w:t>3</w:t>
      </w:r>
      <w:r>
        <w:rPr>
          <w:rFonts w:hint="eastAsia" w:hAnsi="宋体" w:eastAsia="宋体" w:cs="宋体"/>
          <w:b/>
          <w:bCs/>
          <w:color w:val="000000"/>
          <w:sz w:val="24"/>
          <w:szCs w:val="24"/>
        </w:rPr>
        <w:t xml:space="preserve">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3"/>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4"/>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ascii="宋体" w:hAnsi="宋体" w:eastAsia="宋体" w:cs="宋体"/>
          <w:color w:val="000000"/>
        </w:rPr>
      </w:pPr>
    </w:p>
    <w:p>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pPr>
        <w:pStyle w:val="2"/>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pPr>
        <w:pStyle w:val="2"/>
        <w:ind w:firstLine="480" w:firstLineChars="200"/>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14</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http://ecaitong.sinotruk.com:8012/</w:t>
      </w:r>
      <w:r>
        <w:rPr>
          <w:rStyle w:val="38"/>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b/>
          <w:bCs/>
          <w:lang w:val="en-US" w:eastAsia="zh-CN"/>
        </w:rPr>
      </w:pPr>
      <w:r>
        <w:rPr>
          <w:rFonts w:hint="eastAsia" w:ascii="宋体" w:hAnsi="宋体" w:eastAsia="宋体" w:cs="宋体"/>
          <w:color w:val="000000"/>
          <w:sz w:val="24"/>
          <w:szCs w:val="24"/>
        </w:rPr>
        <w:t>初始密码：</w:t>
      </w:r>
      <w:r>
        <w:rPr>
          <w:rFonts w:hint="eastAsia"/>
          <w:b/>
          <w:bCs/>
          <w:lang w:val="en-US" w:eastAsia="zh-CN"/>
        </w:rPr>
        <w:t>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pPr>
        <w:pStyle w:val="2"/>
        <w:rPr>
          <w:rFonts w:hAnsi="宋体" w:eastAsia="宋体" w:cs="Times New Roman"/>
          <w:b/>
          <w:color w:val="000000"/>
          <w:sz w:val="24"/>
          <w:szCs w:val="24"/>
        </w:rPr>
      </w:pPr>
    </w:p>
    <w:p>
      <w:pPr>
        <w:pStyle w:val="58"/>
        <w:sectPr>
          <w:pgSz w:w="11907" w:h="16840"/>
          <w:pgMar w:top="1785" w:right="1418" w:bottom="1418" w:left="1418" w:header="724" w:footer="851" w:gutter="0"/>
          <w:cols w:space="720" w:num="1"/>
          <w:docGrid w:linePitch="290" w:charSpace="-3931"/>
        </w:sectPr>
      </w:pPr>
    </w:p>
    <w:p>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cs="Times New Roman"/>
          <w:b/>
          <w:bCs/>
          <w:color w:val="000000"/>
          <w:sz w:val="24"/>
          <w:szCs w:val="24"/>
          <w:lang w:val="en-US" w:eastAsia="zh-CN"/>
        </w:rPr>
        <w:t>5</w:t>
      </w:r>
      <w:r>
        <w:rPr>
          <w:rFonts w:hint="eastAsia" w:ascii="Times New Roman" w:hAnsi="Times New Roman" w:eastAsia="宋体" w:cs="Times New Roman"/>
          <w:b/>
          <w:bCs/>
          <w:color w:val="000000"/>
          <w:sz w:val="24"/>
          <w:szCs w:val="24"/>
        </w:rPr>
        <w:t>技术标评分标准</w:t>
      </w:r>
    </w:p>
    <w:p>
      <w:pPr>
        <w:pStyle w:val="4"/>
        <w:jc w:val="center"/>
        <w:rPr>
          <w:rFonts w:ascii="宋体" w:hAnsi="宋体"/>
          <w:szCs w:val="24"/>
        </w:rPr>
      </w:pPr>
      <w:r>
        <w:rPr>
          <w:rFonts w:hint="eastAsia" w:ascii="宋体" w:hAnsi="宋体"/>
          <w:szCs w:val="24"/>
        </w:rPr>
        <w:t>技术标评审表（</w:t>
      </w:r>
      <w:r>
        <w:rPr>
          <w:rFonts w:hint="eastAsia" w:ascii="宋体" w:hAnsi="宋体"/>
          <w:szCs w:val="24"/>
          <w:lang w:val="en-US" w:eastAsia="zh-CN"/>
        </w:rPr>
        <w:t>10</w:t>
      </w:r>
      <w:r>
        <w:rPr>
          <w:rFonts w:hint="eastAsia" w:ascii="宋体" w:hAnsi="宋体"/>
          <w:szCs w:val="24"/>
        </w:rPr>
        <w:t>0分）</w:t>
      </w: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评价类型</w:t>
            </w:r>
          </w:p>
        </w:tc>
        <w:tc>
          <w:tcPr>
            <w:tcW w:w="574" w:type="dxa"/>
            <w:vAlign w:val="center"/>
          </w:tcPr>
          <w:p>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序号</w:t>
            </w:r>
          </w:p>
        </w:tc>
        <w:tc>
          <w:tcPr>
            <w:tcW w:w="1500" w:type="dxa"/>
            <w:vAlign w:val="center"/>
          </w:tcPr>
          <w:p>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内   容</w:t>
            </w:r>
          </w:p>
        </w:tc>
        <w:tc>
          <w:tcPr>
            <w:tcW w:w="875" w:type="dxa"/>
            <w:vAlign w:val="center"/>
          </w:tcPr>
          <w:p>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标准分</w:t>
            </w:r>
          </w:p>
        </w:tc>
        <w:tc>
          <w:tcPr>
            <w:tcW w:w="560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96" w:hRule="atLeast"/>
          <w:jc w:val="center"/>
        </w:trPr>
        <w:tc>
          <w:tcPr>
            <w:tcW w:w="825" w:type="dxa"/>
            <w:vMerge w:val="restart"/>
            <w:vAlign w:val="center"/>
          </w:tcPr>
          <w:p>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技术</w:t>
            </w:r>
          </w:p>
          <w:p>
            <w:pPr>
              <w:tabs>
                <w:tab w:val="left" w:pos="13965"/>
              </w:tabs>
              <w:spacing w:line="360" w:lineRule="auto"/>
              <w:ind w:right="-6"/>
              <w:jc w:val="center"/>
              <w:rPr>
                <w:rFonts w:ascii="宋体" w:hAnsi="宋体" w:eastAsia="宋体" w:cs="宋体"/>
                <w:szCs w:val="21"/>
              </w:rPr>
            </w:pPr>
            <w:r>
              <w:rPr>
                <w:rFonts w:hint="eastAsia" w:ascii="宋体" w:hAnsi="宋体" w:cs="宋体"/>
                <w:szCs w:val="21"/>
                <w:lang w:val="en-US" w:eastAsia="zh-CN"/>
              </w:rPr>
              <w:t>10</w:t>
            </w:r>
            <w:r>
              <w:rPr>
                <w:rFonts w:hint="eastAsia" w:ascii="宋体" w:hAnsi="宋体" w:eastAsia="宋体" w:cs="宋体"/>
                <w:szCs w:val="21"/>
              </w:rPr>
              <w:t>0分</w:t>
            </w:r>
          </w:p>
        </w:tc>
        <w:tc>
          <w:tcPr>
            <w:tcW w:w="574" w:type="dxa"/>
            <w:vAlign w:val="center"/>
          </w:tcPr>
          <w:p>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1</w:t>
            </w:r>
          </w:p>
        </w:tc>
        <w:tc>
          <w:tcPr>
            <w:tcW w:w="1500" w:type="dxa"/>
            <w:vAlign w:val="center"/>
          </w:tcPr>
          <w:p>
            <w:pPr>
              <w:tabs>
                <w:tab w:val="left" w:pos="7854"/>
              </w:tabs>
              <w:spacing w:line="300" w:lineRule="exact"/>
              <w:jc w:val="center"/>
              <w:rPr>
                <w:rFonts w:ascii="宋体" w:hAnsi="宋体" w:eastAsia="宋体" w:cs="宋体"/>
                <w:szCs w:val="21"/>
              </w:rPr>
            </w:pPr>
            <w:r>
              <w:rPr>
                <w:rFonts w:hint="eastAsia" w:ascii="宋体" w:hAnsi="宋体" w:eastAsia="宋体" w:cs="宋体"/>
                <w:b/>
                <w:color w:val="auto"/>
                <w:sz w:val="21"/>
                <w:szCs w:val="21"/>
                <w:highlight w:val="none"/>
              </w:rPr>
              <w:t>技术服务</w:t>
            </w:r>
          </w:p>
        </w:tc>
        <w:tc>
          <w:tcPr>
            <w:tcW w:w="875" w:type="dxa"/>
            <w:vAlign w:val="center"/>
          </w:tcPr>
          <w:p>
            <w:pPr>
              <w:tabs>
                <w:tab w:val="left" w:pos="13965"/>
              </w:tabs>
              <w:spacing w:line="360" w:lineRule="auto"/>
              <w:ind w:right="-6"/>
              <w:jc w:val="center"/>
              <w:rPr>
                <w:rFonts w:ascii="宋体" w:hAnsi="宋体" w:eastAsia="宋体" w:cs="宋体"/>
                <w:szCs w:val="21"/>
              </w:rPr>
            </w:pPr>
            <w:r>
              <w:rPr>
                <w:rFonts w:hint="eastAsia" w:ascii="宋体" w:hAnsi="宋体" w:cs="宋体"/>
                <w:szCs w:val="21"/>
                <w:lang w:val="en-US" w:eastAsia="zh-CN"/>
              </w:rPr>
              <w:t>6</w:t>
            </w:r>
            <w:r>
              <w:rPr>
                <w:rFonts w:ascii="宋体" w:hAnsi="宋体" w:eastAsia="宋体" w:cs="宋体"/>
                <w:szCs w:val="21"/>
              </w:rPr>
              <w:t>0</w:t>
            </w:r>
          </w:p>
        </w:tc>
        <w:tc>
          <w:tcPr>
            <w:tcW w:w="5604" w:type="dxa"/>
            <w:vAlign w:val="center"/>
          </w:tcPr>
          <w:p>
            <w:pPr>
              <w:spacing w:line="360" w:lineRule="auto"/>
              <w:rPr>
                <w:rFonts w:hint="eastAsia" w:ascii="宋体" w:hAnsi="宋体" w:eastAsia="宋体" w:cs="宋体"/>
              </w:rPr>
            </w:pPr>
            <w:r>
              <w:rPr>
                <w:rFonts w:hint="eastAsia" w:ascii="宋体" w:hAnsi="宋体" w:eastAsia="宋体" w:cs="宋体"/>
              </w:rPr>
              <w:t>以下各项由评标委员会成员独立进行客观、公正的评价打分。</w:t>
            </w:r>
          </w:p>
          <w:p>
            <w:pPr>
              <w:numPr>
                <w:ilvl w:val="0"/>
                <w:numId w:val="7"/>
              </w:numPr>
              <w:spacing w:line="360" w:lineRule="auto"/>
              <w:rPr>
                <w:rFonts w:hint="eastAsia" w:ascii="宋体" w:hAnsi="宋体" w:eastAsia="宋体" w:cs="宋体"/>
              </w:rPr>
            </w:pPr>
            <w:r>
              <w:rPr>
                <w:rFonts w:hint="eastAsia" w:ascii="宋体" w:hAnsi="宋体" w:eastAsia="宋体" w:cs="宋体"/>
              </w:rPr>
              <w:t>投标文件中的服务要求、核算要求符合招标文件的要求赋</w:t>
            </w:r>
            <w:r>
              <w:rPr>
                <w:rFonts w:hint="eastAsia" w:ascii="宋体" w:hAnsi="宋体" w:cs="宋体"/>
                <w:lang w:val="en-US" w:eastAsia="zh-CN"/>
              </w:rPr>
              <w:t>2</w:t>
            </w:r>
            <w:r>
              <w:rPr>
                <w:rFonts w:hint="eastAsia" w:ascii="宋体" w:hAnsi="宋体" w:eastAsia="宋体" w:cs="宋体"/>
              </w:rPr>
              <w:t>0分</w:t>
            </w:r>
            <w:r>
              <w:rPr>
                <w:rFonts w:hint="eastAsia" w:ascii="宋体" w:hAnsi="宋体" w:eastAsia="宋体" w:cs="宋体"/>
                <w:lang w:eastAsia="zh-CN"/>
              </w:rPr>
              <w:t>；</w:t>
            </w:r>
          </w:p>
          <w:p>
            <w:pPr>
              <w:numPr>
                <w:ilvl w:val="0"/>
                <w:numId w:val="7"/>
              </w:numPr>
              <w:spacing w:line="360" w:lineRule="auto"/>
              <w:rPr>
                <w:rFonts w:hint="eastAsia" w:ascii="宋体" w:hAnsi="宋体" w:eastAsia="宋体" w:cs="宋体"/>
              </w:rPr>
            </w:pPr>
            <w:r>
              <w:rPr>
                <w:rFonts w:hint="eastAsia" w:ascii="宋体" w:hAnsi="宋体" w:eastAsia="宋体" w:cs="宋体"/>
              </w:rPr>
              <w:t>考察其</w:t>
            </w:r>
            <w:r>
              <w:rPr>
                <w:rFonts w:hint="eastAsia" w:ascii="宋体" w:hAnsi="宋体" w:eastAsia="宋体" w:cs="宋体"/>
                <w:lang w:val="en-US" w:eastAsia="zh-CN"/>
              </w:rPr>
              <w:t>服务</w:t>
            </w:r>
            <w:r>
              <w:rPr>
                <w:rFonts w:hint="eastAsia" w:ascii="宋体" w:hAnsi="宋体" w:eastAsia="宋体" w:cs="宋体"/>
              </w:rPr>
              <w:t>与项目需求的吻合性,有一处负偏离，扣</w:t>
            </w:r>
            <w:r>
              <w:rPr>
                <w:rFonts w:hint="eastAsia" w:ascii="宋体" w:hAnsi="宋体" w:cs="宋体"/>
                <w:lang w:val="en-US" w:eastAsia="zh-CN"/>
              </w:rPr>
              <w:t>2</w:t>
            </w:r>
            <w:r>
              <w:rPr>
                <w:rFonts w:hint="eastAsia" w:ascii="宋体" w:hAnsi="宋体" w:eastAsia="宋体" w:cs="宋体"/>
              </w:rPr>
              <w:t>分，以此类推；</w:t>
            </w:r>
          </w:p>
          <w:p>
            <w:pPr>
              <w:numPr>
                <w:ilvl w:val="0"/>
                <w:numId w:val="7"/>
              </w:numPr>
              <w:spacing w:line="360" w:lineRule="auto"/>
              <w:rPr>
                <w:rFonts w:hint="eastAsia" w:ascii="宋体" w:hAnsi="宋体" w:eastAsia="宋体" w:cs="宋体"/>
              </w:rPr>
            </w:pPr>
            <w:r>
              <w:rPr>
                <w:rFonts w:hint="eastAsia" w:ascii="宋体" w:hAnsi="宋体" w:eastAsia="宋体" w:cs="宋体"/>
              </w:rPr>
              <w:t>考察其</w:t>
            </w:r>
            <w:r>
              <w:rPr>
                <w:rFonts w:hint="eastAsia" w:ascii="宋体" w:hAnsi="宋体" w:eastAsia="宋体" w:cs="宋体"/>
                <w:lang w:val="en-US" w:eastAsia="zh-CN"/>
              </w:rPr>
              <w:t>服务</w:t>
            </w:r>
            <w:r>
              <w:rPr>
                <w:rFonts w:hint="eastAsia" w:ascii="宋体" w:hAnsi="宋体" w:eastAsia="宋体" w:cs="宋体"/>
              </w:rPr>
              <w:t>与项目需求的吻合性</w:t>
            </w:r>
            <w:r>
              <w:rPr>
                <w:rFonts w:hint="eastAsia" w:ascii="宋体" w:hAnsi="宋体" w:eastAsia="宋体" w:cs="宋体"/>
                <w:lang w:eastAsia="zh-CN"/>
              </w:rPr>
              <w:t>，</w:t>
            </w:r>
            <w:r>
              <w:rPr>
                <w:rFonts w:hint="eastAsia" w:ascii="宋体" w:hAnsi="宋体" w:eastAsia="宋体" w:cs="宋体"/>
              </w:rPr>
              <w:t>有正偏离，且对项目存在实际改进作用（如距离远近</w:t>
            </w:r>
            <w:r>
              <w:rPr>
                <w:rFonts w:hint="eastAsia" w:ascii="宋体" w:hAnsi="宋体" w:eastAsia="宋体" w:cs="宋体"/>
                <w:lang w:val="en-US" w:eastAsia="zh-CN"/>
              </w:rPr>
              <w:t>或</w:t>
            </w:r>
            <w:r>
              <w:rPr>
                <w:rFonts w:hint="eastAsia" w:ascii="宋体" w:hAnsi="宋体" w:eastAsia="宋体" w:cs="宋体"/>
              </w:rPr>
              <w:t>驻点服务，维修设施设备，技术人员能力，紧急救援服务，处理交通情况的能力，是否重汽签约服务站，维修服务响应，保密措施，</w:t>
            </w:r>
            <w:r>
              <w:rPr>
                <w:rFonts w:hint="eastAsia" w:ascii="宋体" w:hAnsi="宋体" w:eastAsia="宋体" w:cs="宋体"/>
                <w:lang w:val="en-US" w:eastAsia="zh-CN"/>
              </w:rPr>
              <w:t>维修工序维修时长</w:t>
            </w:r>
            <w:r>
              <w:rPr>
                <w:rFonts w:hint="eastAsia" w:ascii="宋体" w:hAnsi="宋体" w:eastAsia="宋体" w:cs="宋体"/>
              </w:rPr>
              <w:t>认可度等），则</w:t>
            </w:r>
            <w:r>
              <w:rPr>
                <w:rFonts w:hint="eastAsia" w:ascii="宋体" w:hAnsi="宋体" w:eastAsia="宋体" w:cs="宋体"/>
                <w:lang w:val="en-US" w:eastAsia="zh-CN"/>
              </w:rPr>
              <w:t>每项</w:t>
            </w:r>
            <w:r>
              <w:rPr>
                <w:rFonts w:hint="eastAsia" w:ascii="宋体" w:hAnsi="宋体" w:eastAsia="宋体" w:cs="宋体"/>
              </w:rPr>
              <w:t>改进加</w:t>
            </w:r>
            <w:r>
              <w:rPr>
                <w:rFonts w:hint="eastAsia" w:ascii="宋体" w:hAnsi="宋体" w:cs="宋体"/>
                <w:lang w:val="en-US" w:eastAsia="zh-CN"/>
              </w:rPr>
              <w:t>4</w:t>
            </w:r>
            <w:r>
              <w:rPr>
                <w:rFonts w:hint="eastAsia" w:ascii="宋体" w:hAnsi="宋体" w:eastAsia="宋体" w:cs="宋体"/>
              </w:rPr>
              <w:t>分，最高可以加</w:t>
            </w:r>
            <w:r>
              <w:rPr>
                <w:rFonts w:hint="eastAsia" w:ascii="宋体" w:hAnsi="宋体" w:cs="宋体"/>
                <w:lang w:val="en-US" w:eastAsia="zh-CN"/>
              </w:rPr>
              <w:t>36</w:t>
            </w:r>
            <w:r>
              <w:rPr>
                <w:rFonts w:hint="eastAsia" w:ascii="宋体" w:hAnsi="宋体" w:eastAsia="宋体" w:cs="宋体"/>
              </w:rPr>
              <w:t>分</w:t>
            </w:r>
            <w:r>
              <w:rPr>
                <w:rFonts w:hint="eastAsia" w:ascii="宋体" w:hAnsi="宋体" w:eastAsia="宋体" w:cs="宋体"/>
                <w:lang w:eastAsia="zh-CN"/>
              </w:rPr>
              <w:t>；</w:t>
            </w:r>
          </w:p>
          <w:p>
            <w:pPr>
              <w:numPr>
                <w:ilvl w:val="0"/>
                <w:numId w:val="7"/>
              </w:numPr>
              <w:spacing w:line="360" w:lineRule="auto"/>
              <w:rPr>
                <w:rFonts w:hint="eastAsia" w:ascii="宋体" w:hAnsi="宋体" w:eastAsia="宋体" w:cs="宋体"/>
              </w:rPr>
            </w:pPr>
            <w:r>
              <w:rPr>
                <w:rFonts w:hint="eastAsia" w:ascii="宋体" w:hAnsi="宋体" w:eastAsia="宋体" w:cs="宋体"/>
              </w:rPr>
              <w:t>综合评价，赋分0-</w:t>
            </w:r>
            <w:r>
              <w:rPr>
                <w:rFonts w:hint="eastAsia" w:ascii="宋体" w:hAnsi="宋体" w:cs="宋体"/>
                <w:lang w:val="en-US" w:eastAsia="zh-CN"/>
              </w:rPr>
              <w:t>4</w:t>
            </w:r>
            <w:r>
              <w:rPr>
                <w:rFonts w:hint="eastAsia" w:ascii="宋体" w:hAnsi="宋体" w:eastAsia="宋体" w:cs="宋体"/>
              </w:rPr>
              <w:t>分</w:t>
            </w:r>
            <w:r>
              <w:rPr>
                <w:rFonts w:hint="eastAsia" w:ascii="宋体" w:hAnsi="宋体" w:eastAsia="宋体" w:cs="宋体"/>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2" w:hRule="atLeast"/>
          <w:jc w:val="center"/>
        </w:trPr>
        <w:tc>
          <w:tcPr>
            <w:tcW w:w="825" w:type="dxa"/>
            <w:vMerge w:val="continue"/>
            <w:vAlign w:val="center"/>
          </w:tcPr>
          <w:p>
            <w:pPr>
              <w:spacing w:line="360" w:lineRule="auto"/>
              <w:jc w:val="center"/>
              <w:rPr>
                <w:rFonts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lang w:eastAsia="zh-CN"/>
              </w:rPr>
            </w:pPr>
            <w:r>
              <w:rPr>
                <w:rFonts w:hint="eastAsia" w:ascii="宋体" w:hAnsi="宋体" w:cs="宋体"/>
                <w:szCs w:val="21"/>
                <w:lang w:val="en-US" w:eastAsia="zh-CN"/>
              </w:rPr>
              <w:t>2</w:t>
            </w:r>
          </w:p>
        </w:tc>
        <w:tc>
          <w:tcPr>
            <w:tcW w:w="1500" w:type="dxa"/>
            <w:vAlign w:val="center"/>
          </w:tcPr>
          <w:p>
            <w:pPr>
              <w:tabs>
                <w:tab w:val="left" w:pos="7854"/>
              </w:tabs>
              <w:spacing w:line="300" w:lineRule="exact"/>
              <w:jc w:val="center"/>
              <w:rPr>
                <w:rFonts w:ascii="宋体" w:hAnsi="宋体" w:eastAsia="宋体" w:cs="宋体"/>
                <w:szCs w:val="21"/>
              </w:rPr>
            </w:pPr>
            <w:r>
              <w:rPr>
                <w:rFonts w:hint="eastAsia" w:ascii="宋体" w:hAnsi="宋体" w:eastAsia="宋体" w:cs="宋体"/>
                <w:b/>
                <w:color w:val="000000"/>
                <w:sz w:val="21"/>
                <w:szCs w:val="21"/>
              </w:rPr>
              <w:t>售后服务</w:t>
            </w:r>
          </w:p>
        </w:tc>
        <w:tc>
          <w:tcPr>
            <w:tcW w:w="875" w:type="dxa"/>
            <w:vAlign w:val="center"/>
          </w:tcPr>
          <w:p>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color w:val="000000"/>
                <w:sz w:val="21"/>
                <w:szCs w:val="21"/>
                <w:lang w:val="en-US" w:eastAsia="zh-CN"/>
              </w:rPr>
              <w:t>12</w:t>
            </w:r>
          </w:p>
        </w:tc>
        <w:tc>
          <w:tcPr>
            <w:tcW w:w="5604" w:type="dxa"/>
            <w:vAlign w:val="center"/>
          </w:tcPr>
          <w:p>
            <w:pPr>
              <w:tabs>
                <w:tab w:val="left" w:pos="7854"/>
              </w:tabs>
              <w:spacing w:line="300" w:lineRule="exact"/>
              <w:rPr>
                <w:rFonts w:hint="eastAsia" w:ascii="宋体" w:hAnsi="宋体" w:eastAsia="宋体" w:cs="宋体"/>
                <w:color w:val="000000"/>
                <w:sz w:val="21"/>
                <w:szCs w:val="21"/>
                <w:lang w:eastAsia="zh-CN"/>
              </w:rPr>
            </w:pPr>
            <w:r>
              <w:rPr>
                <w:rFonts w:hint="eastAsia" w:ascii="宋体" w:hAnsi="宋体" w:eastAsia="宋体" w:cs="宋体"/>
                <w:color w:val="000000"/>
                <w:sz w:val="21"/>
                <w:szCs w:val="21"/>
              </w:rPr>
              <w:t>1.有完整的服务保障，免费进行二次返修（</w:t>
            </w:r>
            <w:r>
              <w:rPr>
                <w:rFonts w:hint="eastAsia" w:ascii="宋体" w:hAnsi="宋体" w:cs="宋体"/>
                <w:color w:val="000000"/>
                <w:sz w:val="21"/>
                <w:szCs w:val="21"/>
                <w:lang w:val="en-US" w:eastAsia="zh-CN"/>
              </w:rPr>
              <w:t>6</w:t>
            </w:r>
            <w:r>
              <w:rPr>
                <w:rFonts w:hint="eastAsia" w:ascii="宋体" w:hAnsi="宋体" w:eastAsia="宋体" w:cs="宋体"/>
                <w:color w:val="000000"/>
                <w:sz w:val="21"/>
                <w:szCs w:val="21"/>
              </w:rPr>
              <w:t>分）</w:t>
            </w:r>
            <w:r>
              <w:rPr>
                <w:rFonts w:hint="eastAsia" w:ascii="宋体" w:hAnsi="宋体" w:eastAsia="宋体" w:cs="宋体"/>
                <w:color w:val="000000"/>
                <w:sz w:val="21"/>
                <w:szCs w:val="21"/>
                <w:lang w:eastAsia="zh-CN"/>
              </w:rPr>
              <w:t>；</w:t>
            </w:r>
          </w:p>
          <w:p>
            <w:pPr>
              <w:tabs>
                <w:tab w:val="left" w:pos="7854"/>
              </w:tabs>
              <w:spacing w:line="300" w:lineRule="exact"/>
              <w:rPr>
                <w:rFonts w:hint="eastAsia" w:ascii="宋体" w:hAnsi="宋体" w:eastAsia="宋体" w:cs="宋体"/>
                <w:bCs/>
                <w:szCs w:val="21"/>
              </w:rPr>
            </w:pPr>
            <w:r>
              <w:rPr>
                <w:rFonts w:hint="eastAsia" w:ascii="宋体" w:hAnsi="宋体" w:eastAsia="宋体" w:cs="宋体"/>
                <w:color w:val="000000"/>
                <w:sz w:val="21"/>
                <w:szCs w:val="21"/>
              </w:rPr>
              <w:t>2.有完善的技术支持，免费进行仪器设备返场调试（</w:t>
            </w:r>
            <w:r>
              <w:rPr>
                <w:rFonts w:hint="eastAsia" w:ascii="宋体" w:hAnsi="宋体" w:cs="宋体"/>
                <w:color w:val="000000"/>
                <w:sz w:val="21"/>
                <w:szCs w:val="21"/>
                <w:lang w:val="en-US" w:eastAsia="zh-CN"/>
              </w:rPr>
              <w:t>6</w:t>
            </w:r>
            <w:r>
              <w:rPr>
                <w:rFonts w:hint="eastAsia" w:ascii="宋体" w:hAnsi="宋体" w:eastAsia="宋体" w:cs="宋体"/>
                <w:color w:val="000000"/>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pPr>
              <w:spacing w:line="360" w:lineRule="auto"/>
              <w:jc w:val="center"/>
              <w:rPr>
                <w:rFonts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lang w:eastAsia="zh-CN"/>
              </w:rPr>
            </w:pPr>
            <w:r>
              <w:rPr>
                <w:rFonts w:hint="eastAsia" w:ascii="宋体" w:hAnsi="宋体" w:cs="宋体"/>
                <w:szCs w:val="21"/>
                <w:lang w:val="en-US" w:eastAsia="zh-CN"/>
              </w:rPr>
              <w:t>3</w:t>
            </w:r>
          </w:p>
        </w:tc>
        <w:tc>
          <w:tcPr>
            <w:tcW w:w="1500" w:type="dxa"/>
            <w:vAlign w:val="center"/>
          </w:tcPr>
          <w:p>
            <w:pPr>
              <w:tabs>
                <w:tab w:val="left" w:pos="7854"/>
              </w:tabs>
              <w:spacing w:line="300" w:lineRule="exact"/>
              <w:jc w:val="center"/>
              <w:rPr>
                <w:rFonts w:ascii="宋体" w:hAnsi="宋体" w:eastAsia="宋体" w:cs="宋体"/>
                <w:color w:val="000000"/>
                <w:szCs w:val="21"/>
              </w:rPr>
            </w:pPr>
            <w:r>
              <w:rPr>
                <w:rFonts w:hint="eastAsia" w:ascii="宋体" w:hAnsi="宋体" w:eastAsia="宋体" w:cs="宋体"/>
                <w:b/>
                <w:color w:val="000000"/>
                <w:sz w:val="21"/>
                <w:szCs w:val="21"/>
              </w:rPr>
              <w:t>现场答疑</w:t>
            </w:r>
          </w:p>
        </w:tc>
        <w:tc>
          <w:tcPr>
            <w:tcW w:w="875" w:type="dxa"/>
            <w:vAlign w:val="center"/>
          </w:tcPr>
          <w:p>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color w:val="000000"/>
                <w:sz w:val="21"/>
                <w:szCs w:val="21"/>
                <w:lang w:val="en-US" w:eastAsia="zh-CN"/>
              </w:rPr>
              <w:t>12</w:t>
            </w:r>
          </w:p>
        </w:tc>
        <w:tc>
          <w:tcPr>
            <w:tcW w:w="5604" w:type="dxa"/>
            <w:vAlign w:val="center"/>
          </w:tcPr>
          <w:p>
            <w:pPr>
              <w:tabs>
                <w:tab w:val="left" w:pos="7854"/>
              </w:tabs>
              <w:spacing w:line="300" w:lineRule="exact"/>
              <w:rPr>
                <w:rFonts w:hint="eastAsia" w:ascii="宋体" w:hAnsi="宋体" w:eastAsia="宋体" w:cs="宋体"/>
                <w:color w:val="000000"/>
                <w:sz w:val="21"/>
                <w:szCs w:val="21"/>
              </w:rPr>
            </w:pPr>
            <w:r>
              <w:rPr>
                <w:rFonts w:hint="eastAsia" w:ascii="宋体" w:hAnsi="宋体" w:eastAsia="宋体" w:cs="宋体"/>
                <w:color w:val="000000"/>
                <w:sz w:val="21"/>
                <w:szCs w:val="21"/>
              </w:rPr>
              <w:t>投标文件包含招标文件要求的全部内容，得</w:t>
            </w:r>
            <w:r>
              <w:rPr>
                <w:rFonts w:hint="eastAsia" w:ascii="宋体" w:hAnsi="宋体" w:cs="宋体"/>
                <w:color w:val="000000"/>
                <w:sz w:val="21"/>
                <w:szCs w:val="21"/>
                <w:lang w:val="en-US" w:eastAsia="zh-CN"/>
              </w:rPr>
              <w:t>12</w:t>
            </w:r>
            <w:r>
              <w:rPr>
                <w:rFonts w:hint="eastAsia" w:ascii="宋体" w:hAnsi="宋体" w:eastAsia="宋体" w:cs="宋体"/>
                <w:color w:val="000000"/>
                <w:sz w:val="21"/>
                <w:szCs w:val="21"/>
              </w:rPr>
              <w:t>分；未满足全部要求的，缺少一项，扣</w:t>
            </w:r>
            <w:r>
              <w:rPr>
                <w:rFonts w:hint="eastAsia" w:ascii="宋体" w:hAnsi="宋体" w:cs="宋体"/>
                <w:color w:val="000000"/>
                <w:sz w:val="21"/>
                <w:szCs w:val="21"/>
                <w:lang w:val="en-US" w:eastAsia="zh-CN"/>
              </w:rPr>
              <w:t>4</w:t>
            </w:r>
            <w:r>
              <w:rPr>
                <w:rFonts w:hint="eastAsia" w:ascii="宋体" w:hAnsi="宋体" w:eastAsia="宋体" w:cs="宋体"/>
                <w:color w:val="000000"/>
                <w:sz w:val="21"/>
                <w:szCs w:val="21"/>
              </w:rPr>
              <w:t>分；没有缺项但内容不完善的，一项扣</w:t>
            </w:r>
            <w:r>
              <w:rPr>
                <w:rFonts w:hint="eastAsia" w:ascii="宋体" w:hAnsi="宋体" w:cs="宋体"/>
                <w:color w:val="000000"/>
                <w:sz w:val="21"/>
                <w:szCs w:val="21"/>
                <w:lang w:val="en-US" w:eastAsia="zh-CN"/>
              </w:rPr>
              <w:t>2</w:t>
            </w:r>
            <w:r>
              <w:rPr>
                <w:rFonts w:hint="eastAsia" w:ascii="宋体" w:hAnsi="宋体" w:eastAsia="宋体" w:cs="宋体"/>
                <w:color w:val="000000"/>
                <w:sz w:val="21"/>
                <w:szCs w:val="21"/>
              </w:rPr>
              <w:t>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pPr>
              <w:spacing w:line="360" w:lineRule="auto"/>
              <w:jc w:val="center"/>
              <w:rPr>
                <w:rFonts w:ascii="宋体" w:hAnsi="宋体" w:eastAsia="宋体" w:cs="宋体"/>
                <w:szCs w:val="21"/>
              </w:rPr>
            </w:pPr>
          </w:p>
        </w:tc>
        <w:tc>
          <w:tcPr>
            <w:tcW w:w="574" w:type="dxa"/>
            <w:vAlign w:val="center"/>
          </w:tcPr>
          <w:p>
            <w:pPr>
              <w:spacing w:line="360" w:lineRule="auto"/>
              <w:jc w:val="center"/>
              <w:rPr>
                <w:rFonts w:hint="default" w:ascii="宋体" w:hAnsi="宋体" w:cs="宋体"/>
                <w:szCs w:val="21"/>
                <w:lang w:val="en-US" w:eastAsia="zh-CN"/>
              </w:rPr>
            </w:pPr>
            <w:r>
              <w:rPr>
                <w:rFonts w:hint="eastAsia" w:ascii="宋体" w:hAnsi="宋体" w:cs="宋体"/>
                <w:szCs w:val="21"/>
                <w:lang w:val="en-US" w:eastAsia="zh-CN"/>
              </w:rPr>
              <w:t>4</w:t>
            </w:r>
          </w:p>
        </w:tc>
        <w:tc>
          <w:tcPr>
            <w:tcW w:w="1500" w:type="dxa"/>
            <w:vAlign w:val="center"/>
          </w:tcPr>
          <w:p>
            <w:pPr>
              <w:tabs>
                <w:tab w:val="left" w:pos="7854"/>
              </w:tabs>
              <w:spacing w:line="300" w:lineRule="exact"/>
              <w:jc w:val="center"/>
              <w:rPr>
                <w:rFonts w:hint="eastAsia" w:ascii="宋体" w:hAnsi="宋体" w:eastAsia="宋体" w:cs="宋体"/>
                <w:b/>
                <w:color w:val="000000"/>
                <w:kern w:val="2"/>
                <w:sz w:val="21"/>
                <w:szCs w:val="21"/>
                <w:lang w:val="en-US" w:eastAsia="zh-CN" w:bidi="ar-SA"/>
              </w:rPr>
            </w:pPr>
            <w:r>
              <w:rPr>
                <w:rFonts w:hint="eastAsia" w:ascii="宋体" w:hAnsi="宋体" w:eastAsia="宋体" w:cs="宋体"/>
                <w:b/>
                <w:color w:val="000000"/>
                <w:sz w:val="21"/>
                <w:szCs w:val="21"/>
              </w:rPr>
              <w:t>同类项目业绩证明</w:t>
            </w:r>
          </w:p>
        </w:tc>
        <w:tc>
          <w:tcPr>
            <w:tcW w:w="875" w:type="dxa"/>
            <w:vAlign w:val="center"/>
          </w:tcPr>
          <w:p>
            <w:pPr>
              <w:tabs>
                <w:tab w:val="left" w:pos="7854"/>
              </w:tabs>
              <w:spacing w:line="3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sz w:val="21"/>
                <w:szCs w:val="21"/>
                <w:lang w:val="en-US" w:eastAsia="zh-CN"/>
              </w:rPr>
              <w:t>4</w:t>
            </w:r>
          </w:p>
        </w:tc>
        <w:tc>
          <w:tcPr>
            <w:tcW w:w="5604" w:type="dxa"/>
            <w:vAlign w:val="center"/>
          </w:tcPr>
          <w:p>
            <w:pPr>
              <w:tabs>
                <w:tab w:val="left" w:pos="7854"/>
              </w:tabs>
              <w:spacing w:line="300" w:lineRule="exact"/>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企业近三年以来已交付使用的与本次招标项目类似产品的业绩，业绩最多者</w:t>
            </w:r>
            <w:r>
              <w:rPr>
                <w:rFonts w:hint="eastAsia" w:ascii="宋体" w:hAnsi="宋体" w:eastAsia="宋体" w:cs="宋体"/>
                <w:color w:val="000000"/>
                <w:sz w:val="21"/>
                <w:szCs w:val="21"/>
                <w:lang w:val="en-US" w:eastAsia="zh-CN"/>
              </w:rPr>
              <w:t>得</w:t>
            </w:r>
            <w:r>
              <w:rPr>
                <w:rFonts w:hint="eastAsia" w:ascii="宋体" w:hAnsi="宋体" w:cs="宋体"/>
                <w:color w:val="000000"/>
                <w:sz w:val="21"/>
                <w:szCs w:val="21"/>
                <w:lang w:val="en-US" w:eastAsia="zh-CN"/>
              </w:rPr>
              <w:t>4</w:t>
            </w:r>
            <w:r>
              <w:rPr>
                <w:rFonts w:hint="eastAsia" w:ascii="宋体" w:hAnsi="宋体" w:eastAsia="宋体" w:cs="宋体"/>
                <w:color w:val="000000"/>
                <w:sz w:val="21"/>
                <w:szCs w:val="21"/>
              </w:rPr>
              <w:t>分，</w:t>
            </w:r>
            <w:r>
              <w:rPr>
                <w:rFonts w:hint="eastAsia" w:ascii="宋体" w:hAnsi="宋体" w:eastAsia="宋体" w:cs="宋体"/>
                <w:color w:val="000000"/>
                <w:sz w:val="21"/>
                <w:szCs w:val="21"/>
                <w:lang w:val="en-US" w:eastAsia="zh-CN"/>
              </w:rPr>
              <w:t>无业绩</w:t>
            </w:r>
            <w:r>
              <w:rPr>
                <w:rFonts w:hint="eastAsia" w:ascii="宋体" w:hAnsi="宋体" w:eastAsia="宋体" w:cs="宋体"/>
                <w:color w:val="000000"/>
                <w:sz w:val="21"/>
                <w:szCs w:val="21"/>
              </w:rPr>
              <w:t>者</w:t>
            </w:r>
            <w:r>
              <w:rPr>
                <w:rFonts w:hint="eastAsia" w:ascii="宋体" w:hAnsi="宋体" w:eastAsia="宋体" w:cs="宋体"/>
                <w:color w:val="000000"/>
                <w:sz w:val="21"/>
                <w:szCs w:val="21"/>
                <w:lang w:val="en-US" w:eastAsia="zh-CN"/>
              </w:rPr>
              <w:t>得0</w:t>
            </w:r>
            <w:r>
              <w:rPr>
                <w:rFonts w:hint="eastAsia" w:ascii="宋体" w:hAnsi="宋体" w:eastAsia="宋体" w:cs="宋体"/>
                <w:color w:val="000000"/>
                <w:sz w:val="21"/>
                <w:szCs w:val="21"/>
              </w:rPr>
              <w:t>分，其余得</w:t>
            </w:r>
            <w:r>
              <w:rPr>
                <w:rFonts w:hint="eastAsia" w:ascii="宋体" w:hAnsi="宋体" w:cs="宋体"/>
                <w:color w:val="000000"/>
                <w:sz w:val="21"/>
                <w:szCs w:val="21"/>
                <w:lang w:val="en-US" w:eastAsia="zh-CN"/>
              </w:rPr>
              <w:t>2</w:t>
            </w:r>
            <w:r>
              <w:rPr>
                <w:rFonts w:hint="eastAsia" w:ascii="宋体" w:hAnsi="宋体" w:eastAsia="宋体" w:cs="宋体"/>
                <w:color w:val="000000"/>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pPr>
              <w:spacing w:line="360" w:lineRule="auto"/>
              <w:jc w:val="center"/>
              <w:rPr>
                <w:rFonts w:ascii="宋体" w:hAnsi="宋体" w:eastAsia="宋体" w:cs="宋体"/>
                <w:szCs w:val="21"/>
              </w:rPr>
            </w:pPr>
          </w:p>
        </w:tc>
        <w:tc>
          <w:tcPr>
            <w:tcW w:w="574"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5</w:t>
            </w:r>
          </w:p>
        </w:tc>
        <w:tc>
          <w:tcPr>
            <w:tcW w:w="1500" w:type="dxa"/>
            <w:vAlign w:val="center"/>
          </w:tcPr>
          <w:p>
            <w:pPr>
              <w:tabs>
                <w:tab w:val="left" w:pos="7854"/>
              </w:tabs>
              <w:spacing w:line="300" w:lineRule="exact"/>
              <w:jc w:val="center"/>
              <w:rPr>
                <w:rFonts w:ascii="宋体" w:hAnsi="宋体" w:eastAsia="宋体" w:cs="宋体"/>
                <w:szCs w:val="21"/>
              </w:rPr>
            </w:pPr>
            <w:r>
              <w:rPr>
                <w:rFonts w:hint="eastAsia" w:ascii="宋体" w:hAnsi="宋体" w:eastAsia="宋体" w:cs="宋体"/>
                <w:b/>
                <w:color w:val="000000"/>
                <w:sz w:val="21"/>
                <w:szCs w:val="21"/>
              </w:rPr>
              <w:t>资格证明文件</w:t>
            </w:r>
          </w:p>
        </w:tc>
        <w:tc>
          <w:tcPr>
            <w:tcW w:w="875" w:type="dxa"/>
            <w:vAlign w:val="center"/>
          </w:tcPr>
          <w:p>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color w:val="000000"/>
                <w:sz w:val="21"/>
                <w:szCs w:val="21"/>
                <w:lang w:val="en-US" w:eastAsia="zh-CN"/>
              </w:rPr>
              <w:t>12</w:t>
            </w:r>
          </w:p>
        </w:tc>
        <w:tc>
          <w:tcPr>
            <w:tcW w:w="5604" w:type="dxa"/>
            <w:vAlign w:val="center"/>
          </w:tcPr>
          <w:p>
            <w:pPr>
              <w:tabs>
                <w:tab w:val="left" w:pos="7854"/>
              </w:tabs>
              <w:spacing w:line="300" w:lineRule="exact"/>
              <w:rPr>
                <w:rFonts w:hint="eastAsia" w:ascii="宋体" w:hAnsi="宋体" w:eastAsia="宋体" w:cs="宋体"/>
                <w:color w:val="000000"/>
                <w:sz w:val="21"/>
                <w:szCs w:val="21"/>
              </w:rPr>
            </w:pPr>
            <w:r>
              <w:rPr>
                <w:rFonts w:hint="eastAsia" w:ascii="宋体" w:hAnsi="宋体" w:eastAsia="宋体" w:cs="宋体"/>
                <w:color w:val="000000"/>
                <w:sz w:val="21"/>
                <w:szCs w:val="21"/>
              </w:rPr>
              <w:t>对于招标文件要求的资格证明文件，每缺少一项扣除</w:t>
            </w:r>
            <w:r>
              <w:rPr>
                <w:rFonts w:hint="eastAsia" w:ascii="宋体" w:hAnsi="宋体" w:cs="宋体"/>
                <w:color w:val="000000"/>
                <w:sz w:val="21"/>
                <w:szCs w:val="21"/>
                <w:lang w:val="en-US" w:eastAsia="zh-CN"/>
              </w:rPr>
              <w:t>4</w:t>
            </w:r>
            <w:r>
              <w:rPr>
                <w:rFonts w:hint="eastAsia" w:ascii="宋体" w:hAnsi="宋体" w:eastAsia="宋体" w:cs="宋体"/>
                <w:color w:val="000000"/>
                <w:sz w:val="21"/>
                <w:szCs w:val="21"/>
              </w:rPr>
              <w:t>分；财务报表不完整或者连续三年的报表出现不连续的现象的扣</w:t>
            </w:r>
            <w:r>
              <w:rPr>
                <w:rFonts w:hint="eastAsia" w:ascii="宋体" w:hAnsi="宋体" w:cs="宋体"/>
                <w:color w:val="000000"/>
                <w:sz w:val="21"/>
                <w:szCs w:val="21"/>
                <w:lang w:val="en-US" w:eastAsia="zh-CN"/>
              </w:rPr>
              <w:t>8</w:t>
            </w:r>
            <w:r>
              <w:rPr>
                <w:rFonts w:hint="eastAsia" w:ascii="宋体" w:hAnsi="宋体" w:eastAsia="宋体" w:cs="宋体"/>
                <w:color w:val="000000"/>
                <w:sz w:val="21"/>
                <w:szCs w:val="21"/>
              </w:rPr>
              <w:t>分。</w:t>
            </w:r>
          </w:p>
        </w:tc>
      </w:tr>
    </w:tbl>
    <w:p>
      <w:pPr>
        <w:pStyle w:val="58"/>
      </w:pPr>
      <w:r>
        <w:br w:type="page"/>
      </w:r>
      <w:bookmarkEnd w:id="21"/>
      <w:bookmarkStart w:id="22" w:name="_Toc425801541"/>
      <w:r>
        <w:rPr>
          <w:rFonts w:hint="eastAsia"/>
        </w:rPr>
        <w:t>第二章技术协议书</w:t>
      </w:r>
    </w:p>
    <w:bookmarkEnd w:id="22"/>
    <w:p>
      <w:pPr>
        <w:pStyle w:val="80"/>
      </w:pPr>
      <w:r>
        <w:rPr>
          <w:rFonts w:hint="eastAsia"/>
        </w:rPr>
        <w:t>一、项目说明</w:t>
      </w:r>
    </w:p>
    <w:p>
      <w:pPr>
        <w:spacing w:line="360" w:lineRule="auto"/>
        <w:ind w:right="2" w:firstLine="480" w:firstLineChars="200"/>
        <w:rPr>
          <w:rFonts w:cs="宋体"/>
          <w:color w:val="000000"/>
          <w:sz w:val="24"/>
          <w:szCs w:val="24"/>
          <w:u w:val="single"/>
        </w:rPr>
      </w:pPr>
      <w:r>
        <w:rPr>
          <w:rFonts w:hint="eastAsia" w:cs="宋体"/>
          <w:color w:val="000000"/>
          <w:sz w:val="24"/>
          <w:szCs w:val="24"/>
        </w:rPr>
        <w:t>项目名称：</w:t>
      </w:r>
      <w:r>
        <w:rPr>
          <w:rFonts w:hint="eastAsia"/>
          <w:color w:val="000000"/>
          <w:sz w:val="24"/>
          <w:szCs w:val="24"/>
          <w:u w:val="single"/>
          <w:lang w:eastAsia="zh-CN"/>
        </w:rPr>
        <w:t>整车试验一部北京地区试验车维修、改制和辅料采购项目</w:t>
      </w:r>
    </w:p>
    <w:p>
      <w:pPr>
        <w:spacing w:line="360" w:lineRule="auto"/>
        <w:ind w:firstLine="480" w:firstLineChars="200"/>
        <w:rPr>
          <w:rFonts w:cs="宋体"/>
          <w:color w:val="000000"/>
          <w:sz w:val="24"/>
          <w:szCs w:val="24"/>
        </w:rPr>
      </w:pPr>
      <w:r>
        <w:rPr>
          <w:rFonts w:hint="eastAsia" w:cs="宋体"/>
          <w:color w:val="000000"/>
          <w:sz w:val="24"/>
          <w:szCs w:val="24"/>
        </w:rPr>
        <w:t>项</w:t>
      </w:r>
      <w:r>
        <w:rPr>
          <w:rFonts w:hint="eastAsia" w:cs="宋体"/>
          <w:color w:val="000000"/>
          <w:sz w:val="24"/>
          <w:szCs w:val="24"/>
          <w:lang w:val="en-US" w:eastAsia="zh-CN"/>
        </w:rPr>
        <w:t>z</w:t>
      </w:r>
      <w:r>
        <w:rPr>
          <w:rFonts w:hint="eastAsia" w:cs="宋体"/>
          <w:color w:val="000000"/>
          <w:sz w:val="24"/>
          <w:szCs w:val="24"/>
        </w:rPr>
        <w:t>目地点：济南市高新区华奥路777号</w:t>
      </w:r>
    </w:p>
    <w:p>
      <w:pPr>
        <w:spacing w:line="360" w:lineRule="auto"/>
        <w:ind w:firstLine="480" w:firstLineChars="200"/>
        <w:rPr>
          <w:rFonts w:cs="宋体"/>
          <w:color w:val="000000"/>
          <w:sz w:val="24"/>
          <w:szCs w:val="24"/>
        </w:rPr>
      </w:pPr>
      <w:r>
        <w:rPr>
          <w:rFonts w:hint="eastAsia" w:cs="宋体"/>
          <w:color w:val="000000"/>
          <w:sz w:val="24"/>
          <w:szCs w:val="24"/>
        </w:rPr>
        <w:t>项目概况：</w:t>
      </w:r>
    </w:p>
    <w:p>
      <w:pPr>
        <w:spacing w:line="360" w:lineRule="auto"/>
        <w:ind w:firstLine="480" w:firstLineChars="200"/>
        <w:rPr>
          <w:rFonts w:hint="eastAsia" w:cs="宋体"/>
          <w:sz w:val="24"/>
          <w:szCs w:val="24"/>
          <w:highlight w:val="yellow"/>
          <w:lang w:val="en-US" w:eastAsia="zh-CN"/>
        </w:rPr>
      </w:pPr>
      <w:r>
        <w:rPr>
          <w:rFonts w:hint="eastAsia" w:cs="宋体"/>
          <w:sz w:val="24"/>
          <w:szCs w:val="24"/>
          <w:highlight w:val="yellow"/>
          <w:lang w:val="en-US" w:eastAsia="zh-CN"/>
        </w:rPr>
        <w:t>本项目为</w:t>
      </w:r>
      <w:r>
        <w:rPr>
          <w:rFonts w:hint="eastAsia" w:cs="宋体"/>
          <w:color w:val="000000"/>
          <w:sz w:val="24"/>
          <w:szCs w:val="24"/>
          <w:lang w:val="en-US" w:eastAsia="zh-CN"/>
        </w:rPr>
        <w:t>整车试验一部北京地区试验车维修、改制和辅料采购项目，</w:t>
      </w:r>
      <w:r>
        <w:rPr>
          <w:rFonts w:hint="eastAsia" w:cs="宋体"/>
          <w:sz w:val="24"/>
          <w:szCs w:val="24"/>
          <w:highlight w:val="yellow"/>
          <w:lang w:val="en-US" w:eastAsia="zh-CN"/>
        </w:rPr>
        <w:t>重点包括</w:t>
      </w:r>
      <w:r>
        <w:rPr>
          <w:rFonts w:hint="eastAsia" w:cs="宋体"/>
          <w:color w:val="000000"/>
          <w:sz w:val="24"/>
          <w:szCs w:val="24"/>
          <w:lang w:val="en-US" w:eastAsia="zh-CN"/>
        </w:rPr>
        <w:t>北京通州交通部公路交通试验和</w:t>
      </w:r>
      <w:r>
        <w:rPr>
          <w:rFonts w:hint="eastAsia" w:ascii="Times New Roman" w:hAnsi="Times New Roman" w:eastAsia="宋体" w:cs="宋体"/>
          <w:b w:val="0"/>
          <w:bCs w:val="0"/>
          <w:color w:val="000000"/>
          <w:kern w:val="2"/>
          <w:sz w:val="24"/>
          <w:szCs w:val="24"/>
          <w:lang w:val="en-US" w:eastAsia="zh-CN" w:bidi="ar-SA"/>
        </w:rPr>
        <w:t>北京延庆西拨子试验区</w:t>
      </w:r>
      <w:r>
        <w:rPr>
          <w:rFonts w:hint="eastAsia" w:cs="宋体"/>
          <w:b w:val="0"/>
          <w:bCs w:val="0"/>
          <w:color w:val="000000"/>
          <w:kern w:val="2"/>
          <w:sz w:val="24"/>
          <w:szCs w:val="24"/>
          <w:lang w:val="en-US" w:eastAsia="zh-CN" w:bidi="ar-SA"/>
        </w:rPr>
        <w:t>维</w:t>
      </w:r>
      <w:r>
        <w:rPr>
          <w:rFonts w:hint="eastAsia" w:cs="宋体"/>
          <w:sz w:val="24"/>
          <w:szCs w:val="24"/>
          <w:highlight w:val="yellow"/>
          <w:lang w:val="en-US" w:eastAsia="zh-CN"/>
        </w:rPr>
        <w:t>修、改制服务和辅料采购服务。</w:t>
      </w:r>
    </w:p>
    <w:p>
      <w:pPr>
        <w:pStyle w:val="80"/>
        <w:numPr>
          <w:ilvl w:val="0"/>
          <w:numId w:val="8"/>
        </w:numPr>
        <w:rPr>
          <w:rFonts w:hint="eastAsia"/>
        </w:rPr>
      </w:pPr>
      <w:r>
        <w:rPr>
          <w:rFonts w:hint="eastAsia"/>
        </w:rPr>
        <w:t>服务要求</w:t>
      </w:r>
    </w:p>
    <w:p>
      <w:pPr>
        <w:spacing w:line="360" w:lineRule="auto"/>
        <w:ind w:firstLine="480" w:firstLineChars="200"/>
        <w:rPr>
          <w:rFonts w:hint="eastAsia"/>
        </w:rPr>
      </w:pPr>
      <w:r>
        <w:rPr>
          <w:rFonts w:hint="eastAsia" w:ascii="等线" w:hAnsi="等线" w:eastAsia="等线" w:cs="等线"/>
          <w:b/>
          <w:color w:val="000000"/>
          <w:sz w:val="24"/>
          <w:szCs w:val="24"/>
        </w:rPr>
        <w:t>（注：带*的项目为废标项目，如有一项不能满足即废标）</w:t>
      </w:r>
    </w:p>
    <w:p>
      <w:pPr>
        <w:spacing w:line="360" w:lineRule="auto"/>
        <w:ind w:firstLine="480" w:firstLineChars="200"/>
        <w:rPr>
          <w:rFonts w:hint="eastAsia" w:cs="宋体"/>
          <w:color w:val="000000"/>
          <w:sz w:val="24"/>
          <w:szCs w:val="24"/>
        </w:rPr>
      </w:pPr>
      <w:r>
        <w:rPr>
          <w:rFonts w:hint="eastAsia" w:ascii="宋体" w:hAnsi="宋体" w:cs="宋体"/>
          <w:sz w:val="24"/>
          <w:szCs w:val="24"/>
          <w:lang w:val="en-US" w:eastAsia="zh-CN"/>
        </w:rPr>
        <w:t>*</w:t>
      </w:r>
      <w:r>
        <w:rPr>
          <w:rFonts w:hint="eastAsia" w:cs="宋体"/>
          <w:color w:val="000000"/>
          <w:sz w:val="24"/>
          <w:szCs w:val="24"/>
        </w:rPr>
        <w:t>1、投标方需满足《机动车维修管理规定》、《中华人民共和国道路运输条例》等相关法规、标准所规定的条件。</w:t>
      </w:r>
    </w:p>
    <w:p>
      <w:pPr>
        <w:spacing w:line="360" w:lineRule="auto"/>
        <w:ind w:firstLine="480" w:firstLineChars="200"/>
        <w:rPr>
          <w:rFonts w:hint="eastAsia" w:cs="宋体"/>
          <w:color w:val="000000"/>
          <w:sz w:val="24"/>
          <w:szCs w:val="24"/>
        </w:rPr>
      </w:pPr>
      <w:r>
        <w:rPr>
          <w:rFonts w:hint="eastAsia" w:ascii="宋体" w:hAnsi="宋体" w:cs="宋体"/>
          <w:sz w:val="24"/>
          <w:szCs w:val="24"/>
          <w:lang w:val="en-US" w:eastAsia="zh-CN"/>
        </w:rPr>
        <w:t>*</w:t>
      </w:r>
      <w:r>
        <w:rPr>
          <w:rFonts w:hint="eastAsia" w:cs="宋体"/>
          <w:color w:val="000000"/>
          <w:sz w:val="24"/>
          <w:szCs w:val="24"/>
        </w:rPr>
        <w:t>2、投标方</w:t>
      </w:r>
      <w:r>
        <w:rPr>
          <w:rFonts w:hint="eastAsia" w:cs="宋体"/>
          <w:color w:val="000000"/>
          <w:sz w:val="24"/>
          <w:szCs w:val="24"/>
          <w:lang w:val="en-US" w:eastAsia="zh-CN"/>
        </w:rPr>
        <w:t>需在北京通州交通部公路交通试验场正门</w:t>
      </w:r>
      <w:r>
        <w:rPr>
          <w:rFonts w:hint="eastAsia" w:cs="宋体"/>
          <w:color w:val="000000"/>
          <w:sz w:val="24"/>
          <w:szCs w:val="24"/>
        </w:rPr>
        <w:t>附近</w:t>
      </w:r>
      <w:r>
        <w:rPr>
          <w:rFonts w:hint="eastAsia" w:cs="宋体"/>
          <w:color w:val="000000"/>
          <w:sz w:val="24"/>
          <w:szCs w:val="24"/>
          <w:lang w:val="en-US" w:eastAsia="zh-CN"/>
        </w:rPr>
        <w:t>1</w:t>
      </w:r>
      <w:r>
        <w:rPr>
          <w:rFonts w:hint="eastAsia" w:cs="宋体"/>
          <w:color w:val="000000"/>
          <w:sz w:val="24"/>
          <w:szCs w:val="24"/>
        </w:rPr>
        <w:t>km以内</w:t>
      </w:r>
      <w:r>
        <w:rPr>
          <w:rFonts w:hint="eastAsia" w:cs="宋体"/>
          <w:color w:val="000000"/>
          <w:sz w:val="24"/>
          <w:szCs w:val="24"/>
          <w:lang w:val="en-US" w:eastAsia="zh-CN"/>
        </w:rPr>
        <w:t>区域具备维修场地</w:t>
      </w:r>
      <w:r>
        <w:rPr>
          <w:rFonts w:hint="eastAsia" w:cs="宋体"/>
          <w:color w:val="000000"/>
          <w:sz w:val="24"/>
          <w:szCs w:val="24"/>
        </w:rPr>
        <w:t>或</w:t>
      </w:r>
      <w:r>
        <w:rPr>
          <w:rFonts w:hint="eastAsia" w:cs="宋体"/>
          <w:color w:val="000000"/>
          <w:sz w:val="24"/>
          <w:szCs w:val="24"/>
          <w:lang w:val="en-US" w:eastAsia="zh-CN"/>
        </w:rPr>
        <w:t>能够</w:t>
      </w:r>
      <w:r>
        <w:rPr>
          <w:rFonts w:hint="eastAsia" w:cs="宋体"/>
          <w:color w:val="000000"/>
          <w:sz w:val="24"/>
          <w:szCs w:val="24"/>
        </w:rPr>
        <w:t>提供</w:t>
      </w:r>
      <w:r>
        <w:rPr>
          <w:rFonts w:hint="eastAsia" w:cs="宋体"/>
          <w:color w:val="000000"/>
          <w:sz w:val="24"/>
          <w:szCs w:val="24"/>
          <w:lang w:val="en-US" w:eastAsia="zh-CN"/>
        </w:rPr>
        <w:t>试验场内部</w:t>
      </w:r>
      <w:r>
        <w:rPr>
          <w:rFonts w:hint="eastAsia" w:cs="宋体"/>
          <w:color w:val="000000"/>
          <w:sz w:val="24"/>
          <w:szCs w:val="24"/>
        </w:rPr>
        <w:t>免费驻点服务，</w:t>
      </w:r>
      <w:r>
        <w:rPr>
          <w:rFonts w:hint="eastAsia" w:cs="宋体"/>
          <w:color w:val="000000"/>
          <w:sz w:val="24"/>
          <w:szCs w:val="24"/>
          <w:lang w:val="en-US" w:eastAsia="zh-CN"/>
        </w:rPr>
        <w:t>试验场正门位置见图1</w:t>
      </w:r>
      <w:r>
        <w:rPr>
          <w:rFonts w:hint="eastAsia" w:cs="宋体"/>
          <w:color w:val="000000"/>
          <w:sz w:val="24"/>
          <w:szCs w:val="24"/>
        </w:rPr>
        <w:t>。</w:t>
      </w:r>
    </w:p>
    <w:p>
      <w:pPr>
        <w:pStyle w:val="2"/>
        <w:rPr>
          <w:rFonts w:hint="eastAsia"/>
        </w:rPr>
      </w:pPr>
    </w:p>
    <w:p>
      <w:pPr>
        <w:pStyle w:val="2"/>
        <w:rPr>
          <w:rFonts w:hint="eastAsia" w:eastAsia="宋体"/>
          <w:lang w:val="en-US" w:eastAsia="zh-CN"/>
        </w:rPr>
      </w:pPr>
      <w:r>
        <w:rPr>
          <w:rFonts w:hint="eastAsia" w:eastAsia="宋体"/>
          <w:lang w:val="en-US" w:eastAsia="zh-CN"/>
        </w:rPr>
        <w:drawing>
          <wp:inline distT="0" distB="0" distL="114300" distR="114300">
            <wp:extent cx="5752465" cy="3519805"/>
            <wp:effectExtent l="0" t="0" r="8255" b="635"/>
            <wp:docPr id="1" name="图片 1" descr="5f85dce458fa12148ef41f978b5db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f85dce458fa12148ef41f978b5db41"/>
                    <pic:cNvPicPr>
                      <a:picLocks noChangeAspect="1"/>
                    </pic:cNvPicPr>
                  </pic:nvPicPr>
                  <pic:blipFill>
                    <a:blip r:embed="rId24"/>
                    <a:stretch>
                      <a:fillRect/>
                    </a:stretch>
                  </pic:blipFill>
                  <pic:spPr>
                    <a:xfrm>
                      <a:off x="0" y="0"/>
                      <a:ext cx="5752465" cy="3519805"/>
                    </a:xfrm>
                    <a:prstGeom prst="rect">
                      <a:avLst/>
                    </a:prstGeom>
                  </pic:spPr>
                </pic:pic>
              </a:graphicData>
            </a:graphic>
          </wp:inline>
        </w:drawing>
      </w:r>
    </w:p>
    <w:p>
      <w:pPr>
        <w:pStyle w:val="2"/>
        <w:jc w:val="center"/>
        <w:rPr>
          <w:rFonts w:hint="eastAsia"/>
          <w:lang w:val="en-US" w:eastAsia="zh-CN"/>
        </w:rPr>
      </w:pPr>
    </w:p>
    <w:p>
      <w:pPr>
        <w:pStyle w:val="2"/>
        <w:jc w:val="center"/>
        <w:rPr>
          <w:rFonts w:hint="default" w:eastAsia="宋体"/>
          <w:lang w:val="en-US" w:eastAsia="zh-CN"/>
        </w:rPr>
      </w:pPr>
      <w:r>
        <w:rPr>
          <w:rFonts w:hint="eastAsia"/>
          <w:lang w:val="en-US" w:eastAsia="zh-CN"/>
        </w:rPr>
        <w:t>图1 试验场正门位置</w:t>
      </w:r>
    </w:p>
    <w:p>
      <w:pPr>
        <w:spacing w:line="360" w:lineRule="auto"/>
        <w:ind w:firstLine="480" w:firstLineChars="200"/>
        <w:rPr>
          <w:rFonts w:hint="eastAsia" w:ascii="宋体" w:hAnsi="宋体" w:cs="宋体"/>
          <w:sz w:val="24"/>
          <w:szCs w:val="24"/>
          <w:lang w:val="en-US" w:eastAsia="zh-CN"/>
        </w:rPr>
      </w:pPr>
    </w:p>
    <w:p>
      <w:pPr>
        <w:spacing w:line="360" w:lineRule="auto"/>
        <w:ind w:firstLine="480" w:firstLineChars="200"/>
        <w:rPr>
          <w:rFonts w:hint="eastAsia" w:ascii="宋体" w:hAnsi="宋体" w:cs="宋体"/>
          <w:sz w:val="24"/>
          <w:szCs w:val="24"/>
          <w:lang w:val="en-US" w:eastAsia="zh-CN"/>
        </w:rPr>
      </w:pPr>
    </w:p>
    <w:p>
      <w:pPr>
        <w:spacing w:line="360" w:lineRule="auto"/>
        <w:rPr>
          <w:rFonts w:hint="eastAsia" w:ascii="宋体" w:hAnsi="宋体" w:cs="宋体"/>
          <w:sz w:val="24"/>
          <w:szCs w:val="24"/>
          <w:lang w:val="en-US" w:eastAsia="zh-CN"/>
        </w:rPr>
      </w:pPr>
    </w:p>
    <w:p>
      <w:pPr>
        <w:spacing w:line="360" w:lineRule="auto"/>
        <w:ind w:firstLine="480" w:firstLineChars="200"/>
        <w:rPr>
          <w:rFonts w:hint="default" w:ascii="Times New Roman" w:hAnsi="Times New Roman" w:eastAsia="宋体" w:cs="宋体"/>
          <w:b w:val="0"/>
          <w:bCs w:val="0"/>
          <w:color w:val="000000"/>
          <w:kern w:val="2"/>
          <w:sz w:val="24"/>
          <w:szCs w:val="24"/>
          <w:lang w:val="en-US" w:eastAsia="zh-CN" w:bidi="ar-SA"/>
        </w:rPr>
      </w:pPr>
      <w:r>
        <w:rPr>
          <w:rFonts w:hint="eastAsia" w:ascii="宋体" w:hAnsi="宋体" w:cs="宋体"/>
          <w:sz w:val="24"/>
          <w:szCs w:val="24"/>
          <w:lang w:val="en-US" w:eastAsia="zh-CN"/>
        </w:rPr>
        <w:t>*</w:t>
      </w:r>
      <w:r>
        <w:rPr>
          <w:rFonts w:hint="eastAsia" w:cs="宋体"/>
          <w:color w:val="000000"/>
          <w:sz w:val="24"/>
          <w:szCs w:val="24"/>
        </w:rPr>
        <w:t>3、投标方</w:t>
      </w:r>
      <w:r>
        <w:rPr>
          <w:rFonts w:hint="eastAsia" w:cs="宋体"/>
          <w:color w:val="000000"/>
          <w:sz w:val="24"/>
          <w:szCs w:val="24"/>
          <w:lang w:val="en-US" w:eastAsia="zh-CN"/>
        </w:rPr>
        <w:t>需具备在</w:t>
      </w:r>
      <w:r>
        <w:rPr>
          <w:rFonts w:hint="eastAsia" w:ascii="Times New Roman" w:hAnsi="Times New Roman" w:eastAsia="宋体" w:cs="宋体"/>
          <w:b w:val="0"/>
          <w:bCs w:val="0"/>
          <w:color w:val="000000"/>
          <w:kern w:val="2"/>
          <w:sz w:val="24"/>
          <w:szCs w:val="24"/>
          <w:lang w:val="en-US" w:eastAsia="zh-CN" w:bidi="ar-SA"/>
        </w:rPr>
        <w:t>北京延庆西拨子试验区</w:t>
      </w:r>
      <w:r>
        <w:rPr>
          <w:rFonts w:hint="eastAsia" w:cs="宋体"/>
          <w:b w:val="0"/>
          <w:bCs w:val="0"/>
          <w:color w:val="000000"/>
          <w:kern w:val="2"/>
          <w:sz w:val="24"/>
          <w:szCs w:val="24"/>
          <w:lang w:val="en-US" w:eastAsia="zh-CN" w:bidi="ar-SA"/>
        </w:rPr>
        <w:t>内部维修能力，招标方提出维修需求时，投标方能够2小时内前往故障车辆处提供</w:t>
      </w:r>
      <w:r>
        <w:rPr>
          <w:rFonts w:hint="eastAsia" w:ascii="Times New Roman" w:hAnsi="Times New Roman" w:eastAsia="宋体" w:cs="宋体"/>
          <w:b w:val="0"/>
          <w:bCs w:val="0"/>
          <w:color w:val="000000"/>
          <w:kern w:val="2"/>
          <w:sz w:val="24"/>
          <w:szCs w:val="24"/>
          <w:lang w:val="en-US" w:eastAsia="zh-CN" w:bidi="ar-SA"/>
        </w:rPr>
        <w:t>维修</w:t>
      </w:r>
      <w:r>
        <w:rPr>
          <w:rFonts w:hint="eastAsia" w:cs="宋体"/>
          <w:b w:val="0"/>
          <w:bCs w:val="0"/>
          <w:color w:val="000000"/>
          <w:kern w:val="2"/>
          <w:sz w:val="24"/>
          <w:szCs w:val="24"/>
          <w:lang w:val="en-US" w:eastAsia="zh-CN" w:bidi="ar-SA"/>
        </w:rPr>
        <w:t>服务</w:t>
      </w:r>
      <w:r>
        <w:rPr>
          <w:rFonts w:hint="eastAsia" w:ascii="Times New Roman" w:hAnsi="Times New Roman" w:eastAsia="宋体" w:cs="宋体"/>
          <w:b w:val="0"/>
          <w:bCs w:val="0"/>
          <w:color w:val="000000"/>
          <w:kern w:val="2"/>
          <w:sz w:val="24"/>
          <w:szCs w:val="24"/>
          <w:lang w:val="en-US" w:eastAsia="zh-CN" w:bidi="ar-SA"/>
        </w:rPr>
        <w:t>，西拨子试验区位置见图2。</w:t>
      </w:r>
      <w:r>
        <w:rPr>
          <w:rFonts w:hint="eastAsia" w:cs="宋体"/>
          <w:b w:val="0"/>
          <w:bCs w:val="0"/>
          <w:color w:val="000000"/>
          <w:kern w:val="2"/>
          <w:sz w:val="24"/>
          <w:szCs w:val="24"/>
          <w:lang w:val="en-US" w:eastAsia="zh-CN" w:bidi="ar-SA"/>
        </w:rPr>
        <w:t xml:space="preserve"> </w:t>
      </w:r>
    </w:p>
    <w:p>
      <w:pPr>
        <w:pStyle w:val="2"/>
        <w:rPr>
          <w:rFonts w:hint="eastAsia"/>
        </w:rPr>
      </w:pPr>
      <w:r>
        <w:rPr>
          <w:rFonts w:hint="eastAsia"/>
        </w:rPr>
        <w:drawing>
          <wp:inline distT="0" distB="0" distL="114300" distR="114300">
            <wp:extent cx="5755005" cy="3888105"/>
            <wp:effectExtent l="0" t="0" r="5715" b="13335"/>
            <wp:docPr id="2" name="图片 2" descr="1e5e02bbfaee2f7dcd8d3a1349f26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e5e02bbfaee2f7dcd8d3a1349f26e1"/>
                    <pic:cNvPicPr>
                      <a:picLocks noChangeAspect="1"/>
                    </pic:cNvPicPr>
                  </pic:nvPicPr>
                  <pic:blipFill>
                    <a:blip r:embed="rId25"/>
                    <a:stretch>
                      <a:fillRect/>
                    </a:stretch>
                  </pic:blipFill>
                  <pic:spPr>
                    <a:xfrm>
                      <a:off x="0" y="0"/>
                      <a:ext cx="5755005" cy="3888105"/>
                    </a:xfrm>
                    <a:prstGeom prst="rect">
                      <a:avLst/>
                    </a:prstGeom>
                  </pic:spPr>
                </pic:pic>
              </a:graphicData>
            </a:graphic>
          </wp:inline>
        </w:drawing>
      </w:r>
    </w:p>
    <w:p>
      <w:pPr>
        <w:pStyle w:val="2"/>
        <w:jc w:val="center"/>
        <w:rPr>
          <w:rFonts w:hint="default" w:eastAsia="宋体"/>
          <w:lang w:val="en-US" w:eastAsia="zh-CN"/>
        </w:rPr>
      </w:pPr>
      <w:r>
        <w:rPr>
          <w:rFonts w:hint="eastAsia"/>
          <w:lang w:val="en-US" w:eastAsia="zh-CN"/>
        </w:rPr>
        <w:t>图2 西拨子试验区位置</w:t>
      </w:r>
    </w:p>
    <w:p>
      <w:pPr>
        <w:pStyle w:val="2"/>
        <w:rPr>
          <w:rFonts w:hint="eastAsia"/>
        </w:rPr>
      </w:pPr>
    </w:p>
    <w:p>
      <w:pPr>
        <w:spacing w:line="360" w:lineRule="auto"/>
        <w:ind w:firstLine="480" w:firstLineChars="200"/>
        <w:rPr>
          <w:rFonts w:hint="eastAsia" w:cs="宋体"/>
          <w:color w:val="000000"/>
          <w:sz w:val="24"/>
          <w:szCs w:val="24"/>
        </w:rPr>
      </w:pPr>
      <w:r>
        <w:rPr>
          <w:rFonts w:hint="eastAsia" w:ascii="宋体" w:hAnsi="宋体" w:cs="宋体"/>
          <w:sz w:val="24"/>
          <w:szCs w:val="24"/>
          <w:lang w:val="en-US" w:eastAsia="zh-CN"/>
        </w:rPr>
        <w:t>*</w:t>
      </w:r>
      <w:r>
        <w:rPr>
          <w:rFonts w:hint="eastAsia" w:cs="宋体"/>
          <w:color w:val="000000"/>
          <w:sz w:val="24"/>
          <w:szCs w:val="24"/>
        </w:rPr>
        <w:t>4、投标方需具有维修中大型车的能力，包括但不限于试验车辆改制，整车、总成及零部件维修，试验仪器设备安装</w:t>
      </w:r>
      <w:r>
        <w:rPr>
          <w:rFonts w:hint="eastAsia" w:cs="宋体"/>
          <w:color w:val="000000"/>
          <w:sz w:val="24"/>
          <w:szCs w:val="24"/>
          <w:lang w:val="en-US" w:eastAsia="zh-CN"/>
        </w:rPr>
        <w:t>等</w:t>
      </w:r>
      <w:r>
        <w:rPr>
          <w:rFonts w:hint="eastAsia" w:cs="宋体"/>
          <w:color w:val="000000"/>
          <w:sz w:val="24"/>
          <w:szCs w:val="24"/>
        </w:rPr>
        <w:t>。</w:t>
      </w:r>
    </w:p>
    <w:p>
      <w:pPr>
        <w:spacing w:line="360" w:lineRule="auto"/>
        <w:ind w:firstLine="480" w:firstLineChars="200"/>
        <w:rPr>
          <w:rFonts w:hint="eastAsia" w:cs="宋体"/>
          <w:color w:val="000000"/>
          <w:sz w:val="24"/>
          <w:szCs w:val="24"/>
        </w:rPr>
      </w:pPr>
      <w:r>
        <w:rPr>
          <w:rFonts w:hint="eastAsia" w:cs="宋体"/>
          <w:color w:val="000000"/>
          <w:sz w:val="24"/>
          <w:szCs w:val="24"/>
        </w:rPr>
        <w:t>5、投标方需具有</w:t>
      </w:r>
      <w:r>
        <w:rPr>
          <w:rFonts w:hint="eastAsia" w:cs="宋体"/>
          <w:color w:val="000000"/>
          <w:sz w:val="24"/>
          <w:szCs w:val="24"/>
          <w:lang w:val="en-US" w:eastAsia="zh-CN"/>
        </w:rPr>
        <w:t>或租赁</w:t>
      </w:r>
      <w:r>
        <w:rPr>
          <w:rFonts w:hint="eastAsia" w:cs="宋体"/>
          <w:color w:val="000000"/>
          <w:sz w:val="24"/>
          <w:szCs w:val="24"/>
        </w:rPr>
        <w:t>封闭厂房、场地及必要的设施、设备，如装载机、叉车、吊车、风炮等。</w:t>
      </w:r>
    </w:p>
    <w:p>
      <w:pPr>
        <w:spacing w:line="360" w:lineRule="auto"/>
        <w:ind w:firstLine="480" w:firstLineChars="200"/>
        <w:rPr>
          <w:rFonts w:hint="eastAsia" w:cs="宋体"/>
          <w:color w:val="000000"/>
          <w:sz w:val="24"/>
          <w:szCs w:val="24"/>
        </w:rPr>
      </w:pPr>
      <w:r>
        <w:rPr>
          <w:rFonts w:hint="eastAsia" w:cs="宋体"/>
          <w:color w:val="000000"/>
          <w:sz w:val="24"/>
          <w:szCs w:val="24"/>
        </w:rPr>
        <w:t>6、投标方需配备汽车维修技术人员，要求经验丰富，能够处理疑难、复杂的车辆故障。需配备必要的交通工具，能够满足及时、迅速的服务要求以及紧急救援服务要求。</w:t>
      </w:r>
    </w:p>
    <w:p>
      <w:pPr>
        <w:spacing w:line="360" w:lineRule="auto"/>
        <w:ind w:firstLine="480" w:firstLineChars="200"/>
        <w:rPr>
          <w:rFonts w:hint="eastAsia" w:cs="宋体"/>
          <w:color w:val="000000"/>
          <w:sz w:val="24"/>
          <w:szCs w:val="24"/>
        </w:rPr>
      </w:pPr>
      <w:r>
        <w:rPr>
          <w:rFonts w:hint="eastAsia" w:cs="宋体"/>
          <w:color w:val="000000"/>
          <w:sz w:val="24"/>
          <w:szCs w:val="24"/>
        </w:rPr>
        <w:t>7、投标方需遵守场地运营方的管理规定，对于封闭场地有入场许可、维修许可等。</w:t>
      </w:r>
    </w:p>
    <w:p>
      <w:pPr>
        <w:spacing w:line="360" w:lineRule="auto"/>
        <w:ind w:firstLine="480" w:firstLineChars="200"/>
        <w:rPr>
          <w:rFonts w:hint="eastAsia" w:cs="宋体"/>
          <w:color w:val="000000"/>
          <w:sz w:val="24"/>
          <w:szCs w:val="24"/>
        </w:rPr>
      </w:pPr>
      <w:r>
        <w:rPr>
          <w:rFonts w:hint="eastAsia" w:cs="宋体"/>
          <w:color w:val="000000"/>
          <w:sz w:val="24"/>
          <w:szCs w:val="24"/>
        </w:rPr>
        <w:t>8、投标方需按照招标方要求提供维修服务，高效、保质保量完成。</w:t>
      </w:r>
    </w:p>
    <w:p>
      <w:pPr>
        <w:spacing w:line="360" w:lineRule="auto"/>
        <w:ind w:firstLine="480" w:firstLineChars="200"/>
        <w:rPr>
          <w:rFonts w:hint="eastAsia" w:eastAsia="宋体" w:cs="宋体"/>
          <w:color w:val="000000"/>
          <w:sz w:val="24"/>
          <w:szCs w:val="24"/>
          <w:highlight w:val="none"/>
          <w:lang w:val="en-US" w:eastAsia="zh-CN"/>
        </w:rPr>
      </w:pPr>
      <w:r>
        <w:rPr>
          <w:rFonts w:hint="eastAsia" w:cs="宋体"/>
          <w:color w:val="000000"/>
          <w:sz w:val="24"/>
          <w:szCs w:val="24"/>
          <w:highlight w:val="none"/>
          <w:lang w:val="en-US" w:eastAsia="zh-CN"/>
        </w:rPr>
        <w:t>9</w:t>
      </w:r>
      <w:r>
        <w:rPr>
          <w:rFonts w:hint="eastAsia" w:cs="宋体"/>
          <w:color w:val="000000"/>
          <w:sz w:val="24"/>
          <w:szCs w:val="24"/>
          <w:highlight w:val="none"/>
        </w:rPr>
        <w:t>、投标方</w:t>
      </w:r>
      <w:r>
        <w:rPr>
          <w:rFonts w:hint="eastAsia" w:cs="宋体"/>
          <w:sz w:val="24"/>
          <w:szCs w:val="24"/>
          <w:highlight w:val="none"/>
          <w:lang w:bidi="ar"/>
        </w:rPr>
        <w:t>接到维修</w:t>
      </w:r>
      <w:r>
        <w:rPr>
          <w:rFonts w:hint="eastAsia" w:cs="宋体"/>
          <w:sz w:val="24"/>
          <w:szCs w:val="24"/>
          <w:highlight w:val="none"/>
          <w:lang w:eastAsia="zh-CN" w:bidi="ar"/>
        </w:rPr>
        <w:t>、</w:t>
      </w:r>
      <w:r>
        <w:rPr>
          <w:rFonts w:hint="eastAsia" w:cs="宋体"/>
          <w:sz w:val="24"/>
          <w:szCs w:val="24"/>
          <w:highlight w:val="none"/>
          <w:lang w:val="en-US" w:eastAsia="zh-CN" w:bidi="ar"/>
        </w:rPr>
        <w:t>改制</w:t>
      </w:r>
      <w:r>
        <w:rPr>
          <w:rFonts w:hint="eastAsia" w:cs="宋体"/>
          <w:sz w:val="24"/>
          <w:szCs w:val="24"/>
          <w:highlight w:val="none"/>
          <w:lang w:bidi="ar"/>
        </w:rPr>
        <w:t>任务时，需</w:t>
      </w:r>
      <w:r>
        <w:rPr>
          <w:rFonts w:hint="eastAsia" w:cs="宋体"/>
          <w:sz w:val="24"/>
          <w:szCs w:val="24"/>
          <w:highlight w:val="none"/>
          <w:lang w:val="en-US" w:eastAsia="zh-CN" w:bidi="ar"/>
        </w:rPr>
        <w:t>半</w:t>
      </w:r>
      <w:r>
        <w:rPr>
          <w:rFonts w:hint="eastAsia" w:cs="宋体"/>
          <w:sz w:val="24"/>
          <w:szCs w:val="24"/>
          <w:highlight w:val="none"/>
          <w:lang w:bidi="ar"/>
        </w:rPr>
        <w:t>小时内派人到现场勘查</w:t>
      </w:r>
      <w:r>
        <w:rPr>
          <w:rFonts w:hint="eastAsia" w:cs="宋体"/>
          <w:sz w:val="24"/>
          <w:szCs w:val="24"/>
          <w:highlight w:val="none"/>
          <w:lang w:eastAsia="zh-CN" w:bidi="ar"/>
        </w:rPr>
        <w:t>，</w:t>
      </w:r>
      <w:r>
        <w:rPr>
          <w:rFonts w:hint="eastAsia" w:cs="宋体"/>
          <w:sz w:val="24"/>
          <w:szCs w:val="24"/>
          <w:highlight w:val="none"/>
          <w:lang w:val="en-US" w:eastAsia="zh-CN" w:bidi="ar"/>
        </w:rPr>
        <w:t>并迅速完成</w:t>
      </w:r>
      <w:r>
        <w:rPr>
          <w:rFonts w:hint="eastAsia" w:cs="宋体"/>
          <w:sz w:val="24"/>
          <w:szCs w:val="24"/>
          <w:highlight w:val="none"/>
          <w:lang w:bidi="ar"/>
        </w:rPr>
        <w:t>维修</w:t>
      </w:r>
      <w:r>
        <w:rPr>
          <w:rFonts w:hint="eastAsia" w:cs="宋体"/>
          <w:sz w:val="24"/>
          <w:szCs w:val="24"/>
          <w:highlight w:val="none"/>
          <w:lang w:eastAsia="zh-CN" w:bidi="ar"/>
        </w:rPr>
        <w:t>、</w:t>
      </w:r>
      <w:r>
        <w:rPr>
          <w:rFonts w:hint="eastAsia" w:cs="宋体"/>
          <w:sz w:val="24"/>
          <w:szCs w:val="24"/>
          <w:highlight w:val="none"/>
          <w:lang w:val="en-US" w:eastAsia="zh-CN" w:bidi="ar"/>
        </w:rPr>
        <w:t>改制</w:t>
      </w:r>
      <w:r>
        <w:rPr>
          <w:rFonts w:hint="eastAsia" w:cs="宋体"/>
          <w:sz w:val="24"/>
          <w:szCs w:val="24"/>
          <w:highlight w:val="none"/>
          <w:lang w:bidi="ar"/>
        </w:rPr>
        <w:t>任务</w:t>
      </w:r>
      <w:r>
        <w:rPr>
          <w:rFonts w:hint="eastAsia" w:cs="宋体"/>
          <w:sz w:val="24"/>
          <w:szCs w:val="24"/>
          <w:highlight w:val="none"/>
          <w:lang w:eastAsia="zh-CN" w:bidi="ar"/>
        </w:rPr>
        <w:t>。</w:t>
      </w:r>
    </w:p>
    <w:p>
      <w:pPr>
        <w:spacing w:line="360" w:lineRule="auto"/>
        <w:ind w:firstLine="480" w:firstLineChars="200"/>
        <w:rPr>
          <w:rFonts w:hint="eastAsia" w:cs="宋体"/>
          <w:color w:val="000000"/>
          <w:sz w:val="24"/>
          <w:szCs w:val="24"/>
          <w:highlight w:val="none"/>
        </w:rPr>
      </w:pPr>
      <w:r>
        <w:rPr>
          <w:rFonts w:hint="eastAsia" w:cs="宋体"/>
          <w:color w:val="000000"/>
          <w:sz w:val="24"/>
          <w:szCs w:val="24"/>
          <w:highlight w:val="none"/>
          <w:lang w:val="en-US" w:eastAsia="zh-CN"/>
        </w:rPr>
        <w:t>10、</w:t>
      </w:r>
      <w:r>
        <w:rPr>
          <w:rFonts w:hint="eastAsia" w:cs="宋体"/>
          <w:color w:val="000000"/>
          <w:sz w:val="24"/>
          <w:szCs w:val="24"/>
          <w:highlight w:val="none"/>
        </w:rPr>
        <w:t>投标方需遵守招标方产品保密规定。</w:t>
      </w:r>
    </w:p>
    <w:p>
      <w:pPr>
        <w:pStyle w:val="80"/>
      </w:pPr>
      <w:bookmarkStart w:id="23" w:name="_Toc10152"/>
      <w:bookmarkStart w:id="24" w:name="_Toc26699"/>
      <w:bookmarkStart w:id="25" w:name="_Toc24049"/>
      <w:bookmarkStart w:id="26" w:name="_Toc31558"/>
      <w:bookmarkStart w:id="27" w:name="_Toc385411768"/>
      <w:bookmarkStart w:id="28" w:name="_Toc490750820"/>
      <w:r>
        <w:rPr>
          <w:rFonts w:hint="eastAsia"/>
        </w:rPr>
        <w:t>三、技术要求</w:t>
      </w:r>
      <w:bookmarkEnd w:id="23"/>
      <w:bookmarkEnd w:id="24"/>
      <w:bookmarkEnd w:id="25"/>
      <w:bookmarkEnd w:id="26"/>
      <w:bookmarkEnd w:id="27"/>
      <w:bookmarkEnd w:id="28"/>
    </w:p>
    <w:p>
      <w:pPr>
        <w:spacing w:line="360" w:lineRule="auto"/>
        <w:ind w:firstLine="480" w:firstLineChars="200"/>
        <w:rPr>
          <w:rFonts w:hint="eastAsia" w:cs="宋体"/>
          <w:b/>
          <w:sz w:val="24"/>
          <w:szCs w:val="24"/>
          <w:lang w:bidi="ar"/>
        </w:rPr>
      </w:pPr>
      <w:r>
        <w:rPr>
          <w:rFonts w:hint="eastAsia" w:cs="宋体"/>
          <w:b/>
          <w:sz w:val="24"/>
          <w:szCs w:val="24"/>
          <w:lang w:bidi="ar"/>
        </w:rPr>
        <w:t>1、</w:t>
      </w:r>
      <w:r>
        <w:rPr>
          <w:rFonts w:hint="eastAsia" w:cs="宋体"/>
          <w:b/>
          <w:sz w:val="24"/>
          <w:szCs w:val="24"/>
          <w:lang w:eastAsia="zh-CN" w:bidi="ar"/>
        </w:rPr>
        <w:t>试验车维修、改制</w:t>
      </w:r>
      <w:r>
        <w:rPr>
          <w:rFonts w:hint="eastAsia" w:cs="宋体"/>
          <w:b/>
          <w:sz w:val="24"/>
          <w:szCs w:val="24"/>
          <w:lang w:val="en-US" w:eastAsia="zh-CN" w:bidi="ar"/>
        </w:rPr>
        <w:t>工序维修时长明细表</w:t>
      </w:r>
    </w:p>
    <w:p>
      <w:pPr>
        <w:rPr>
          <w:rFonts w:hint="eastAsia" w:cs="宋体"/>
          <w:b/>
          <w:sz w:val="24"/>
          <w:szCs w:val="24"/>
          <w:lang w:val="en-US" w:eastAsia="zh-CN" w:bidi="ar"/>
        </w:rPr>
      </w:pPr>
      <w:r>
        <w:rPr>
          <w:rFonts w:hint="eastAsia" w:cs="宋体"/>
          <w:b/>
          <w:sz w:val="24"/>
          <w:szCs w:val="24"/>
          <w:lang w:val="en-US" w:eastAsia="zh-CN" w:bidi="ar"/>
        </w:rPr>
        <w:br w:type="page"/>
      </w:r>
    </w:p>
    <w:p>
      <w:pPr>
        <w:spacing w:line="360" w:lineRule="auto"/>
        <w:rPr>
          <w:rFonts w:hint="default" w:cs="宋体"/>
          <w:b/>
          <w:sz w:val="24"/>
          <w:szCs w:val="24"/>
          <w:lang w:val="en-US" w:eastAsia="zh-CN" w:bidi="ar"/>
        </w:rPr>
      </w:pPr>
      <w:r>
        <w:rPr>
          <w:rFonts w:hint="eastAsia" w:cs="宋体"/>
          <w:b/>
          <w:sz w:val="24"/>
          <w:szCs w:val="24"/>
          <w:lang w:val="en-US" w:eastAsia="zh-CN" w:bidi="ar"/>
        </w:rPr>
        <w:t>1）</w:t>
      </w:r>
      <w:r>
        <w:rPr>
          <w:rFonts w:hint="default" w:cs="宋体"/>
          <w:b/>
          <w:sz w:val="24"/>
          <w:szCs w:val="24"/>
          <w:lang w:val="en-US" w:eastAsia="zh-CN" w:bidi="ar"/>
        </w:rPr>
        <w:t>中重卡</w:t>
      </w:r>
      <w:r>
        <w:rPr>
          <w:rFonts w:hint="eastAsia" w:cs="宋体"/>
          <w:b/>
          <w:sz w:val="24"/>
          <w:szCs w:val="24"/>
          <w:lang w:val="en-US" w:eastAsia="zh-CN" w:bidi="ar"/>
        </w:rPr>
        <w:t>工序</w:t>
      </w:r>
    </w:p>
    <w:tbl>
      <w:tblPr>
        <w:tblStyle w:val="32"/>
        <w:tblW w:w="9288" w:type="dxa"/>
        <w:tblInd w:w="-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4"/>
        <w:gridCol w:w="2076"/>
        <w:gridCol w:w="720"/>
        <w:gridCol w:w="56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804" w:type="dxa"/>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工序号</w:t>
            </w:r>
          </w:p>
        </w:tc>
        <w:tc>
          <w:tcPr>
            <w:tcW w:w="2076"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工序内容</w:t>
            </w:r>
          </w:p>
        </w:tc>
        <w:tc>
          <w:tcPr>
            <w:tcW w:w="720"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维修时长(h)</w:t>
            </w:r>
          </w:p>
        </w:tc>
        <w:tc>
          <w:tcPr>
            <w:tcW w:w="5688"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包含工序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D047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更换水箱及其支架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起落驾驶室放加防冻液拆除水箱及其支架，更换新水箱及其支架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D0471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更换及紧固水箱支架螺栓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起落驾驶室，放加防冻液，拆除水箱支架螺栓，更换及紧固水箱支架螺栓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D048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更换\拆装中冷器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起落驾驶室，拆除中冷器，更换新中冷器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D051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更换\拆装膨胀水箱</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起落驾驶室，拆除膨胀水箱，更换新膨胀水箱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D053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更换\拆装消声器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拆除消声器，更换新消声器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D1361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调整制动间隙（按轮）</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调整制动间隙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拆装传动轴，拆装变速箱，拆下离合器总成，更换新离合器总成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D1631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紧固飞轮壳与变速箱前壳连接螺栓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起落驾驶室，紧固飞轮壳与变速箱前壳连接螺栓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更换离合器总泵</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拆除离合器总泵，更换新离合器总泵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更换离合器助力泵</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拆除离合器助力泵，更换新离合器助力泵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更换离合器油壶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拆除离合器油壶，更换新离合器油壶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更换离合器拉锁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起落驾驶室拆除离合器拉锁，更换新离合器拉锁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拆装离合器脚踏板及支架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起落驾驶室拆除离合器脚踏板及支架，更换新离合器脚踏板及支架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D169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更换离合器从动盘总成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拆装传动轴，拆装变速箱，拆下离合器从动盘总成，更换新离合器从动盘总成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D170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更换分离轴承或座</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拆装传动轴，拆装变速箱，拆下更换分离轴承或座，更换新更换分离轴承或座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D1731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紧固转向系管路</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起落驾驶室，紧固转向系管路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D175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更换转向摇臂轴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起落驾驶室,拆除转向摇臂轴，更换新转向摇臂轴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D176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更换直拉杆总成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起落驾驶室,拆除直拉杆总成，更换新直拉杆总成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D177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更换球头销及碗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起落驾驶室,拆除球头销及碗，更换新球头销及碗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D179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更换传动轴万向节总成及凸缘叉</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拆装传动轴,拆除传动轴万向节总成及凸缘叉，更换新传动轴万向节总成及凸缘叉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更换传动轴中间支撑</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拆装传动轴,拆除传动轴中间支撑，更换新传动轴中间支撑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紧固传动轴或吊架螺栓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紧固传动轴或吊架螺栓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起落驾驶室,拆除转向器总成，更换新转向器总成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更换转向油泵</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起落驾驶室,拆除转向油泵，更换新转向油泵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更换各种转向油管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起落驾驶室,拆除转向油管，更换新转向油管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D1841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检修转向轴带管状总成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起落驾驶室,检修转向轴带管状总成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D1842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更换转向轴带管状总成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起落驾驶室,拆除转向轴带管状总成，更换新转向轴带管状总成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更换液压转向助力泵油封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起落驾驶室,拆除液压转向助力泵油封，更换新液压转向助力泵油封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更换、检修制动管路（按根）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起落驾驶室,拆除制动管路（按根），更换新制动管路（按根）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调整手调臂全车刹车间隙（按个）</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调整手调臂全车刹车间隙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更换各类储气筒</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拆除储气筒，更换新储气筒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D1881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更换及紧固储气筒支架螺栓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拆除储气筒支架螺栓，更换新储气筒支架螺栓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D189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更换排气制动阀总成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起落驾驶室,拆除排气制动阀总成，更换新排气制动阀总成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更换制动总阀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拆除制动总阀，更换新制动总阀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更换四回路保护阀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拆除四回路保护阀，更换新四回路保护阀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更换其它各种阀类</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拆除阀类，更换新阀类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D1921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更换放水阀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拆除放水阀，更换新放水阀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更换前钢板弹簧总成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起落驾驶室,拆装车轮总成，拆除前钢板弹簧总成，更换新前钢板弹簧总成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D1951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更换前钢板弹簧吊耳</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起落驾驶室,拆除前钢板弹簧吊耳，更换新前钢板弹簧吊耳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D1952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更换前钢板弹簧支架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起落驾驶室,拆除前钢板弹簧支架，更换新前钢板弹簧支架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D1953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更换前钢板弹簧支架（8*4）</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起落驾驶室,拆除前钢板弹簧支架，更换新前钢板弹簧支架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D1954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更换及紧固储气筒支架螺栓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拆除储气筒支架螺栓，更换新储气筒支架螺栓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更换前钢板弹簧单片（含多片）</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起落驾驶室,拆装车轮总成、拆除前钢板弹簧单片（含多片），更换新前钢板弹簧单片（含多片）、安装车轮总成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更换后钢板弹簧总成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拆装车轮总成，拆除后钢板弹簧总成，更换新后钢板弹簧总成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D198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更换后钢板弹簧单片（含多片）</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拆装车轮总成，拆除后钢板弹簧总成，更换后钢板弹簧单片（含多片），更换新后钢板弹簧总成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更换后板簧支座</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拆装车轮总成，拆除后板簧支座，更换新后板簧支座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更换及紧固前、后板簧支座螺栓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拆除板簧支座螺栓，更换新板簧支座螺栓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更换减震器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拆除减震器，更换新减震器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拆装（更换）平衡推力杆</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拆除平衡推力杆，更换新平衡推力杆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D2051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更换及紧固平衡轴支座螺栓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拆除平衡轴支座螺栓，更换新平衡轴支座螺栓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更换空滤器或油浴式空滤器总成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起落驾驶室,拆除空滤器或油浴式空滤器总成，更换新空滤器或油浴式空滤器总成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D2061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更换及紧固空滤器或油浴式空滤器总成支座螺栓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起落驾驶室,拆除空滤器或油浴式空滤器总成支座螺栓，更换新空滤器或油浴式空滤器总成支座螺栓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更换燃油箱总成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拆除燃油箱总成，更换新燃油箱总成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D2071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更换燃油箱盖</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拆除燃油箱盖，更换新燃油箱盖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D210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更换燃油箱支架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拆除燃油箱总成，拆除燃油箱支架，更换新燃油箱支架，安装新燃油箱总成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D211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拆装变速器下横梁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拆除变速器下横梁，更换新变速器下横梁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D2111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更换及紧固变速器下横梁螺栓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拆除变速器下横梁螺栓，更换新变速器下横梁螺栓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D212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拆装前拖钩梁总成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拆除前拖钩梁总成，更换新前拖钩梁总成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D213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更换\拆装后牵引钩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拆除后牵引钩，更换新后牵引钩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调整离合器间隙</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调整离合器间隙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更换传动轴总成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拆除传动轴总成，更换新传动轴总成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D2220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更换牵引鞍座</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拆除牵引鞍座，更换新牵引鞍座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D2254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更换后钢板弹簧单侧减振块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拆除后钢板弹簧单侧减振块，更换新后钢板弹簧单侧减振块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D2255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更换及紧固后钢板弹簧单侧减振块螺栓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拆除后钢板弹簧单侧减振块螺栓，更换新后钢板弹簧单侧减振块螺栓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D2264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更换平衡轴总成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拆装个车轮，拆除平衡轴总成，更换新平衡轴总成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D2273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更换单侧平衡轴油封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拆装个车轮，拆装平衡轴端盖，拆除单侧平衡轴油封并清除、清洗陈旧润滑油，更换新单侧平衡轴油封并涂脂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更换V型推力杆</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拆除V型推力杆，更换新V型推力杆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D2283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更换V型推力杆螺栓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拆除V型推力杆螺栓，更换新V型推力杆螺栓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D2284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更换及紧固平衡推力杆螺栓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拆除平衡推力杆螺栓，更换新平衡推力杆螺栓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D2293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更换单侧骑马螺栓或中心螺栓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拆装个车轮，拆除骑马螺栓或中心螺栓，更换新骑马螺栓或中心螺栓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5"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D2324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更换中桥壳总成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中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隔圈，拆装右隔圈，拆装左侧制动蹄弹簧，拆装右侧制动蹄弹簧，拆装左侧制动蹄总成，拆装右侧制动蹄总成，拆装左制动底板，拆装右制动底板，拆装左制动防尘罩，拆装右制动防尘罩，拆装电驱桥中桥壳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3"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D2334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前后传动轴，拆装左侧车轮总成，拆装右侧车轮总成，支起放下左侧车轮，支起放下右侧车轮，拆装左制动气室，拆装右制动气室，拆装左侧ABS、磨损报警装置线束，拆装右侧ABS、磨损报警装置线束，断开连接气路、电路等，加换齿轮油，拆装推力杆，拆装左骑马螺栓，拆装右骑马螺栓，拆卸中桥总成，更换中桥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5"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D2344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更换后桥壳总成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后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隔圈，拆装右隔圈，拆装左侧制动蹄弹簧，拆装右侧制动蹄弹簧，拆装左侧制动蹄总成，拆装右侧制动蹄总成，拆装左制动底板，拆装右制动底板，拆装左制动防尘罩，拆装右制动防尘罩，拆装后桥壳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3"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D2354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桥前传动轴，拆装左侧车轮总成，拆装右侧车轮总成，支起放下左侧车轮，支起放下右侧车轮，拆装左制动气室，拆装右制动气室，拆装左侧ABS、磨损报警装置线束，拆装右侧ABS、磨损报警装置线束，断开连接气路、电路等，加换齿轮油，拆装推力杆，拆装左骑马螺栓，拆装右骑马螺栓，拆卸后桥总成，更换后桥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D2361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更换及紧固管状横梁紧固螺栓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拆除管状横梁紧固螺栓，更换新管状横梁紧固螺栓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更换后桥气室支架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拆装个车轮，拆除后桥气室支架，更换新后桥气室支架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更换排气管或挠性软管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拆除排气管或挠性软管，更换新排气管或挠性软管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D2391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紧固排气管卡箍</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紧固排气管卡箍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更换快插接头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拆除快插接头或修整管路，更换新快插接头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更换挡泥板支架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拆除挡泥板支架，更换新挡泥板支架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更换副簧限位支架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拆除副簧限位支架，更换新副簧限位支架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更换板簧压块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拆除板簧压块，更换新板簧压块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D2461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更换及紧固变速箱上横梁螺栓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拆除变速箱上横梁螺栓，更换新变速箱上横梁螺栓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更换限位块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拆除限位块，更换新限位块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D249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更换空气干燥器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拆除空气干燥器，更换新空气干燥器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更换继动阀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拆除继动阀，更换新继动阀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更换钢板弹簧销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拆除钢板弹簧销，更换新钢板弹簧销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更换钢板弹簧衬套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拆除钢板弹簧衬套，更换新钢板弹簧衬套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拆卸挡泥板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D2541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安装挡泥板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更换前骑马螺栓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拆除前骑马螺栓，更换新前骑马螺栓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更换前稳定杆</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拆除前稳定杆，更换新前稳定杆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更换平衡轴端盖</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拆除平衡轴端盖，更换新平衡轴端盖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更换中冷器进气管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拆除中冷器进气管，更换新中冷器进气管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更换稳定杆支架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拆除稳定杆支架，更换新稳定杆支架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更换备胎架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拆除备胎架，更换新备胎架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D2621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改装备胎架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更换扬声器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拆除扬声器，更换新扬声器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更换转向油罐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放油及拆除转向油罐，更换新转向油罐及加油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更换前簧中心螺栓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拆装个车轮，拆除前簧中心螺栓，更换新前簧中心螺栓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D267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更换下推力杆支架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拆除下推力杆支架，更换新下推力杆支架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D287</w:t>
            </w:r>
          </w:p>
        </w:tc>
        <w:tc>
          <w:tcPr>
            <w:tcW w:w="2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检修转向油罐及管路漏油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D288</w:t>
            </w:r>
          </w:p>
        </w:tc>
        <w:tc>
          <w:tcPr>
            <w:tcW w:w="2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检修转向器管路漏油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D289</w:t>
            </w:r>
          </w:p>
        </w:tc>
        <w:tc>
          <w:tcPr>
            <w:tcW w:w="2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检修转向油泵管路漏油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D296</w:t>
            </w:r>
          </w:p>
        </w:tc>
        <w:tc>
          <w:tcPr>
            <w:tcW w:w="2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检修缓速器管路漏防冻液</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D297</w:t>
            </w:r>
          </w:p>
        </w:tc>
        <w:tc>
          <w:tcPr>
            <w:tcW w:w="2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检修后处理管路漏防冻液</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D298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检修干燥器管路漏气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D299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检修四回路阀及管路漏气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D300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检修挂车螺旋管漏气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D301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检修继动阀管路漏气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D302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检修制动总阀管路漏气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D303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检修挂车阀管路漏气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D304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更换粗滤支架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更换粗滤支架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D305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更换气囊</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更换气囊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D306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更换油箱拉带</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更换油箱拉带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D307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更换气囊均衡梁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更换气囊均衡梁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E279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更换蓄电池</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拆装电瓶箱盖，拆除蓄电池，更换新蓄电池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E2791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更换及紧固蓄电池支架螺栓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拆装电瓶箱盖，拆装蓄电池，拆除蓄电池支架螺栓，更换新蓄电池支架螺栓并紧固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E280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更换组合开关总成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拆装电瓶箱盖，拆除组合开关总成，更换新组合开关总成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E282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更换各种继电器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拆除继电器，更换新继电器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E284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更换雨刮器电机总成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拆除雨刮器电机总成，更换新雨刮器电机总成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E2841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更换雨刮臂或雨刮片</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拆除雨刮臂或雨刮片，更换新雨刮臂或雨刮片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E2891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检修全车线束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起落驾驶室,检修全车线束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E291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拆装驾驶室仪表台，拆除驾驶室线束，更换新驾驶室线束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E293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更换仪表板总成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拆除仪表板总成，更换新仪表板总成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E295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电路检修</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电路检修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E297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更换组合仪表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拆除组合仪表，更换新组合仪表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E304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更换钥匙起动开关</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拆除钥匙起动开关，更换新钥匙起动开关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E308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更换后组合灯总成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拆除后组合灯总成，更换新后组合灯总成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E315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更换电喇叭</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拆除电喇叭，更换新电喇叭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E319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更换前组合灯总成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拆下前保险杠总成，拆除前组合灯总成，更换新前组合灯总成，恢复安装前保险杠总成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E322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检修各类传感器接触不良</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检修各类传感器接触不良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E324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检修各仪表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检修仪表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E325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更换电瓶箱</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更换电瓶箱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E326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更换尾灯支架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更换尾灯支架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F2262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更换翻转轴衬套（驾驶室前部）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拆除翻转轴衬套（驾驶室前部），更换新翻转轴衬套（驾驶室前部）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F227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更换驾驶室举升泵</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起落驾驶室,拆除驾驶室举升泵，更换新驾驶室举升泵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F228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更换举升缸并调整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起落驾驶室,放加举升液压油、拆装举升缸管路，拆除驾驶室举升缸及管路，更换新举升缸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F2281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更换举升软管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拆除举升软管，更换新举升软管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F230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更换发动机前悬置软垫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拆除发动机前悬置软垫，更换新发动机前悬置软垫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F231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更换发动机后悬置软垫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拆除发动机后悬置软垫，更换新发动机后悬置软垫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F233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更换车门玻璃升降器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拆装车门内饰板，拆除车门玻璃升降器，更换新车门玻璃升降器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F234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检修车门玻璃升降器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拆装车门内饰板，检修车门玻璃升降器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F239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更换暖风电机总成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拆装驾驶室仪表台，拆除暖风电机总成，更换新暖风电机总成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F240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更换暖风散热器总成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拆装驾驶室仪表台，拆除暖风散热器总成，更换新暖风暖风散热器总成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F241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加注制冷剂</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加注制冷剂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F242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更换压缩机</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起落驾驶室,拆除压缩机，更换新压缩机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F243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更换空调压缩机皮带</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起落驾驶室,拆除压缩机皮带，更换新压缩机皮带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F244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更换空调低压管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拆除空调低压管，更换新空调低压管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F245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更换高压硬管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拆除高压硬管，更换新高压硬管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F251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更换冷凝器总成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拆除冷凝器总成，更换新冷凝器总成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F257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检查各接口有无渗漏（液，气）</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起落驾驶室,检查各接口有无渗漏（液，气）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F263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调整驾驶室悬置气囊</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调整驾驶室悬置气囊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F265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更换驾驶室前面罩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拆除驾驶室前面罩，更换新驾驶室前面罩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F266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更换驾驶室导风罩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拆除驾驶室导风罩，更换新驾驶室导风罩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F268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更换驾驶室导流罩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拆除驾驶室导流罩，更换新驾驶室导流罩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F269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更换驾驶室遮阳罩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拆除驾驶室遮阳罩，更换新驾驶室遮阳罩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F270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更换驾驶室遮阳板(帘)</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拆除驾驶室遮阳板(帘)，更换新驾驶室遮阳板(帘)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F271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更换驾驶室前翼板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拆除驾驶室前翼板，更换新驾驶室前翼板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F272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更换驾驶室后翼板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拆除驾驶室后翼板，更换新驾驶室后翼板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F273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更换驾驶室保险杠</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拆除驾驶室保险杠，更换新驾驶室保险杠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F275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更换驾驶室各种行车安全指示灯</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拆除驾驶室各种行车安全指示灯，更换新驾驶室各种行车安全指示灯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F279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更换座椅</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拆除座椅，更换新座椅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F282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更换气喇叭</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起落驾驶室,拆除气喇叭，更换新气喇叭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F283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更换驾驶室后悬减震器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拆除驾驶室后悬减震器，更换新驾驶室后悬减震器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F288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更换驾驶室限位块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拆除驾驶室限位块，更换新驾驶室限位块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F289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更换换挡手柄</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拆除换挡手柄，更换新换挡手柄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F295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更换面罩锁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拆除驾驶室前面罩锁，更换新面罩锁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F298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更换后视镜</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拆除后视镜，安装新后视镜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F299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更换换挡杆防尘罩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拆除换挡杆防尘罩，更换新换挡杆防尘罩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F301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更换换挡机构</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拆除换挡机构，更换新换挡机构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F302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更换散热器出水管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拆除散热器出水管，更换新散热器出水管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F305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更换LNG气瓶支架（含吊装）</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拆装LNG气瓶固定螺栓，吊装LNG气瓶，拆除LNG气瓶支架，更换新LNG气瓶支架（含吊装）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F3050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更换吊架连接板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拆除吊架连接板，更换新吊架连接板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F3051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更换垫板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拆除垫板，更换新垫板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F306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更换CNG气瓶组合支架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拆装CNG气瓶管路及线束，拆装CNG气瓶组合支架上气瓶，拆除CNG气瓶组合支架，更换新CNG气瓶组合支架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F307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更换LNG气瓶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更换LNG气瓶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F308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更换CNG气瓶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更换CNG气瓶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F309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更换挡风玻璃</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3.5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更换挡风玻璃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F310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更换驾驶室车门玻璃</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更换驾驶室车门玻璃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F311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更换车门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更换车门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F312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更换驾驶室总成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更换驾驶室总成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F313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更换驾驶室脚踏板及支架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更换驾驶室脚踏板及支架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F314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更换龙门架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更换龙门架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更换变速箱总成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拆装传动轴，拆装变速箱管路及线束，拆卸变速箱总成，更换新变速箱总成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G019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拆装及修理小盖总成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拆装及修理小盖总成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G020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更换换挡气缸总成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拆除换挡气缸总成，更换新换挡气缸总成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G023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更换变速箱后油封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拆装传动轴，拆装变速箱,拆除变速箱后油封，更换新变速箱后油封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G027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检修变速箱气路</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检修变速箱气路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G028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更换XY执行机构(AMT）</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拆除XY执行机构(AMT），更换新XY执行机构(AMT）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G029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更换换挡手柄（AMT）</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拆除换挡手柄（AMT），更换新换挡手柄（AMT）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更换插分挡换挡气缸（AMT）</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拆除插分挡换挡气缸（AMT），更换新插分挡换挡气缸（AMT）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更换范围挡换挡气缸（AMT）</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拆除范围挡换挡气缸（AMT），更换新范围挡换挡气缸（AMT）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更换AMT助力缸</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拆除AMT助力缸，更换新AMT助力缸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更换AMT助力缸支架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拆除AMT助力缸支架，更换新AMT助力缸支架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更换离合器制动片或摩擦片（AMT）</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拆装传动轴，拆装变速箱，拆除离合器制动片或摩擦片（AMT），更换新离合器制动片或摩擦片（AMT）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更换TCU（AMT）</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拆除TCU（AMT），更换新TCU（AMT）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更换AMT系统线束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拆除AMT系统线束，更换新AMT系统线束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G039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更换离合器分离拨叉轴总成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拆装传动轴，拆装变速箱，拆除离合器分离拨叉轴总成，更换新离合器分离拨叉轴总成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H088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拆装左右车轮总成，断开传感器及制动管路，拆除前桥总成，更换新前桥总成，还原安装传感器及制动管路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H089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调前束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起落驾驶室,调前束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更换转向节</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起落驾驶室,拆除转向节，更换新转向节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更换转向节销及衬套</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起落驾驶室,拆除转向节销及衬套，更换新转向节销及衬套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更换转向节销止推轴承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起落驾驶室,拆除转向节销止推轴承，更换新转向节销止推轴承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更换转向臂总成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起落驾驶室,拆除转向臂总成，更换新转向臂总成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更换转向横拉杆</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起落驾驶室,拆除转向横拉杆，更换新转向横拉杆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拆装车轮总成，拆除制动鼓，更换新制动鼓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H099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更换前轮毂及总成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拆装车轮总成，拆除前轮毂及总成，更换新前轮毂及总成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H100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更换前轮制动蹄片总成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拆装车轮总成，拆除前轮制动蹄片总成，更换新前轮制动蹄片总成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更换前轮毂内外轴承及挡圈</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拆装车轮总成，拆除前轮毂内外轴承及挡圈，更换新前轮毂内外轴承及挡圈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H102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调整单边前轮轴承间隙</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拆装车轮总成,调整单边前轮轴承间隙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H103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更换主销轴承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拆装车轮总成，拆除主销轴承，更换新主销轴承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H104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拆装车轮总成，拆除前轮油封，更换新前轮油封，还原安装轮胎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H107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更换前桥气室</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拆除前桥制动气室，更换新前桥制动气室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H111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拆装1、2桥纵拉杆柄杆总成（双转向前桥）</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拆除、桥纵拉杆柄杆总成（双转向前桥），更换新、桥纵拉杆柄杆总成（双转向前桥）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H118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更换中后桥传动轴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拆除中后桥传动轴，更换新中后桥传动轴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H130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更换一侧半轴油封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拆装车轮总成，拆除一侧半轴油封，更换新一侧半轴油封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H131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更换后桥主减速器油封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拆装传动轴，拆装输入轴法兰，拆除后桥主减速器油封，更换新后桥主减速器油封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H137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更换轮辋总成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拆装车轮总成，拆除轮辋总成，更换新轮辋总成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H139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更换后制动蹄片总成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拆装车轮总成，拆除后制动蹄片总成，更换新后制动蹄片总成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H142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更换后制动底板</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拆装车轮总成，拆除后制动底板，更换新后制动底板，安装车轮总成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H143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更换后制动凸轮轴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拆装车轮总成，拆除后制动凸轮轴，更换新后制动凸轮轴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H1440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更换带ABS自动制动调整臂</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拆除带ABS自动制动调整臂，更换新带ABS自动制动调整臂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H146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更换弹簧制动气室</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拆除弹簧制动气室，更换新弹簧制动气室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H148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更换制动软管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起落驾驶室,拆除制动软管，更换新制动软管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H155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更换一侧车轮螺栓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拆装车轮总成，拆除一侧车轮螺栓，更换新一侧车轮螺栓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H1552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紧固一侧车轮螺栓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紧固一侧车轮螺栓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H163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更换主销限位螺栓（盘刹）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拆除主销限位螺栓（盘刹），更换新主销限位螺栓（盘刹）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H164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更换制动盘（盘刹）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拆装车轮总成，拆除制动盘（盘刹），更换新制动盘（盘刹）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H165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更换滑销防尘套（盘刹）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拆装车轮总成，拆除滑销防尘套（盘刹），更换新滑销防尘套（盘刹）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H166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更换前轮毂轴承油封（盘刹）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拆装车轮总成，拆除前轮毂轴承油封（盘刹），更换新前轮毂轴承油封（盘刹）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H167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更换单侧车轮螺栓（盘刹）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拆装车轮总成，拆除车轮螺栓（盘刹），更换新车轮螺栓（盘刹）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H168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更换制动器整体推盘（盘刹）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拆装车轮总成，拆除制动器整体推盘（盘刹），更换新制动器整体推盘（盘刹）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更换活塞防尘套（盘刹）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拆装车轮总成，拆除活塞防尘套（盘刹），更换新活塞防尘套（盘刹）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更换前轮毂（盘刹）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起落驾驶室,拆装车轮总成，拆除前轮毂（盘刹），更换新前轮毂（盘刹）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更换主销（盘刹）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拆装车轮总成，拆除主销（盘刹），更换新主销（盘刹）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更换ABS齿圈（盘刹）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拆装车轮总成，拆除ABS齿圈（盘刹），更换新ABS齿圈（盘刹）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更换制动器手调总成（盘刹含拆装轮胎）</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拆装车轮总成，拆除制动器手调总成，更换新制动器手调总成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调整单边前轮轴承间隙（盘刹）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0.65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调整单边前轮轴承间隙（盘刹）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更换制动块压板或制动块（盘刹）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拆装车轮总成，拆除制动块压板或制动块（盘刹），更换新制动块压板或制动块（盘刹）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更换滑销盖（盘刹）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拆装车轮总成，拆除滑销盖（盘刹），更换新滑销盖（盘刹）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更换制动气室（盘刹）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起落驾驶室,拆除制动气室（盘刹），更换新制动气室（盘刹）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H179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更换制动器活塞总成（盘刹）</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拆装车轮总成，拆除制动器活塞总成（盘刹），更换新制动器活塞总成（盘刹）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H180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更换输入或输出凸缘（法兰盘）</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拆除输入或输出凸缘（法兰盘），更换新输入或输出凸缘（法兰盘）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H189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更换前桥气室支架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起落驾驶室,拆装制动气室，拆除前桥气室支架，更换新前桥气室支架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H194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更换盘式制动器总成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拆装车轮总成，拆除盘式制动器总成，更换新盘式制动器总成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H197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更换盘式桥制动块电子磨损装置（单轮）</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拆装车轮总成，拆除盘式桥制动块电子磨损装置，更换新盘式桥制动块电子磨损装置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M555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更换飞轮及齿圈</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拆装传动轴，拆装变速箱，拆装离合器总成，拆除飞轮及齿圈，更换新飞轮及齿圈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M631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起落驾驶室,拆装传动轴，拆装变速箱，放加防冻液，拆装发动机线束，拆装发动机管路，拆除发动机总成，更换新发动机总成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M690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更换共轨发动机线束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起落驾驶室,拆装发动机气缸盖罩，拆除共轨发动机线束，更换新共轨发动机线束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auto" w:sz="4"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MM0021</w:t>
            </w:r>
          </w:p>
        </w:tc>
        <w:tc>
          <w:tcPr>
            <w:tcW w:w="2076" w:type="dxa"/>
            <w:tcBorders>
              <w:top w:val="nil"/>
              <w:left w:val="nil"/>
              <w:bottom w:val="single" w:color="auto" w:sz="4"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更换紧固发动机支架(前、后)螺栓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起落驾驶室,拆除发动机支架(前、后)螺栓，更换新发动机支架(前、后)螺栓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MM1233</w:t>
            </w:r>
          </w:p>
        </w:tc>
        <w:tc>
          <w:tcPr>
            <w:tcW w:w="207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拆卸前排气管</w:t>
            </w:r>
          </w:p>
        </w:tc>
        <w:tc>
          <w:tcPr>
            <w:tcW w:w="720" w:type="dxa"/>
            <w:tcBorders>
              <w:top w:val="nil"/>
              <w:left w:val="single" w:color="auto" w:sz="4"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5688"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MM1234</w:t>
            </w:r>
          </w:p>
        </w:tc>
        <w:tc>
          <w:tcPr>
            <w:tcW w:w="207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安装前排气管</w:t>
            </w:r>
          </w:p>
        </w:tc>
        <w:tc>
          <w:tcPr>
            <w:tcW w:w="720" w:type="dxa"/>
            <w:tcBorders>
              <w:top w:val="nil"/>
              <w:left w:val="single" w:color="auto" w:sz="4"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5688"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MM2250</w:t>
            </w:r>
          </w:p>
        </w:tc>
        <w:tc>
          <w:tcPr>
            <w:tcW w:w="207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拆卸前排气歧管</w:t>
            </w:r>
          </w:p>
        </w:tc>
        <w:tc>
          <w:tcPr>
            <w:tcW w:w="720" w:type="dxa"/>
            <w:tcBorders>
              <w:top w:val="nil"/>
              <w:left w:val="single" w:color="auto" w:sz="4"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5688" w:type="dxa"/>
            <w:tcBorders>
              <w:top w:val="nil"/>
              <w:left w:val="nil"/>
              <w:bottom w:val="single" w:color="000000" w:sz="8" w:space="0"/>
              <w:right w:val="single" w:color="000000" w:sz="8" w:space="0"/>
            </w:tcBorders>
            <w:shd w:val="clear" w:color="auto" w:fill="FFFFFF"/>
            <w:vAlign w:val="center"/>
          </w:tcPr>
          <w:p>
            <w:pPr>
              <w:jc w:val="lef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MM2251</w:t>
            </w:r>
          </w:p>
        </w:tc>
        <w:tc>
          <w:tcPr>
            <w:tcW w:w="207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安装前排气歧管</w:t>
            </w:r>
          </w:p>
        </w:tc>
        <w:tc>
          <w:tcPr>
            <w:tcW w:w="720" w:type="dxa"/>
            <w:tcBorders>
              <w:top w:val="nil"/>
              <w:left w:val="single" w:color="auto" w:sz="4"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5688" w:type="dxa"/>
            <w:tcBorders>
              <w:top w:val="nil"/>
              <w:left w:val="nil"/>
              <w:bottom w:val="single" w:color="000000" w:sz="8" w:space="0"/>
              <w:right w:val="single" w:color="000000" w:sz="8" w:space="0"/>
            </w:tcBorders>
            <w:shd w:val="clear" w:color="auto" w:fill="FFFFFF"/>
            <w:vAlign w:val="center"/>
          </w:tcPr>
          <w:p>
            <w:pPr>
              <w:jc w:val="lef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single" w:color="auto" w:sz="4"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MM556</w:t>
            </w:r>
          </w:p>
        </w:tc>
        <w:tc>
          <w:tcPr>
            <w:tcW w:w="2076" w:type="dxa"/>
            <w:tcBorders>
              <w:top w:val="single" w:color="auto" w:sz="4"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更换飞轮壳</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起落驾驶室,拆装传动轴，拆装变速箱，拆装离合器总成，拆除飞轮壳，更换新飞轮壳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MM573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更换增压器进、回油管或密封垫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起落驾驶室,拆除增压器进、回油管或密封垫，更换新增压器进、回油管或密封垫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MM574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更换空压机总成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起落驾驶室,拆除空压机总成，更换新空压机总成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MM577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更换空压机油封</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起落驾驶室,拆除空压机油封，更换新空压机油封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MM578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更换增压器总成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起落驾驶室,拆装中冷前管路，拆除增压器总成，更换新增压器总成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MM579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更换发电机</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起落驾驶室,拆除发电机，更换新发电机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更换起动机总成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起落驾驶室,拆除起动机总成，更换起动机总成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更换节温器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起落驾驶室,拆除节温器，更换新节温器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更换水泵及水泵垫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起落驾驶室,拆除水泵及水泵垫，更换新水泵及水泵垫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更换水管接头或接头垫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起落驾驶室,拆除水管接头或接头垫，更换新水管接头或接头垫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更换出水管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起落驾驶室,拆除出水管，更换新出水管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更换排气管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起落驾驶室,拆除排气管，更换新排气管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MM588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更换进气管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起落驾驶室,拆除进气管，更换新进气管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MM603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更换机油冷却器总成或机冷器垫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起落驾驶室,拆除机油冷却器总成或机冷器垫，更换新机油冷却器总成或机冷器垫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MM608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更换机油滤清器总成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起落驾驶室,拆除机油滤清器总成，更换新机油滤清器总成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更换油底壳或油底壳垫</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拆除油底壳或油底壳垫，更换新油底壳或油底壳垫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更换机油压力传感器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起落驾驶室,拆除机油压力传感器，更换新机油压力传感器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更换机油泵</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起落驾驶室,拆除机油泵，更换新机油泵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更换各类胶管或机油管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起落驾驶室,拆除胶管或机油管，更换新胶管或机油管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更换风扇</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起落驾驶室,拆除风扇，更换新风扇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更换风扇托架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起落驾驶室，拆装风扇及皮带，拆装风扇托架，更换新风扇托架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MM6191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紧固风扇托架螺栓</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起落驾驶室，紧固风扇托架螺栓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MM620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更换涨紧轮总成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起落驾驶室，拆装风扇皮带，拆除涨紧轮总成，更换新涨紧轮总成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MM621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更换导风罩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起落驾驶室，拆装风扇，拆除风扇导风罩，更换新风扇导风罩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MM632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更换发动机左、右前支架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起落驾驶室，吊发动机，拆卸发动机左、右前支架，更换新发动机左、右前支架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MM638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更换ECU</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起落驾驶室，拆除ECU，更换新ECU</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MM648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更换柴油精滤器总成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起落驾驶室，拆除更换柴油精滤器总成，更换新更换柴油精滤器总成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MM649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更换柴油粗滤器总成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拆除柴油粗滤器总成，更换新柴油粗滤器总成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MM657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更换排气管隔热罩</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起落驾驶室，拆除排气管隔热罩，更换新排气管隔热罩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MM658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更换发电机皮带</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起落驾驶室，拆除发电机皮带，更换新发电机皮带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MM659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更换水泵皮带</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起落驾驶室，拆除水泵皮带，更换新水泵皮带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MM660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更换润滑油管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起落驾驶室，拆除润滑油管，更换新润滑油管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MM690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更换共轨发动机线束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起落驾驶室，拆除共轨发动机线束，更换新共轨发动机线束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MM770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在整车上调整油泵</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起落驾驶室，在整车上调整油泵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更换尿素泵箱集成式系统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拆除尿素泵箱集成式系统，更换新尿素泵箱集成式系统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更换尿素溶液泵总成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拆除尿素溶液泵总成，更换新尿素溶液泵总成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更换尿素泵体内线束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拆除尿素泵体内线束，更换新尿素泵体内线束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更换尿素液位温度传感器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拆除尿素液位温度传感器，更换新尿素液位温度传感器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更换压力传感器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拆除压力传感器，更换新压力传感器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更换气压传感器（SCR）</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拆除气压传感器（SCR），更换新气压传感器（SCR）</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拆除尿素管，更换新尿素管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更换冷却水阀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拆除冷却水阀，更换新冷却水阀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R009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更换尿素泵箱进\出口接头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拆除尿素泵箱进\出口接头，更换新尿素泵箱进\出口接头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更换三通阀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拆除三通阀，更换新三通阀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R012</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更换尿素箱总成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拆装尿素箱连接管路及线束，拆除尿素箱总成，更换新尿素箱总成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更换尿素箱总成支架</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拆装尿素箱连接管路及线束，拆装尿素箱总成，拆装尿素箱总成支架，安装新尿素箱总成支架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更换尿素喷嘴总成</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拆装后处理大包罩盖，拆除尿素喷嘴总成，更换新尿素喷嘴总成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更换喷射器密封圈类</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拆除喷射器密封圈类，更换新喷射器密封圈类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更换排温传感器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拆除排温传感器，更换新排温传感器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R017</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更换氮氧传感器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拆除氮氧传感器，更换新氮氧传感器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R018</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系统检测</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试验员、设计员检查检测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R019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检查尿素喷嘴</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拆卸尿素喷嘴，更换新尿素喷嘴、清除结晶体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R020</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检修尿素组件管路</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检查或拆装尿素加热进出水管及尿素进出液管路，清除堵塞杂物或尿素结晶部分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R021</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检修尿素控制系统线束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拆除尿素控制系统线束，更换新尿素控制系统线束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R023</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更换尿素泵箱电磁阀</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拆除尿素泵箱电磁阀，更换新尿素泵箱电磁阀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R024</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更换尿素泵箱继电器</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拆除尿素泵箱继电器，更换新尿素泵箱继电器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R025</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更换尿素系统线束</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拆除尿素系统线束，更换新尿素系统线束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R026</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更换IU燃油钢管</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拆除IU燃油钢管，更换新IU燃油钢管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804" w:type="dxa"/>
            <w:tcBorders>
              <w:top w:val="nil"/>
              <w:left w:val="single" w:color="000000" w:sz="8" w:space="0"/>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R027</w:t>
            </w:r>
          </w:p>
        </w:tc>
        <w:tc>
          <w:tcPr>
            <w:tcW w:w="2076"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拆装国六后处理总成</w:t>
            </w:r>
          </w:p>
        </w:tc>
        <w:tc>
          <w:tcPr>
            <w:tcW w:w="720"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2.25</w:t>
            </w:r>
          </w:p>
        </w:tc>
        <w:tc>
          <w:tcPr>
            <w:tcW w:w="5688"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拆装管路及传感器，拆除固定支架螺栓及抬下后处理总成，更换新后处理总成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R028</w:t>
            </w:r>
          </w:p>
        </w:tc>
        <w:tc>
          <w:tcPr>
            <w:tcW w:w="2076"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更换后处理支架</w:t>
            </w:r>
          </w:p>
        </w:tc>
        <w:tc>
          <w:tcPr>
            <w:tcW w:w="720"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5688"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更换后处理支架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 w:hRule="atLeast"/>
        </w:trPr>
        <w:tc>
          <w:tcPr>
            <w:tcW w:w="804"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R029</w:t>
            </w:r>
          </w:p>
        </w:tc>
        <w:tc>
          <w:tcPr>
            <w:tcW w:w="207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更换尿素箱拉带</w:t>
            </w:r>
          </w:p>
        </w:tc>
        <w:tc>
          <w:tcPr>
            <w:tcW w:w="72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2"/>
                <w:szCs w:val="22"/>
                <w:u w:val="none"/>
                <w:lang w:val="en-US" w:eastAsia="zh-CN" w:bidi="ar"/>
              </w:rPr>
              <w:t>更换尿素箱拉带</w:t>
            </w:r>
          </w:p>
        </w:tc>
      </w:tr>
    </w:tbl>
    <w:p>
      <w:pPr>
        <w:spacing w:line="360" w:lineRule="auto"/>
        <w:ind w:firstLine="480" w:firstLineChars="200"/>
        <w:rPr>
          <w:rFonts w:hint="eastAsia" w:cs="宋体"/>
          <w:b/>
          <w:sz w:val="24"/>
          <w:szCs w:val="24"/>
          <w:lang w:bidi="ar"/>
        </w:rPr>
      </w:pPr>
    </w:p>
    <w:p>
      <w:pPr>
        <w:numPr>
          <w:ilvl w:val="0"/>
          <w:numId w:val="9"/>
        </w:numPr>
        <w:spacing w:line="360" w:lineRule="auto"/>
        <w:rPr>
          <w:rFonts w:hint="eastAsia" w:cs="宋体"/>
          <w:b/>
          <w:sz w:val="24"/>
          <w:szCs w:val="24"/>
          <w:lang w:val="en-US" w:eastAsia="zh-CN" w:bidi="ar"/>
        </w:rPr>
      </w:pPr>
      <w:r>
        <w:rPr>
          <w:rFonts w:hint="default" w:cs="宋体"/>
          <w:b/>
          <w:sz w:val="24"/>
          <w:szCs w:val="24"/>
          <w:lang w:val="en-US" w:eastAsia="zh-CN" w:bidi="ar"/>
        </w:rPr>
        <w:t>轻卡</w:t>
      </w:r>
      <w:r>
        <w:rPr>
          <w:rFonts w:hint="eastAsia" w:cs="宋体"/>
          <w:b/>
          <w:sz w:val="24"/>
          <w:szCs w:val="24"/>
          <w:lang w:val="en-US" w:eastAsia="zh-CN" w:bidi="ar"/>
        </w:rPr>
        <w:t>工序</w:t>
      </w:r>
    </w:p>
    <w:tbl>
      <w:tblPr>
        <w:tblStyle w:val="32"/>
        <w:tblW w:w="918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69"/>
        <w:gridCol w:w="1844"/>
        <w:gridCol w:w="876"/>
        <w:gridCol w:w="55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工序号</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工序名称</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维修时长/h</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包含工序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DL16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更换变速箱总成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拆除传动轴、拆除变速箱总成，安装新变速箱总成、复原传动轴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DL17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更换后桥轮毂</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拆卸后桥车轮总成，拆除后桥轮毂，安装新后桥轮毂，还原安装轮胎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DL18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更换后桥制动鼓</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拆卸后桥车轮总成，拆除后桥制动毂，安装新后桥制动毂，还原安装轮胎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DL19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更换后桥壳</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拆除前部传动轴，拆卸后桥两侧轮胎，断开制动管路，拆下后桥，拆卸个制动器总成，拆除后桥壳总成，安装后桥壳总成，安装个制动器总成，安装后桥，恢复制动管路，安装后桥两侧轮胎，安装传动轴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拆除前部传动轴，拆卸后桥两侧轮胎，断开制动管路，拆下后桥，拆卸个制动器总成，恢复个制动器总成，安装后桥，恢复制动管路，安装后桥两侧轮胎，安装传动轴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更换后桥ABS传感器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拆除后桥ABS传感器，安装新后桥ABS传感器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更换后桥制动调整臂</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拆除后桥制动调整臂，安装新后桥制动调整臂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更换后桥制动凸轮轴</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拆卸后桥车轮总成，拆除凸轮轴，安装新凸轮轴，安装后桥车轮总成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更换后桥制动器总成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拆卸后桥车轮总成,拆卸制动器总成，安装制动器总成，安装后桥车轮总成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更换后桥制动蹄</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拆卸后桥车轮总成，拆除制动蹄，安装新制动蹄，安装后桥车轮总成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更换转向节销</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起落驾驶室,拆除转向节销，更换新转向节销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更换前轮毂</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拆卸前桥车轮总成，拆除轮毂，安装新轮毂，安装前桥车轮总成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更换前轴</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拆卸前桥两侧轮胎，断开制动管路，拆下前轴，拆卸个制动气室，拆卸个制动器总成，恢复两个制动器总成，安装个制动气室，安装前轴，恢复制动管路，安装前桥车轮总成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DL29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更换横拉杆</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拆除横拉杆，更换新横拉杆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更换前轮毂轴承</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拆卸前桥车轮总成，拆除轮毂轴承，安装新轮毂轴承，安装前桥车轮总成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更换前轴油封</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拆除前桥端盖，拆除油封，安装新油封，安装端盖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更换前桥制动鼓</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拆卸前桥车轮总成，拆除制动鼓，安装新制动鼓，安装前桥车轮总成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更换前桥制动调整臂</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拆除前桥制动调整臂，安装新前桥制动调整臂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更换前桥制动凸轮轴</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拆卸前桥车轮总成,拆除凸轮轴，安装新凸轮轴，安装前桥车轮总成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更换前桥制动器总成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拆卸前桥车轮总成，拆卸制动器总成，安装制动器总成，安装前桥车轮总成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更换前桥制动蹄</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拆卸前桥车轮总成，拆卸制动蹄，安装新制动蹄，安装前桥车轮总成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更换前桥ABS传感器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拆除前桥ABS传感器，安装新前桥ABS传感器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更换前桥总成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拆卸前桥两侧轮胎，断开制动管路，拆下前桥，安装前桥，恢复制动管路，安装前桥车轮总成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DL39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更换前钢板弹簧总成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拆卸前桥车轮总成，拆卸骑马螺栓，拆除前钢板弹簧总成，安装前钢板弹簧总成，安装骑马螺栓，安装前桥车轮总成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更换传动轴总成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拆除传动轴总成，安装传动轴总成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更换传动轴吊架横梁</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拆除传动轴吊架横梁，安装新传动轴吊架横梁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更换地板线束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拆除地板线束，安装新地板线束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更换空滤器出气胶管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拆除空滤器出气胶管，安装新空滤器出气胶管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更换中冷器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起落驾驶室，拆除中冷器，安装新中冷器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更换中冷器出气胶管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起落驾驶室，拆除中冷器出气胶管，安装新中冷器出气胶管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更换蓄电池</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拆除蓄电池，安装新蓄电池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更换减震器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拆除减震器，安装新减震器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更换减震器横梁总成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拆除减震器横梁总成，安装新减震器横梁总成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DL49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更换制动总阀</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拆除制动总阀，安装新制动总阀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更换气制动软管总成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拆除气制动软管总成，安装新气制动软管总成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更换储气筒及紧固带</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拆除储气筒及紧固带，安装新储气筒及紧固带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更换前簧吊耳总成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拆除前簧吊耳，安装前簧吊耳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更换盆形喇叭</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拆除盆形喇叭，安装新盆形喇叭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更换转向直拉杆</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拆除转向直拉杆，更换新转向直拉杆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更换动力转向器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举升驾驶室，拆下横拉杆固定螺母、转向器螺栓，拆下转向器，安装新转向器，安装横拉杆固定螺母、转向器螺栓，落下驾驶室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拆除空滤器总成，安装新空滤器总成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更换离合器踏板支架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将组合踏板支架拆下，安装新组合踏板支架（组合支架形式）；将离合器踏板支架拆下，安装新离合器踏板支架（非组合支架形式）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更换排气管总成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拆除排气管总成，安装新排气管总成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DL59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更换空滤器进气胶管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拆除空滤器进气胶管，安装新空滤器进气胶管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更换进气道总成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拆除进气道总成，安装新进气道总成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更换膨胀水箱</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拆除膨胀水箱，安装新膨胀水箱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更换柴油粗滤器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拆除柴油粗滤器，安装新柴油粗滤器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更换转向油罐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拆除转向油罐，安装新转向油罐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更换底盘线束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拆除底盘线束，安装新底盘线束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更换尾灯支架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拆除尾灯支架，安装新尾灯支架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更换四回路保护阀</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拆除四回路保护阀，安装新四回路保护阀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更换中冷器进气胶管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拆除中冷器进气胶管，安装新中冷器进气胶管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DL69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更换空滤器出气钢管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拆除空滤器出气钢管，安装新空滤器出气钢管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更换连接中冷器支架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拆除连接中冷器支架，安装新连接中冷器支架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更换传动轴支承角板</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拆除传动轴支承角板，安装新传动轴支承角板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更换拆装组合后尾灯</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拆除拆装组合后尾灯，安装新拆装组合后尾灯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更换离合器助力缸</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拆除离合器助力缸，安装新离合器助力缸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更换车轮轮辋</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拆卸车轮总成，拆除轮辋，安装新轮辋，安装前桥车轮总成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更换中冷器出气钢管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拆除中冷器出气钢管，安装新中冷器出气钢管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更换中冷器进气钢管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拆除中冷器进气钢管，安装新中冷器进气钢管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更换前簧压板</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拆除前簧压板，安装新前簧压板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更换前簧垫块</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拆除前簧垫块，安装新前簧垫块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DL79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更换骑马螺栓</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拆除骑马螺栓，安装新骑马螺栓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更换干燥器钢管总成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拆除干燥器钢管总成，安装新干燥器钢管总成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更换干燥器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拆除干燥器，安装新干燥器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更换副簧限位支架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拆除副簧限位支架，安装新副簧限位支架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更换前簧限位支架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拆除前簧限位支架，安装新前簧限位支架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更换前悬置支架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拆除前悬置支架，安装新前悬置支架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更换后悬置支架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拆除后悬置支架，安装新后悬置支架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更换后翼子板</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拆除后翼子板，安装新后翼子板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更换储气筒总成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拆除储气筒总成，安装新储气筒总成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更换储气筒支架总成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拆除储气筒支架总成，安装新储气筒支架总成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DL89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更换横梁</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拆除横梁，安装新横梁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更换空滤器底盖</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拆除空滤器底盖，安装新空滤器底盖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更换空滤器上进气管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拆除空滤器上进气管，安装新空滤器上进气管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更换空滤器进气钢管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拆除空滤器进气钢管，安装新空滤器进气钢管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更换空滤器支架</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拆除空滤器支架，安装新空滤器支架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更换液压油箱支架总成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拆除液压油箱支架总成，安装新液压油箱支架总成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更换粗滤器水位传感器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拆除粗滤器水位传感器，安装新粗滤器水位传感器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更换ABS电磁阀</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拆除ABS电磁阀，安装新ABS电磁阀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更换ABS线束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拆除ABS线束，安装新ABS线束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DL98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更换底盘制动管束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拆除底盘制动管束，安装新底盘制动管束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DL99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更换后钢板弹簧总成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拆装车轮总成，拆除后钢板弹簧总成，更换新后钢板弹簧总成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DL100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更换后钢板弹簧单片（含多片）</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拆装车轮总成，拆除后钢板弹簧总成，更换后钢板弹簧单片（含多片），更换新后钢板弹簧总成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更换暖风总成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拆卸驾驶室仪表台部件，拆除暖风总成，安装新暖风总成，还原驾驶室仪表台部件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更换雨刮电机</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拆除雨刮电机，安装新雨刮电机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更换驾驶室内照明灯</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拆除驾驶室内照明灯，安装新驾驶室内照明灯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更换雾灯开关</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拆除雾灯开关，安装新雾灯开关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更换驾驶室线束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拆除驾驶室线束，安装新驾驶室线束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更换空调线束总成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拆除空调线束总成，安装新空调线束总成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更换油箱锁盖及钥匙总成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拆除油箱锁盖及钥匙总成，安装新油箱锁盖及钥匙总成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更换发动机线束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拆除发动机线束，安装新发动机线束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更换继电器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拆除继电器，安装新继电器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FL109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更换BCM车身控制器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拆除BCM车身控制器，安装新BCM车身控制器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FL110</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更换驾驶室顶棚线束</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拆除驾驶室顶棚线束，安装新驾驶室顶棚线束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更换门控控制器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拆开车门内饰板，拆除门控控制器，安装新门控控制器，安装车门内饰板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更换玻璃升降器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拆开车门内饰板，拆除玻璃升降器，安装玻璃升降器，安装车门内饰板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更换导流罩</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拆除导流罩，安装新流罩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更换风窗洗涤器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拆除风窗洗涤器，安装新风窗洗涤器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更换保险杠</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拆除保险杠，安装新保险杠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FL116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更换后视镜</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拆除后视镜，安装新后视镜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FL99</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更换组合仪表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拆除组合仪表，安装新组合仪表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MML01</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更换增压器总成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举升驾驶室，拆除中冷前管路，拆除增压器总成，安装新增压器总成，恢复中冷前管理，落下驾驶室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MML02</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更换排气弯管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拆除排气弯管，安装新排气弯管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MML03</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更换机油冷却器</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举升驾驶室，拆除机油冷却器，安装新机油冷却器总成，落下驾驶室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MML04</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更换高压油泵/高压油泵驱动齿轮</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举升驾驶室，拆除高压油泵/高压油泵驱动齿轮，安装新高压油泵/高压油泵驱动齿轮，落下驾驶室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MML05</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更换发动机飞轮壳</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举升驾驶室，拆装传动轴，拆除变速箱，拆除离合器总成，拆除飞轮壳，安装新飞轮壳，安装离合器总成，安装变速箱，安装传动轴，落下驾驶室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MML06</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更换飞轮及齿圈</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拆除传动轴，拆除变速箱，拆除离合器总成，拆除飞轮及齿圈，安装新飞轮及齿圈，安装离合器总成，安装变速箱，安装传动轴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MML07</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更换发动机总成</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除传动轴，拆除变速箱，放防冻液，拆除发动机线束，拆除发动机管路，拆除发动机总成，安装新发动机总成，安装发动机管路，安装发动机线束，加防冻液，安装变速箱，安装传动轴，落下驾驶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MML08</w:t>
            </w:r>
          </w:p>
        </w:tc>
        <w:tc>
          <w:tcPr>
            <w:tcW w:w="186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更换每缸喷油器/喷油器进油接管</w:t>
            </w:r>
          </w:p>
        </w:tc>
        <w:tc>
          <w:tcPr>
            <w:tcW w:w="884"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9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举升驾驶室，拆除发动机缸盖，拆除每缸喷油器/喷油器进油接管，安装每缸喷油器/喷油器进油接管，安装发动机缸盖，落下驾驶室</w:t>
            </w:r>
          </w:p>
        </w:tc>
      </w:tr>
    </w:tbl>
    <w:p>
      <w:pPr>
        <w:numPr>
          <w:ilvl w:val="0"/>
          <w:numId w:val="0"/>
        </w:numPr>
        <w:spacing w:line="360" w:lineRule="auto"/>
        <w:rPr>
          <w:rFonts w:hint="eastAsia"/>
          <w:lang w:val="en-US" w:eastAsia="zh-CN"/>
        </w:rPr>
      </w:pPr>
    </w:p>
    <w:p>
      <w:pPr>
        <w:numPr>
          <w:ilvl w:val="0"/>
          <w:numId w:val="9"/>
        </w:numPr>
        <w:spacing w:line="360" w:lineRule="auto"/>
        <w:rPr>
          <w:rFonts w:hint="eastAsia" w:cs="宋体"/>
          <w:b/>
          <w:sz w:val="24"/>
          <w:szCs w:val="24"/>
          <w:lang w:val="en-US" w:eastAsia="zh-CN" w:bidi="ar"/>
        </w:rPr>
      </w:pPr>
      <w:r>
        <w:rPr>
          <w:rFonts w:hint="default" w:cs="宋体"/>
          <w:b/>
          <w:sz w:val="24"/>
          <w:szCs w:val="24"/>
          <w:lang w:val="en-US" w:eastAsia="zh-CN" w:bidi="ar"/>
        </w:rPr>
        <w:t>电驱桥</w:t>
      </w:r>
      <w:r>
        <w:rPr>
          <w:rFonts w:hint="eastAsia" w:cs="宋体"/>
          <w:b/>
          <w:sz w:val="24"/>
          <w:szCs w:val="24"/>
          <w:lang w:val="en-US" w:eastAsia="zh-CN" w:bidi="ar"/>
        </w:rPr>
        <w:t>工序</w:t>
      </w:r>
    </w:p>
    <w:tbl>
      <w:tblPr>
        <w:tblStyle w:val="32"/>
        <w:tblW w:w="919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8"/>
        <w:gridCol w:w="2052"/>
        <w:gridCol w:w="696"/>
        <w:gridCol w:w="57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8" w:type="dxa"/>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工序号</w:t>
            </w:r>
          </w:p>
        </w:tc>
        <w:tc>
          <w:tcPr>
            <w:tcW w:w="2052"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工序内容</w:t>
            </w:r>
          </w:p>
        </w:tc>
        <w:tc>
          <w:tcPr>
            <w:tcW w:w="696"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维修时长(h)</w:t>
            </w:r>
          </w:p>
        </w:tc>
        <w:tc>
          <w:tcPr>
            <w:tcW w:w="5712"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包含工序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EH001</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更换电驱桥后桥总成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后桥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EH002</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更换电驱桥中桥总成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中桥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11"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EH003</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更换电驱桥后桥壳</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后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轮毂内轴承，拆装右轮毂内轴承，拆装左隔圈，拆装右隔圈，拆装左侧制动蹄总成，拆装右侧制动蹄总成，拆装左制动底板，拆装右制动底板，拆装左制动防尘罩，拆装右制动防尘罩，拆装电驱桥后桥桥壳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11"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EH004</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更换电驱桥中桥壳</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中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隔圈，拆装右隔圈，拆装左侧制动蹄弹簧，拆装右侧制动蹄弹簧，拆装左侧制动蹄总成，拆装右侧制动蹄总成，拆装左制动底板，拆装右制动底板，拆装左制动防尘罩，拆装右制动防尘罩，拆装电驱桥中桥壳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EH005</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更换中桥前主减总成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EH006</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更换中桥后主减总成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EH007</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更换后桥前主减总成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EH008</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更换后桥后主减总成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EH009</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更换中桥主电机总成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拆装新能源电驱桥主电机三相电·线，拆装新能源电驱桥主电机冷却管路（包括加放电机冷却液），拆装新能源电驱桥主电机低压、搭铁线束，拆装MSD装置，拆装主电机总成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EH010</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更换中桥辅电机总成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拆装新能源电驱桥辅电机三相电线，拆装新能源电驱桥辅电机冷却管路（包括加放电机冷却液），拆装新能源电驱桥辅电机低压、搭铁线束，拆装MSD装置，拆装辅电机总成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EH011</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更换中桥主电机支架</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拆装新能源电驱桥主电机三相电线，拆装新能源电驱桥主电机冷却管路（包括加放电机冷却液），拆装新能源电驱桥主电机低压、搭铁线束，拆装MSD装置，拆装主电机总成，拆装主电机支架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EH012</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更换中桥辅电机支架</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拆装新能源电驱桥辅电机三相电线，拆装新能源电驱桥辅电机冷却管路（包括加放电机冷却液），拆装新能源电驱桥辅电机低压、搭铁线束，拆装MSD装置，拆装辅电机总成，拆装辅电机支架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EH013</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更换后桥主电机总成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拆装新能源电驱桥主电机三相电线，拆装新能源电驱桥主电机冷却管路（包括加放电机冷却液），拆装新能源电驱桥主电机低压、搭铁线束，拆装MSD装置，拆装主电机总成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EH014</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更换后桥辅电机总成</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拆装新能源电驱桥辅电机三相电线，拆装新能源电驱桥辅电机冷却管路（包括加放电机冷却液），拆装新能源电驱桥辅电机低压、搭铁线束，拆装MSD装置，拆装辅电机总成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EH015</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更换后桥主电机支架</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拆装新能源电驱桥主电机三相电线，拆装新能源电驱桥主电机冷却管路（包括加放电机冷却液），拆装新能源电驱桥主电机低压、搭铁线束，拆装MSD装置，拆装主电机总成，拆装主电机支架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EH016</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更换后桥辅电机支架</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拆装新能源电驱桥辅电机三相电线，拆装新能源电驱桥辅电机冷却管路（包括加放电机冷却液），拆装新能源电驱桥辅电机低压、搭铁线束，拆装MSD装置，拆装辅电机总成，拆装辅电机支架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EH017</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更换中桥前主减壳</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EH018</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更换中桥后主减壳</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EH019</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更换后桥前主减壳</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EH020</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更换后桥后主减壳</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EH021</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更换中桥前主减壳盖</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拆装新能源电驱桥主电机三相电线，拆装新能源电驱桥主电机冷却管路（包括加放电机冷却液），拆装MSD装置，拆装前主减盖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EH022</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更换中桥后主减壳盖</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拆装新能源电驱桥辅电机三相电线，拆装新能源电驱桥辅电机冷却管路（包括加放电机冷却液），拆装MSD装置，拆装后主减盖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EH023</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更换后桥前主减壳盖</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拆装新能源电驱桥主电机三相电线，拆装新能源电驱桥主电机冷却管路（包括加放电机冷却液），拆装MSD装置，拆装前主减盖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EH024</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更换后桥后主减壳盖</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拆装新能源电驱桥辅电机三相电线，拆装新能源电驱桥辅电机冷却管路（包括加放电机冷却液），拆装MSD装置，拆装后主减盖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EH025</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更换中桥换挡机构、拨叉及拨叉轴</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前主减电磁阀换挡机构，拆装前主减换挡拨叉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EH026</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更换后桥换挡机构、拨叉及拨叉轴</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前主减电磁阀换挡机构，拆装前主减换挡拨叉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EH027</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更换中桥差速器、减速机构</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行星减速机构，拆装差速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EH028</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更换后桥差速器、减速机构</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行星减速机构，拆装差速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EH029</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更换中桥前主减三轴总成及轴承、齿轮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EH030</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更换后桥前主减三轴总成及轴承、齿轮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EH031</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更换中桥前主减二轴总成及轴承、齿轮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前主减二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EH032</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更换后桥前主减二轴总成及轴承、齿轮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前主减二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EH033</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更换中桥前主减一轴总成及轴承、齿轮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前主减二轴总成，拆装前主减一轴总成、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31"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EH034</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更换后桥前主减一轴总成及轴承、齿轮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主电机三相电线，拆装新能源电驱桥主电机冷却管路（包括加放电机冷却液），拆装新能源电驱桥主电机低压、搭铁线束，拆装MSD装置，拆装前主减总成，拆装前主减三轴总成，拆装前主减二轴总成，拆装前主减一轴总成、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EH035</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更换中桥后主减二轴总成及轴承、齿轮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拆装新能源电驱桥辅电机三相电线，拆装新能源电驱桥辅电机冷却管路（包括加放电机冷却液），拆装新能源电驱桥辅电机低压、搭铁线束，拆装MSD装置，拆装后主减总成，拆装后主减二轴总成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EH036</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更换后桥后主减二轴总成及轴承、齿轮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拆装新能源电驱桥辅电机三相电线，拆装新能源电驱桥辅电机冷却管路（包括加放电机冷却液），拆装新能源电驱桥辅电机低压、搭铁线束，拆装MSD装置，拆装后主减总成，拆装后主减二轴总成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EH037</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更换中桥后主减一轴总成及轴承、齿轮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总成，拆装后主减二轴总成，拆装后主减一轴总成、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7"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EH038</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更换后桥后主减一轴总成及轴承、齿轮</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新能源电驱桥辅电机三相电线，拆装新能源电驱桥辅电机冷却管路（包括加放电机冷却液），拆装新能源电驱桥辅电机低压、搭铁线束，拆装MSD装置，拆装后主减总成，拆装后主减二轴总成，拆装后主减一轴总成、油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EH039</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更换中桥油温传感器</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拆装MSD装置，拆装油温传感器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73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EH040</w:t>
            </w:r>
          </w:p>
        </w:tc>
        <w:tc>
          <w:tcPr>
            <w:tcW w:w="2052"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更换后桥油温传感器</w:t>
            </w:r>
          </w:p>
        </w:tc>
        <w:tc>
          <w:tcPr>
            <w:tcW w:w="696"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12"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拆装MSD装置，拆装油温传感器</w:t>
            </w:r>
          </w:p>
        </w:tc>
      </w:tr>
    </w:tbl>
    <w:p>
      <w:pPr>
        <w:numPr>
          <w:ilvl w:val="0"/>
          <w:numId w:val="0"/>
        </w:numPr>
        <w:spacing w:line="360" w:lineRule="auto"/>
        <w:rPr>
          <w:rFonts w:hint="eastAsia" w:cs="宋体"/>
          <w:b/>
          <w:sz w:val="24"/>
          <w:szCs w:val="24"/>
          <w:lang w:val="en-US" w:eastAsia="zh-CN" w:bidi="ar"/>
        </w:rPr>
      </w:pPr>
    </w:p>
    <w:p>
      <w:pPr>
        <w:numPr>
          <w:ilvl w:val="0"/>
          <w:numId w:val="9"/>
        </w:numPr>
        <w:spacing w:line="360" w:lineRule="auto"/>
        <w:rPr>
          <w:rFonts w:hint="eastAsia" w:cs="宋体"/>
          <w:b/>
          <w:sz w:val="24"/>
          <w:szCs w:val="24"/>
          <w:lang w:val="en-US" w:eastAsia="zh-CN" w:bidi="ar"/>
        </w:rPr>
      </w:pPr>
      <w:r>
        <w:rPr>
          <w:rFonts w:hint="default" w:cs="宋体"/>
          <w:b/>
          <w:sz w:val="24"/>
          <w:szCs w:val="24"/>
          <w:lang w:val="en-US" w:eastAsia="zh-CN" w:bidi="ar"/>
        </w:rPr>
        <w:t>新能源部分</w:t>
      </w:r>
      <w:r>
        <w:rPr>
          <w:rFonts w:hint="eastAsia" w:cs="宋体"/>
          <w:b/>
          <w:sz w:val="24"/>
          <w:szCs w:val="24"/>
          <w:lang w:val="en-US" w:eastAsia="zh-CN" w:bidi="ar"/>
        </w:rPr>
        <w:t>工序</w:t>
      </w:r>
    </w:p>
    <w:tbl>
      <w:tblPr>
        <w:tblStyle w:val="32"/>
        <w:tblW w:w="918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9"/>
        <w:gridCol w:w="2039"/>
        <w:gridCol w:w="707"/>
        <w:gridCol w:w="56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41" w:type="dxa"/>
            <w:tcBorders>
              <w:top w:val="single" w:color="000000" w:sz="8" w:space="0"/>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工序号</w:t>
            </w:r>
          </w:p>
        </w:tc>
        <w:tc>
          <w:tcPr>
            <w:tcW w:w="2049"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工序内容</w:t>
            </w:r>
          </w:p>
        </w:tc>
        <w:tc>
          <w:tcPr>
            <w:tcW w:w="708"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维修时长(h)</w:t>
            </w:r>
          </w:p>
        </w:tc>
        <w:tc>
          <w:tcPr>
            <w:tcW w:w="5688" w:type="dxa"/>
            <w:tcBorders>
              <w:top w:val="single" w:color="000000" w:sz="8" w:space="0"/>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包含工序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EV001</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更换动力电池组</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拆装MSD装置,拆除动力电池组，安装新动力电池组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EV002</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更换电机控制器总成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拆装MSD装置,拆除电机控制器总成，安装新电机控制器总成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EV003</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更换四合一控制器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拆装MSD装置,拆除四合一控制器，安装新四合一控制器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EV004</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更换电动空压机总成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拆装MSD装置,拆除电动空压机总成，安装新电动空压机总成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EV005</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更换空调压缩机总成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拆装MSD装置,拆除空调压缩机总成，安装新空调压缩机总成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EV006</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更换纯电动系统配电盒</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拆装MSD装置,拆除纯电动系统配电盒，安装新纯电动系统配电盒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EV007</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更换电动转向油泵及支架</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拆装MSD装置,拆除电动转向油泵及支架，安装新电动转向油泵及支架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EV008</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更换动力电机总成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拆装MSD装置,拆除动力电机总成，安装新动力电机总成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EV009</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更换电液转向器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拆装MSD装置,拆除电液转向器，安装新电液转向器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EV010</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更换电子扇总成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拆装MSD装置,拆除电子扇总成，安装新电子扇总成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EV011</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更换PTC水暖加热装置</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拆装MSD装置,拆除PTC水暖加热装置，安装新PTC水暖加热装置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EV012</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更换整车控制器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拆装MSD装置,拆除整车控制器，安装新整车控制器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EV013</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更换电机总成出水管</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拆装MSD装置,拆除电机总成出水管，安装新电机总成出水管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EV014</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更换电机总成进水管</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拆装MSD装置,拆除电机总成进水管，安装新电机总成进水管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EV015</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更换网关控制器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拆装MSD装置,拆除网关控制器，安装新网关控制器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EV016</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更换仪表总站模块</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拆装MSD装置,拆除仪表总站模块，安装新仪表总站模块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EV017</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更换仪表从站模块</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拆装MSD装置,拆除仪表从站模块，安装新仪表从站模块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EV018</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更换电机总成橡胶支撑</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拆装MSD装置,拆除电机总成橡胶支撑，安装新电机总成橡胶支撑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EV019</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更换空滤器、消音器总成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nil"/>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拆除空滤器、消音器总成，安装新空滤器、消音器总成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EV020</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更换换电托架及动力线束</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拆装MSD装置,拆除换电托架及动力线束，安装新换电托架及动力线束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EV021</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更换EPB记忆阀</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拆装MSD装置,拆除EPB记忆阀，安装新EPB记忆阀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EV022</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新能源电脑诊断</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拆装MSD装置,拆除源电脑诊断，安装新源电脑诊断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EV023</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更换动力电机变速器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拆装MSD装置,拆除动力电机变速器，安装新动力电机变速器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EV024</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更换电机旋变线</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拆装MSD装置,拆除电机旋变线，安装新电机旋变线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EV025</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检修诊断电器线路故障</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拆装MSD装置，检修诊断电器线路故障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EV026</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检修四合一控制器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拆装MSD装置，检修四合一控制器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EV027</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检修动力电池不上高压</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拆装MSD装置，检修动力电池不上高压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EV028</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电池冷却系统排查</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拆装MSD装置，电池冷却系统排查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EV029</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检修电机控制器</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拆装MSD装置，检修电机控制器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EV030</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更换变速箱控制器（TCU）</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拆装MSD装置,拆除变速箱控制器（TCU），安装新变速箱控制器（TCU）</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EV031</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独立暖风系统排查</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拆装MSD装置，独立暖风系统排查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EV032</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更换电机左支架</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拆装MSD装置,拆除电机左支架，安装新电机左支架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EV033</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更换电机右支架</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拆装MSD装置,拆除电机右支架，安装新电机右支架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EV034</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更换电机控制器高压线束</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拆装MSD装置,拆除电机控制器高压线束，安装新电机控制器高压线束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EV035</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更换电机高压线束（UVW）</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拆装MSD装置,拆除电机高压线束（UVW），安装新电机高压线束（UVW）</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EV036</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更换空调压缩机支架</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拆装MSD装置,拆除空调压缩机支架，安装新空调压缩机支架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EV037</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更换高压附件支架</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拆装MSD装置,拆除高压附件支架，安装新高压附件支架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EV038</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更换电动转向油泵高压线束</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拆装MSD装置,拆除电动转向油泵高压线束，安装新电动转向油泵高压线束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EV039</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更换电动水泵线束</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拆装MSD装置,拆除电动水泵线束，安装新电动水泵线束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EV040</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更换电动水泵总成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拆装MSD装置,拆除电动水泵总成，安装新电动水泵总成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EV041</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更换ATS散热模块总成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拆装MSD装置,拆除ATS散热模块总成，安装新ATS散热模块总成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EV042</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更换空调冷压管</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拆装MSD装置,拆除空调冷压管，安装新空调冷压管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EV043</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更换空调蒸压管</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拆装MSD装置,拆除空调蒸压管，安装新空调蒸压管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EV044</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更换动力电机托架总成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拆装MSD装置,拆除动力电机托架总成，安装新动力电机托架总成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EV045</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更换充电口</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拆装MSD装置,拆除充电口,安装新充电口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41" w:type="dxa"/>
            <w:tcBorders>
              <w:top w:val="nil"/>
              <w:left w:val="single" w:color="000000" w:sz="8" w:space="0"/>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EV046</w:t>
            </w:r>
          </w:p>
        </w:tc>
        <w:tc>
          <w:tcPr>
            <w:tcW w:w="204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更换电动集卡电动空压机总成</w:t>
            </w:r>
          </w:p>
        </w:tc>
        <w:tc>
          <w:tcPr>
            <w:tcW w:w="70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5688"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拆装MSD装置,拆除电动集卡电动空压机总成,安装新电动集卡电动空压机总成</w:t>
            </w:r>
          </w:p>
        </w:tc>
      </w:tr>
    </w:tbl>
    <w:p>
      <w:pPr>
        <w:numPr>
          <w:ilvl w:val="0"/>
          <w:numId w:val="0"/>
        </w:numPr>
        <w:spacing w:line="360" w:lineRule="auto"/>
        <w:rPr>
          <w:rFonts w:hint="eastAsia" w:cs="宋体"/>
          <w:b/>
          <w:sz w:val="24"/>
          <w:szCs w:val="24"/>
          <w:lang w:val="en-US" w:eastAsia="zh-CN" w:bidi="ar"/>
        </w:rPr>
      </w:pPr>
    </w:p>
    <w:p>
      <w:pPr>
        <w:numPr>
          <w:ilvl w:val="0"/>
          <w:numId w:val="9"/>
        </w:numPr>
        <w:spacing w:line="360" w:lineRule="auto"/>
        <w:rPr>
          <w:rFonts w:hint="eastAsia" w:cs="宋体"/>
          <w:b/>
          <w:sz w:val="24"/>
          <w:szCs w:val="24"/>
          <w:lang w:val="en-US" w:eastAsia="zh-CN" w:bidi="ar"/>
        </w:rPr>
      </w:pPr>
      <w:r>
        <w:rPr>
          <w:rFonts w:hint="eastAsia" w:cs="宋体"/>
          <w:b/>
          <w:sz w:val="24"/>
          <w:szCs w:val="24"/>
          <w:lang w:val="en-US" w:eastAsia="zh-CN" w:bidi="ar"/>
        </w:rPr>
        <w:t>辅助工序</w:t>
      </w:r>
    </w:p>
    <w:tbl>
      <w:tblPr>
        <w:tblStyle w:val="32"/>
        <w:tblW w:w="921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2052"/>
        <w:gridCol w:w="684"/>
        <w:gridCol w:w="57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工序号</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工序内容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维修时长(h)</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包含工序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装卸配重块</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每加1吨、调载1吨等装卸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人工装载砂石</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每加1吨含砂石费用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人工卸载砂石</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每卸1吨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机械装载砂石</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每加1吨含砂石费用，免费机械卸载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人工装载沙袋</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每加1吨含沙袋及砂石费用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人工卸载沙袋</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每卸1吨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称重（不限吨位）</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单次包含轴荷称重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平台卸车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QT009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人工卸载尿素</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每卸1吨含摆放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人工卸载轮胎</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每卸1条含摆放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人工卸载试验备件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每卸1件含摆放（重量超过10kg的试验件）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QT0121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叉车装卸（3t)</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起步维修时长，另算实际发生维修时长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QT0122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叉车装卸（5t)</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起步维修时长，另算实际发生维修时长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QT0123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叉车装卸（8t)</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起步维修时长，另算实际发生维修时长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吊车装卸</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起步维修时长，另算实际发生维修时长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载货车安装上装（轻卡）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负责安装全过程，材料费按实收取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载货车拆卸上装（轻卡）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负责拆卸全过程，材料费按实收取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载货车安装上装（中重卡）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负责安装全过程，材料费按实收取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载货车拆卸上装（中重卡）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负责拆卸全过程，材料费按实收取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自卸车安装上装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负责安装全过程（含安装液压举升系统及取力系统），材料费按实收取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QT019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自卸车拆卸上装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负责拆卸全过程（含拆卸液压举升系统及取力系统），材料费按实收取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搅拌车安装上装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负责安装全过程（含拆卸旋转及取力系统），材料费按实收取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搅拌车拆卸上装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负责拆卸全过程（含拆卸旋转及取力系统），材料费按实收取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装牵引车配载货箱</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负责安装全过程，材料费按实收取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卸牵引车配载货箱</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负责拆卸全过程，材料费按实收取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轮胎充气（不拆车轮）</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单条轮胎包含测量胎压及胎压调整，每增加1条加0.4h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切割轮胎螺栓</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单个螺栓，每增加1个螺栓加0.5h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更换轮胎（中重卡）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单条轮胎更换，每加1条增加1h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更换轮胎（轻卡）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单条轮胎更换，每加1条增加0.5h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轮胎补胎（中重卡）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单条轮胎补胎含充气及测量胎压，每加1条增加2h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QT029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轮胎补胎（轻卡）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单条轮胎补胎含充气及测量胎压，每加1条增加1h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拆装备胎（中重卡）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单条备胎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拆装备胎（轻卡）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0.41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单条备胎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车辆搭电</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蓄电池充电</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单次包括蓄电池拆装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打刻VIN码</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单个含拆装相关干涉部件、处理原VIN和喷漆等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洗车（中重卡）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单台车不包含内饰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洗车（轻卡）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单台车不包含内饰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倒换天然气</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拆装DPF</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0.75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含清灰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QT039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DPF烤箱加热清理</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单个DPF后处理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自有充电桩充电</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每度电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租用充电桩充电</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每度电，含租用充电桩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加注油料等</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单次加注维修时长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牵引车摘接挂车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单台车（无法正常拆卸情况下）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挂车更换气管插头</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单维修时长价格，材料费按实际费用收取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更换挂车电缆插座及接线</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含插座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挂车调刹车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单个轴，每增加1轴加0.5个h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更换挂车牵引销</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更换挂车制动蹄片</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单轮不含材料费，每增加1个轮加2个h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QT049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挂车更换主销套</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单台挂车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切割（气切割、磨片切割等）</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单维修时长价格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焊接（电焊、氩弧焊等）</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单维修时长价格，材料费按实际费用收取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单日停车费（中重卡）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0.6</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单台车费用，按每天下午下班时间统计实际停放车辆数量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单日停车费（轻卡）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单台车费用，按每天下午下班时间统计实际停放车辆数量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外出服务（单程30km以内）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外出费不包含工序费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外出服务（单程50km以内）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外出费不包含工序费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外出服务（单程100km以内）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外出费不包含工序费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外出服务（单程150km以内）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外出费不包含工序费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单日维修跟踪服务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单个维修人员全天场地维修跟踪服务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QT059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更换货箱U型螺栓</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0.25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单个螺栓安装（非换货箱情况下）不含材料费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QT062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防尘网遮盖货箱（中重卡）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单次含安装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QT063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防尘网遮盖货箱（轻卡）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单次含安装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拆装防侧翻安全支架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含拆装所有附件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供油管路改造</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单次加装用于油耗试验油管，含拆装油耗仪管路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更换油管连接头</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单个接头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制动系统供气管路改造</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测试用气压传感器加装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单个含拆装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测试用发动机转速计加装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单个含拆装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轮速传感器支架安装</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单个支架含拆卸轮胎螺栓及恢复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改造气压传感器测试接头</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单个接头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SY009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加装气压传感器测试接头</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单个接头不含恢复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液压制动管路排气</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单次排气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拆装陀螺仪支架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加装测试用温度传感器</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单个传感器含拆装钢管打孔及焊接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加装测试用温度传感器</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单个传感器不含拆装钢管打孔及焊接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拆装牵引车走台板</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单个走台板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更换鞍座铭牌</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含拆、装各一次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加装系固点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0.4</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拆卸危险品标识</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安装危险品标识</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SY019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更换车辆商标及产品标识</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9"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改制自卸货箱（安装后门锁止钩、活动锁止钩、后侧门挂钩、链条）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拆卸侧防护装置</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安装侧防护装置</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需保证强度要求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拆卸后防护装置</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安装后防护装置</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需保证强度要求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改制载货类货箱前墙高度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改制自卸货箱前墙高度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切割、改装底盘</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切割后梁</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SY029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切割货箱吊耳</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切割货箱后防护</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备胎架喷漆</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含漆料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更换尾灯\示廓灯</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含拆、装各一次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拆卸牌照</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安装牌照</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委托送车去试验场</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0.82</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途中一切责任由乙方承担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委托去试验场接车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0.82</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途中一切责任由乙方承担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配合公告照片拍摄</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1.23</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由乙方提供合适场地及驾驶员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加装侧防护斜支撑</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SY039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加装侧防护连接构件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安装摄像头</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安装雷达</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打刻鞍座铭牌</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租用牵引车配载货箱</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租用轻卡货箱</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租用中重卡货箱</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租用搅拌罐</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拆卸液压尾板（中重卡）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拆卸液压尾板（轻卡）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SY049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安装液压尾板（中重卡）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安装液压尾板（轻卡）</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租用挂车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不含载荷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拖车救援轻卡（10km以内）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拖车救援轻卡（20km以内）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拖车救援轻卡（50km以内）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拖车救援轻卡（100km以内）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拖车救援中重卡（10km以内）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拖车救援中重卡（20km以内）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拖车救援中重卡（50km以内）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SY059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拖车救援中重卡（100km以内）</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加强后防护螺栓</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安装后防连接构件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添加后防护斜支撑</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安装后防护横向构件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拆卸自卸液压缸</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jc w:val="lef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安装自卸液压缸</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jc w:val="lef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SY066</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DPF再生</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jc w:val="lef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安装侧防护垂直构件（焊接或铆接等）</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更换货箱副梁及横梁</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jc w:val="lef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SY069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车身喷涂（喷涂总质量、栏板高度等信息）</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需按照我方要求定制模具，喷涂内容应可去除不伤害底漆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货箱喷漆（载货、自卸、仓栅、箱式）6米以内货箱</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不含材料费，包含打磨等工序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货箱喷漆（载货、自卸、仓栅、箱式）7-8米货箱</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不含材料费，包含打磨等工序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货箱喷漆（载货、自卸、仓栅、箱式）9-10米货箱</w:t>
            </w:r>
          </w:p>
        </w:tc>
        <w:tc>
          <w:tcPr>
            <w:tcW w:w="6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32.89</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不含材料费，包含打磨等工序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粘贴全车反光膜型反光标识（非牵引车）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粘贴全车反光膜型反光标识（牵引车）</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不含材料费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安装尾部标志板</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0.25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SY076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租用驾驶员进行车辆调试（每人每时）</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更换机油及滤芯</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更换防冻液</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0.82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更换离合器制动液</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更换转向液压油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更换燃油滤芯</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更换空气滤芯</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若空气滤芯清灰，可参照此维修时长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BY007</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更换变速箱齿轮油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BY008</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更换驱动桥齿轮油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BY009</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更换轮边齿轮油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BY010</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更换驾驶室举升液压油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BY011</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整车定期检查复紧全车螺栓</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BY012</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定期复紧油箱拉带螺栓</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单个油箱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BY013</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整车全车打黄油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整车局部打黄油记1h</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BY014</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半挂车全车打黄油</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BY015</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定期复紧传动轴螺栓</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复紧每根传动轴全部螺栓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75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BY016</w:t>
            </w:r>
          </w:p>
        </w:tc>
        <w:tc>
          <w:tcPr>
            <w:tcW w:w="205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清理燃油粗滤积水</w:t>
            </w:r>
          </w:p>
        </w:tc>
        <w:tc>
          <w:tcPr>
            <w:tcW w:w="68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0.5</w:t>
            </w:r>
          </w:p>
        </w:tc>
        <w:tc>
          <w:tcPr>
            <w:tcW w:w="572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bl>
    <w:p>
      <w:pPr>
        <w:spacing w:line="360" w:lineRule="auto"/>
        <w:ind w:firstLine="480" w:firstLineChars="200"/>
        <w:rPr>
          <w:rFonts w:hint="eastAsia" w:cs="宋体"/>
          <w:b/>
          <w:sz w:val="24"/>
          <w:szCs w:val="24"/>
          <w:lang w:val="en-US" w:eastAsia="zh-CN" w:bidi="ar"/>
        </w:rPr>
      </w:pPr>
    </w:p>
    <w:p>
      <w:pPr>
        <w:spacing w:line="360" w:lineRule="auto"/>
        <w:ind w:firstLine="480" w:firstLineChars="200"/>
        <w:rPr>
          <w:rFonts w:hint="default" w:cs="宋体"/>
          <w:b/>
          <w:sz w:val="24"/>
          <w:szCs w:val="24"/>
          <w:lang w:val="en-US" w:eastAsia="zh-CN" w:bidi="ar"/>
        </w:rPr>
      </w:pPr>
      <w:r>
        <w:rPr>
          <w:rFonts w:hint="eastAsia" w:cs="宋体"/>
          <w:b/>
          <w:sz w:val="24"/>
          <w:szCs w:val="24"/>
          <w:lang w:val="en-US" w:eastAsia="zh-CN" w:bidi="ar"/>
        </w:rPr>
        <w:t>2</w:t>
      </w:r>
      <w:r>
        <w:rPr>
          <w:rFonts w:hint="eastAsia" w:cs="宋体"/>
          <w:b/>
          <w:sz w:val="24"/>
          <w:szCs w:val="24"/>
          <w:lang w:bidi="ar"/>
        </w:rPr>
        <w:t>、试验车维修辅料</w:t>
      </w:r>
      <w:r>
        <w:rPr>
          <w:rFonts w:hint="eastAsia" w:cs="宋体"/>
          <w:b/>
          <w:sz w:val="24"/>
          <w:szCs w:val="24"/>
          <w:lang w:val="en-US" w:eastAsia="zh-CN" w:bidi="ar"/>
        </w:rPr>
        <w:t>采购</w:t>
      </w:r>
      <w:r>
        <w:rPr>
          <w:rFonts w:hint="eastAsia" w:cs="宋体"/>
          <w:b/>
          <w:sz w:val="24"/>
          <w:szCs w:val="24"/>
          <w:lang w:bidi="ar"/>
        </w:rPr>
        <w:t>明细表</w:t>
      </w:r>
    </w:p>
    <w:tbl>
      <w:tblPr>
        <w:tblStyle w:val="33"/>
        <w:tblW w:w="49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2040"/>
        <w:gridCol w:w="3024"/>
        <w:gridCol w:w="1329"/>
        <w:gridCol w:w="1277"/>
        <w:gridCol w:w="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序号</w:t>
            </w:r>
          </w:p>
        </w:tc>
        <w:tc>
          <w:tcPr>
            <w:tcW w:w="2040" w:type="dxa"/>
            <w:vAlign w:val="center"/>
          </w:tcPr>
          <w:p>
            <w:pPr>
              <w:jc w:val="both"/>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材料名称</w:t>
            </w:r>
          </w:p>
        </w:tc>
        <w:tc>
          <w:tcPr>
            <w:tcW w:w="3024" w:type="dxa"/>
            <w:vAlign w:val="center"/>
          </w:tcPr>
          <w:p>
            <w:pPr>
              <w:jc w:val="both"/>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vertAlign w:val="baseline"/>
              </w:rPr>
              <w:t>规格型号</w:t>
            </w:r>
          </w:p>
        </w:tc>
        <w:tc>
          <w:tcPr>
            <w:tcW w:w="1329" w:type="dxa"/>
            <w:vAlign w:val="center"/>
          </w:tcPr>
          <w:p>
            <w:pPr>
              <w:jc w:val="both"/>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品牌</w:t>
            </w:r>
          </w:p>
        </w:tc>
        <w:tc>
          <w:tcPr>
            <w:tcW w:w="1277" w:type="dxa"/>
            <w:vAlign w:val="center"/>
          </w:tcPr>
          <w:p>
            <w:pPr>
              <w:tabs>
                <w:tab w:val="left" w:pos="551"/>
              </w:tabs>
              <w:jc w:val="center"/>
              <w:rPr>
                <w:rFonts w:hint="eastAsia" w:ascii="宋体" w:hAnsi="宋体" w:cs="宋体"/>
                <w:color w:val="auto"/>
                <w:sz w:val="20"/>
                <w:szCs w:val="20"/>
                <w:highlight w:val="none"/>
                <w:vertAlign w:val="baseline"/>
                <w:lang w:val="en-US" w:eastAsia="zh-CN"/>
              </w:rPr>
            </w:pPr>
            <w:r>
              <w:rPr>
                <w:rFonts w:hint="eastAsia" w:ascii="宋体" w:hAnsi="宋体" w:eastAsia="宋体" w:cs="宋体"/>
                <w:color w:val="auto"/>
                <w:sz w:val="20"/>
                <w:szCs w:val="20"/>
                <w:highlight w:val="none"/>
                <w:vertAlign w:val="baseline"/>
              </w:rPr>
              <w:t>价格</w:t>
            </w:r>
            <w:r>
              <w:rPr>
                <w:rFonts w:hint="eastAsia" w:ascii="宋体" w:hAnsi="宋体" w:cs="宋体"/>
                <w:color w:val="auto"/>
                <w:sz w:val="20"/>
                <w:szCs w:val="20"/>
                <w:highlight w:val="none"/>
                <w:vertAlign w:val="baseline"/>
                <w:lang w:val="en-US" w:eastAsia="zh-CN"/>
              </w:rPr>
              <w:t>/</w:t>
            </w:r>
          </w:p>
          <w:p>
            <w:pPr>
              <w:tabs>
                <w:tab w:val="left" w:pos="551"/>
              </w:tabs>
              <w:jc w:val="center"/>
              <w:rPr>
                <w:rFonts w:hint="default" w:ascii="宋体" w:hAnsi="宋体" w:eastAsia="宋体" w:cs="宋体"/>
                <w:color w:val="auto"/>
                <w:sz w:val="20"/>
                <w:szCs w:val="20"/>
                <w:highlight w:val="none"/>
                <w:vertAlign w:val="baseline"/>
                <w:lang w:val="en-US" w:eastAsia="zh-CN"/>
              </w:rPr>
            </w:pPr>
            <w:r>
              <w:rPr>
                <w:rFonts w:hint="eastAsia" w:ascii="宋体" w:hAnsi="宋体" w:cs="宋体"/>
                <w:color w:val="auto"/>
                <w:sz w:val="20"/>
                <w:szCs w:val="20"/>
                <w:highlight w:val="none"/>
                <w:vertAlign w:val="baseline"/>
                <w:lang w:val="en-US" w:eastAsia="zh-CN"/>
              </w:rPr>
              <w:t>元（含税）</w:t>
            </w:r>
          </w:p>
        </w:tc>
        <w:tc>
          <w:tcPr>
            <w:tcW w:w="696" w:type="dxa"/>
            <w:vAlign w:val="center"/>
          </w:tcPr>
          <w:p>
            <w:pPr>
              <w:jc w:val="both"/>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040" w:type="dxa"/>
            <w:vAlign w:val="center"/>
          </w:tcPr>
          <w:p>
            <w:pPr>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挂车气管快插</w:t>
            </w:r>
          </w:p>
        </w:tc>
        <w:tc>
          <w:tcPr>
            <w:tcW w:w="3024" w:type="dxa"/>
            <w:vAlign w:val="center"/>
          </w:tcPr>
          <w:p>
            <w:pPr>
              <w:jc w:val="both"/>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42.75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挂车制动气室</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244.39</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挂车制动调整臂(带自调)</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富华桥(带自调)</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313.5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4</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挂车制动调整臂</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3HX37T(普通)</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浙江恒隆</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152.48</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5</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调整臂回位弹簧(小)</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14.25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6</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挂车制动鼓</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562.88</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lang w:eastAsia="zh-CN"/>
              </w:rPr>
            </w:pPr>
            <w:r>
              <w:rPr>
                <w:rFonts w:hint="eastAsia" w:ascii="宋体" w:hAnsi="宋体" w:eastAsia="宋体" w:cs="宋体"/>
                <w:color w:val="auto"/>
                <w:sz w:val="21"/>
                <w:szCs w:val="21"/>
                <w:highlight w:val="none"/>
                <w:lang w:val="en-US" w:eastAsia="zh-CN"/>
              </w:rPr>
              <w:t>7</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挂车制动蹄总成</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w:t>
            </w:r>
          </w:p>
        </w:tc>
        <w:tc>
          <w:tcPr>
            <w:tcW w:w="2040" w:type="dxa"/>
            <w:vAlign w:val="center"/>
          </w:tcPr>
          <w:p>
            <w:pPr>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挂车制动蹄</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85.5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w:t>
            </w:r>
          </w:p>
        </w:tc>
        <w:tc>
          <w:tcPr>
            <w:tcW w:w="2040" w:type="dxa"/>
            <w:vAlign w:val="center"/>
          </w:tcPr>
          <w:p>
            <w:pPr>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挂车制动摩擦片</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57</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10</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挂车制动蹄回位弹簧(大)</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挂车制动蹄回位弹簧(小)</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19</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12</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凸轮轴套</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47.5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13</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挂车制动器凸轮轴</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171</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14</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挂车平衡梁</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332.5</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5</w:t>
            </w:r>
          </w:p>
        </w:tc>
        <w:tc>
          <w:tcPr>
            <w:tcW w:w="2040"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平衡梁销子</w:t>
            </w:r>
          </w:p>
        </w:tc>
        <w:tc>
          <w:tcPr>
            <w:tcW w:w="3024"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49.88</w:t>
            </w:r>
          </w:p>
        </w:tc>
        <w:tc>
          <w:tcPr>
            <w:tcW w:w="696"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lang w:val="en-US" w:eastAsia="zh-CN"/>
              </w:rPr>
              <w:t>16</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挂车支撑腿</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2850</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17</w:t>
            </w:r>
          </w:p>
        </w:tc>
        <w:tc>
          <w:tcPr>
            <w:tcW w:w="2040"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挂车气路管</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42.75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18</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w:t>
            </w:r>
            <w:r>
              <w:rPr>
                <w:rFonts w:hint="eastAsia" w:ascii="宋体" w:hAnsi="宋体" w:cs="宋体"/>
                <w:color w:val="auto"/>
                <w:sz w:val="21"/>
                <w:szCs w:val="21"/>
                <w:highlight w:val="none"/>
                <w:vertAlign w:val="baseline"/>
                <w:lang w:eastAsia="zh-CN"/>
              </w:rPr>
              <w:t>ABS</w:t>
            </w:r>
            <w:r>
              <w:rPr>
                <w:rFonts w:hint="eastAsia" w:ascii="宋体" w:hAnsi="宋体" w:eastAsia="宋体" w:cs="宋体"/>
                <w:color w:val="auto"/>
                <w:sz w:val="21"/>
                <w:szCs w:val="21"/>
                <w:highlight w:val="none"/>
                <w:vertAlign w:val="baseline"/>
              </w:rPr>
              <w:t>阀</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w:t>
            </w:r>
            <w:r>
              <w:rPr>
                <w:rFonts w:hint="eastAsia" w:ascii="宋体" w:hAnsi="宋体" w:cs="宋体"/>
                <w:color w:val="auto"/>
                <w:sz w:val="21"/>
                <w:szCs w:val="21"/>
                <w:highlight w:val="none"/>
                <w:vertAlign w:val="baseline"/>
                <w:lang w:eastAsia="zh-CN"/>
              </w:rPr>
              <w:t>ABS</w:t>
            </w:r>
            <w:r>
              <w:rPr>
                <w:rFonts w:hint="eastAsia" w:ascii="宋体" w:hAnsi="宋体" w:eastAsia="宋体" w:cs="宋体"/>
                <w:color w:val="auto"/>
                <w:sz w:val="21"/>
                <w:szCs w:val="21"/>
                <w:highlight w:val="none"/>
                <w:vertAlign w:val="baseline"/>
              </w:rPr>
              <w:t>电磁阀</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科密</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1860</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19</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挂车轴头外盖</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29.93</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20</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挂车钢板板簧整组</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1425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21</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挂车铜板板簧单片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142.5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22</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挂车板簧中心螺栓</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45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23</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挂车板簧骑马螺栓</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24</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挂车尾灯</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95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25</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挂车灯泡</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26</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挂车牵引销</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200</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27</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挂车轴头法兰</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513</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28</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挂车油封</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23.75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29</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挂车轴承</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200</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30</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挂车制动器靠盘</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128.25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31</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挂车加大轮</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30</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32</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挂车拉臂销子</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57</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33</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挂车拉臂</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306.38</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34</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挂车储气简</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247</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35</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氟利昂</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134a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固特威</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51</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3</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36</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玻璃</w:t>
            </w:r>
            <w:r>
              <w:rPr>
                <w:rFonts w:hint="eastAsia" w:ascii="宋体" w:hAnsi="宋体" w:eastAsia="宋体" w:cs="宋体"/>
                <w:color w:val="auto"/>
                <w:sz w:val="21"/>
                <w:szCs w:val="21"/>
                <w:highlight w:val="none"/>
                <w:vertAlign w:val="baseline"/>
              </w:rPr>
              <w:t>水</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L</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净珠</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8.55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37</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橡胶垫</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277"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55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38</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货箱垫木</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80</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39</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角铁</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50mm×50mm</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马钢</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57</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40</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槽钢</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10mm</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马钢</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95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41</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方管</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DN10</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6mm</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马钢</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76</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42</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铁板</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m</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马钢</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427.5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43</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远近光灯(1)</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H4 24V 75/70W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33.25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44</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位置灯(1)</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W5W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14.25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45</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转向灯(1)</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P21W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雾灯(1)</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H3 24V</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33.25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47</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辅助远光灯(1)</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H1 24V 70W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48</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远近光灯(2)</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H7 24V 70W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49</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位置灯(2)</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W5W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14.25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50</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转向灯(2)</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P21W (金属)</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19</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51</w:t>
            </w:r>
          </w:p>
        </w:tc>
        <w:tc>
          <w:tcPr>
            <w:tcW w:w="2040" w:type="dxa"/>
            <w:vMerge w:val="restart"/>
            <w:vAlign w:val="center"/>
          </w:tcPr>
          <w:p>
            <w:pPr>
              <w:jc w:val="both"/>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雾灯和辅助远光灯(2)</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PY21W(非金属)</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52</w:t>
            </w:r>
          </w:p>
        </w:tc>
        <w:tc>
          <w:tcPr>
            <w:tcW w:w="2040" w:type="dxa"/>
            <w:vMerge w:val="continue"/>
            <w:vAlign w:val="center"/>
          </w:tcPr>
          <w:p>
            <w:pPr>
              <w:jc w:val="both"/>
              <w:rPr>
                <w:rFonts w:hint="eastAsia" w:ascii="宋体" w:hAnsi="宋体" w:eastAsia="宋体" w:cs="宋体"/>
                <w:color w:val="auto"/>
                <w:kern w:val="2"/>
                <w:sz w:val="21"/>
                <w:szCs w:val="21"/>
                <w:highlight w:val="none"/>
                <w:vertAlign w:val="baseline"/>
                <w:lang w:val="en-US" w:eastAsia="zh-CN" w:bidi="ar-SA"/>
              </w:rPr>
            </w:pP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H4 24V 75/70W</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33.25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53</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常开继电器</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23.75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54</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常开继电器</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30A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55</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常开继电器</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70A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33.25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56</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转换继电器</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10/20A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转换继电器</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2X15A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58</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5A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1.9</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59</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7.5A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1.9</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60</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1.9</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61</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15A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62</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63</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lang w:val="en-US" w:eastAsia="zh-CN"/>
              </w:rPr>
              <w:t>25A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pPr>
              <w:keepNext w:val="0"/>
              <w:keepLines w:val="0"/>
              <w:widowControl/>
              <w:suppressLineNumbers w:val="0"/>
              <w:jc w:val="both"/>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64</w:t>
            </w:r>
          </w:p>
        </w:tc>
        <w:tc>
          <w:tcPr>
            <w:tcW w:w="2040"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40A</w:t>
            </w:r>
          </w:p>
        </w:tc>
        <w:tc>
          <w:tcPr>
            <w:tcW w:w="1329"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pPr>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2.85</w:t>
            </w:r>
          </w:p>
        </w:tc>
        <w:tc>
          <w:tcPr>
            <w:tcW w:w="696" w:type="dxa"/>
            <w:vAlign w:val="center"/>
          </w:tcPr>
          <w:p>
            <w:pPr>
              <w:jc w:val="both"/>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bl>
    <w:p>
      <w:pPr>
        <w:spacing w:line="360" w:lineRule="auto"/>
        <w:ind w:firstLine="480" w:firstLineChars="200"/>
        <w:rPr>
          <w:rFonts w:hint="default" w:cs="宋体"/>
          <w:b/>
          <w:sz w:val="24"/>
          <w:szCs w:val="24"/>
          <w:lang w:val="en-US" w:eastAsia="zh-CN" w:bidi="ar"/>
        </w:rPr>
      </w:pPr>
    </w:p>
    <w:p>
      <w:pPr>
        <w:spacing w:line="360" w:lineRule="auto"/>
        <w:ind w:firstLine="480" w:firstLineChars="200"/>
        <w:rPr>
          <w:rFonts w:cs="宋体"/>
          <w:b/>
          <w:sz w:val="24"/>
          <w:szCs w:val="24"/>
          <w:lang w:bidi="ar"/>
        </w:rPr>
      </w:pPr>
      <w:r>
        <w:rPr>
          <w:rFonts w:hint="eastAsia" w:cs="宋体"/>
          <w:b/>
          <w:sz w:val="24"/>
          <w:szCs w:val="24"/>
          <w:lang w:val="en-US" w:eastAsia="zh-CN" w:bidi="ar"/>
        </w:rPr>
        <w:t>3</w:t>
      </w:r>
      <w:r>
        <w:rPr>
          <w:rFonts w:hint="eastAsia" w:cs="宋体"/>
          <w:b/>
          <w:sz w:val="24"/>
          <w:szCs w:val="24"/>
          <w:lang w:bidi="ar"/>
        </w:rPr>
        <w:t>、中标方维修费用</w:t>
      </w:r>
    </w:p>
    <w:p>
      <w:pPr>
        <w:tabs>
          <w:tab w:val="left" w:pos="425"/>
        </w:tabs>
        <w:spacing w:line="360" w:lineRule="auto"/>
        <w:rPr>
          <w:rFonts w:cs="宋体"/>
          <w:sz w:val="24"/>
          <w:szCs w:val="24"/>
          <w:lang w:bidi="ar"/>
        </w:rPr>
      </w:pPr>
      <w:r>
        <w:rPr>
          <w:rFonts w:hint="eastAsia" w:cs="宋体"/>
          <w:sz w:val="24"/>
          <w:szCs w:val="24"/>
          <w:lang w:bidi="ar"/>
        </w:rPr>
        <w:tab/>
      </w:r>
      <w:r>
        <w:rPr>
          <w:rFonts w:hint="eastAsia" w:cs="宋体"/>
          <w:sz w:val="24"/>
          <w:szCs w:val="24"/>
          <w:lang w:val="en-US" w:eastAsia="zh-CN" w:bidi="ar"/>
        </w:rPr>
        <w:t>维修、改制服务费</w:t>
      </w:r>
      <w:r>
        <w:rPr>
          <w:rFonts w:hint="eastAsia" w:cs="宋体"/>
          <w:sz w:val="24"/>
          <w:szCs w:val="24"/>
          <w:lang w:bidi="ar"/>
        </w:rPr>
        <w:t>据实结算，若需更换中标方</w:t>
      </w:r>
      <w:r>
        <w:rPr>
          <w:rFonts w:hint="eastAsia" w:cs="宋体"/>
          <w:sz w:val="24"/>
          <w:szCs w:val="24"/>
          <w:lang w:val="en-US" w:eastAsia="zh-CN" w:bidi="ar"/>
        </w:rPr>
        <w:t>提供的</w:t>
      </w:r>
      <w:r>
        <w:rPr>
          <w:rFonts w:hint="eastAsia" w:cs="宋体"/>
          <w:sz w:val="24"/>
          <w:szCs w:val="24"/>
          <w:lang w:bidi="ar"/>
        </w:rPr>
        <w:t>相关</w:t>
      </w:r>
      <w:r>
        <w:rPr>
          <w:rFonts w:hint="eastAsia" w:cs="宋体"/>
          <w:sz w:val="24"/>
          <w:szCs w:val="24"/>
          <w:lang w:val="en-US" w:eastAsia="zh-CN" w:bidi="ar"/>
        </w:rPr>
        <w:t>辅料</w:t>
      </w:r>
      <w:r>
        <w:rPr>
          <w:rFonts w:hint="eastAsia" w:cs="宋体"/>
          <w:sz w:val="24"/>
          <w:szCs w:val="24"/>
          <w:lang w:bidi="ar"/>
        </w:rPr>
        <w:t>，所产生的费用</w:t>
      </w:r>
      <w:r>
        <w:rPr>
          <w:rFonts w:hint="eastAsia" w:cs="宋体"/>
          <w:sz w:val="24"/>
          <w:szCs w:val="24"/>
          <w:lang w:val="en-US" w:eastAsia="zh-CN" w:bidi="ar"/>
        </w:rPr>
        <w:t>按《</w:t>
      </w:r>
      <w:r>
        <w:rPr>
          <w:rFonts w:hint="eastAsia" w:cs="宋体"/>
          <w:sz w:val="24"/>
          <w:szCs w:val="24"/>
          <w:lang w:bidi="ar"/>
        </w:rPr>
        <w:t>试验车维修辅料</w:t>
      </w:r>
      <w:r>
        <w:rPr>
          <w:rFonts w:hint="eastAsia" w:cs="宋体"/>
          <w:sz w:val="24"/>
          <w:szCs w:val="24"/>
          <w:lang w:val="en-US" w:eastAsia="zh-CN" w:bidi="ar"/>
        </w:rPr>
        <w:t>采购</w:t>
      </w:r>
      <w:r>
        <w:rPr>
          <w:rFonts w:hint="eastAsia" w:cs="宋体"/>
          <w:sz w:val="24"/>
          <w:szCs w:val="24"/>
          <w:lang w:bidi="ar"/>
        </w:rPr>
        <w:t>明细表</w:t>
      </w:r>
      <w:r>
        <w:rPr>
          <w:rFonts w:hint="eastAsia" w:cs="宋体"/>
          <w:sz w:val="24"/>
          <w:szCs w:val="24"/>
          <w:lang w:eastAsia="zh-CN" w:bidi="ar"/>
        </w:rPr>
        <w:t>》</w:t>
      </w:r>
      <w:r>
        <w:rPr>
          <w:rFonts w:hint="eastAsia" w:cs="宋体"/>
          <w:sz w:val="24"/>
          <w:szCs w:val="24"/>
          <w:lang w:val="en-US" w:eastAsia="zh-CN" w:bidi="ar"/>
        </w:rPr>
        <w:t>中价格乘以中标折扣以及数量来计算结算</w:t>
      </w:r>
      <w:r>
        <w:rPr>
          <w:rFonts w:hint="eastAsia" w:cs="宋体"/>
          <w:sz w:val="24"/>
          <w:szCs w:val="24"/>
          <w:lang w:bidi="ar"/>
        </w:rPr>
        <w:t>。</w:t>
      </w:r>
    </w:p>
    <w:p>
      <w:pPr>
        <w:spacing w:line="360" w:lineRule="auto"/>
        <w:rPr>
          <w:rFonts w:cs="宋体"/>
          <w:b/>
          <w:sz w:val="24"/>
          <w:szCs w:val="24"/>
          <w:highlight w:val="none"/>
          <w:lang w:bidi="ar"/>
        </w:rPr>
      </w:pPr>
      <w:r>
        <w:rPr>
          <w:rFonts w:hint="eastAsia" w:cs="宋体"/>
          <w:b/>
          <w:sz w:val="24"/>
          <w:szCs w:val="24"/>
          <w:lang w:bidi="ar"/>
        </w:rPr>
        <w:tab/>
      </w:r>
      <w:r>
        <w:rPr>
          <w:rFonts w:hint="eastAsia" w:cs="宋体"/>
          <w:b/>
          <w:sz w:val="24"/>
          <w:szCs w:val="24"/>
          <w:highlight w:val="none"/>
          <w:lang w:val="en-US" w:eastAsia="zh-CN" w:bidi="ar"/>
        </w:rPr>
        <w:t>4</w:t>
      </w:r>
      <w:r>
        <w:rPr>
          <w:rFonts w:hint="eastAsia" w:cs="宋体"/>
          <w:b/>
          <w:sz w:val="24"/>
          <w:szCs w:val="24"/>
          <w:highlight w:val="none"/>
          <w:lang w:bidi="ar"/>
        </w:rPr>
        <w:t>、免费</w:t>
      </w:r>
      <w:r>
        <w:rPr>
          <w:rFonts w:hint="eastAsia" w:cs="宋体"/>
          <w:b/>
          <w:sz w:val="24"/>
          <w:szCs w:val="24"/>
          <w:highlight w:val="none"/>
          <w:lang w:val="en-US" w:eastAsia="zh-CN" w:bidi="ar"/>
        </w:rPr>
        <w:t>更换</w:t>
      </w:r>
      <w:r>
        <w:rPr>
          <w:rFonts w:hint="eastAsia" w:cs="宋体"/>
          <w:b/>
          <w:sz w:val="24"/>
          <w:szCs w:val="24"/>
          <w:highlight w:val="none"/>
          <w:lang w:bidi="ar"/>
        </w:rPr>
        <w:t>在服务期</w:t>
      </w:r>
      <w:r>
        <w:rPr>
          <w:rFonts w:hint="eastAsia" w:cs="宋体"/>
          <w:b/>
          <w:sz w:val="24"/>
          <w:szCs w:val="24"/>
          <w:highlight w:val="none"/>
          <w:lang w:val="en-US" w:eastAsia="zh-CN" w:bidi="ar"/>
        </w:rPr>
        <w:t>间</w:t>
      </w:r>
      <w:r>
        <w:rPr>
          <w:rFonts w:hint="eastAsia" w:cs="宋体"/>
          <w:b/>
          <w:sz w:val="24"/>
          <w:szCs w:val="24"/>
          <w:highlight w:val="none"/>
          <w:lang w:bidi="ar"/>
        </w:rPr>
        <w:t>因</w:t>
      </w:r>
      <w:r>
        <w:rPr>
          <w:rFonts w:hint="eastAsia" w:cs="宋体"/>
          <w:b/>
          <w:sz w:val="24"/>
          <w:szCs w:val="24"/>
          <w:highlight w:val="none"/>
          <w:lang w:val="en-US" w:eastAsia="zh-CN" w:bidi="ar"/>
        </w:rPr>
        <w:t>中标方操作</w:t>
      </w:r>
      <w:r>
        <w:rPr>
          <w:rFonts w:hint="eastAsia" w:cs="宋体"/>
          <w:b/>
          <w:sz w:val="24"/>
          <w:szCs w:val="24"/>
          <w:highlight w:val="none"/>
          <w:lang w:bidi="ar"/>
        </w:rPr>
        <w:t>不当而损坏的零部件。</w:t>
      </w:r>
    </w:p>
    <w:p>
      <w:pPr>
        <w:spacing w:line="360" w:lineRule="auto"/>
        <w:ind w:firstLine="480" w:firstLineChars="200"/>
        <w:rPr>
          <w:rFonts w:hint="eastAsia" w:cs="宋体"/>
          <w:b/>
          <w:sz w:val="24"/>
          <w:szCs w:val="24"/>
          <w:lang w:bidi="ar"/>
        </w:rPr>
      </w:pPr>
      <w:r>
        <w:rPr>
          <w:rFonts w:hint="eastAsia" w:cs="宋体"/>
          <w:b w:val="0"/>
          <w:bCs/>
          <w:sz w:val="24"/>
          <w:szCs w:val="24"/>
          <w:lang w:val="en-US" w:eastAsia="zh-CN" w:bidi="ar"/>
        </w:rPr>
        <w:t>5</w:t>
      </w:r>
      <w:r>
        <w:rPr>
          <w:rFonts w:hint="eastAsia" w:cs="宋体"/>
          <w:b w:val="0"/>
          <w:bCs/>
          <w:sz w:val="24"/>
          <w:szCs w:val="24"/>
          <w:lang w:bidi="ar"/>
        </w:rPr>
        <w:t>、投标方</w:t>
      </w:r>
      <w:r>
        <w:rPr>
          <w:rFonts w:hint="eastAsia" w:cs="宋体"/>
          <w:b w:val="0"/>
          <w:bCs/>
          <w:sz w:val="24"/>
          <w:szCs w:val="24"/>
          <w:lang w:val="en-US" w:eastAsia="zh-CN" w:bidi="ar"/>
        </w:rPr>
        <w:t>需按照技术要求</w:t>
      </w:r>
      <w:r>
        <w:rPr>
          <w:rFonts w:hint="eastAsia" w:cs="宋体"/>
          <w:b w:val="0"/>
          <w:bCs/>
          <w:sz w:val="24"/>
          <w:szCs w:val="24"/>
          <w:lang w:bidi="ar"/>
        </w:rPr>
        <w:t>进行</w:t>
      </w:r>
      <w:r>
        <w:rPr>
          <w:rFonts w:hint="eastAsia" w:cs="宋体"/>
          <w:b w:val="0"/>
          <w:bCs/>
          <w:sz w:val="24"/>
          <w:szCs w:val="24"/>
          <w:lang w:eastAsia="zh-CN" w:bidi="ar"/>
        </w:rPr>
        <w:t>维修时长</w:t>
      </w:r>
      <w:r>
        <w:rPr>
          <w:rFonts w:hint="eastAsia" w:cs="宋体"/>
          <w:b w:val="0"/>
          <w:bCs/>
          <w:sz w:val="24"/>
          <w:szCs w:val="24"/>
          <w:lang w:bidi="ar"/>
        </w:rPr>
        <w:t>单价</w:t>
      </w:r>
      <w:r>
        <w:rPr>
          <w:rFonts w:hint="eastAsia" w:cs="宋体"/>
          <w:b w:val="0"/>
          <w:bCs/>
          <w:sz w:val="24"/>
          <w:szCs w:val="24"/>
          <w:lang w:val="en-US" w:eastAsia="zh-CN" w:bidi="ar"/>
        </w:rPr>
        <w:t>统一</w:t>
      </w:r>
      <w:r>
        <w:rPr>
          <w:rFonts w:hint="eastAsia" w:cs="宋体"/>
          <w:b w:val="0"/>
          <w:bCs/>
          <w:sz w:val="24"/>
          <w:szCs w:val="24"/>
          <w:lang w:bidi="ar"/>
        </w:rPr>
        <w:t>报价，作为双方维修价格的依据，</w:t>
      </w:r>
      <w:r>
        <w:rPr>
          <w:rFonts w:hint="eastAsia" w:cs="宋体"/>
          <w:b w:val="0"/>
          <w:bCs/>
          <w:sz w:val="24"/>
          <w:szCs w:val="24"/>
          <w:lang w:val="en-US" w:eastAsia="zh-CN" w:bidi="ar"/>
        </w:rPr>
        <w:t>辅料</w:t>
      </w:r>
      <w:r>
        <w:rPr>
          <w:rFonts w:hint="eastAsia" w:cs="宋体"/>
          <w:b w:val="0"/>
          <w:bCs/>
          <w:sz w:val="24"/>
          <w:szCs w:val="24"/>
          <w:lang w:bidi="ar"/>
        </w:rPr>
        <w:t>及维修</w:t>
      </w:r>
      <w:r>
        <w:rPr>
          <w:rFonts w:hint="eastAsia" w:cs="宋体"/>
          <w:b w:val="0"/>
          <w:bCs/>
          <w:sz w:val="24"/>
          <w:szCs w:val="24"/>
          <w:lang w:val="en-US" w:eastAsia="zh-CN" w:bidi="ar"/>
        </w:rPr>
        <w:t>工序</w:t>
      </w:r>
      <w:r>
        <w:rPr>
          <w:rFonts w:hint="eastAsia" w:cs="宋体"/>
          <w:b w:val="0"/>
          <w:bCs/>
          <w:sz w:val="24"/>
          <w:szCs w:val="24"/>
          <w:lang w:bidi="ar"/>
        </w:rPr>
        <w:t>不在明细中的，甲、乙双方协商解决，费用由甲方承担。</w:t>
      </w:r>
    </w:p>
    <w:p>
      <w:pPr>
        <w:pStyle w:val="80"/>
        <w:rPr>
          <w:rFonts w:hint="eastAsia"/>
        </w:rPr>
      </w:pPr>
      <w:r>
        <w:rPr>
          <w:rFonts w:hint="eastAsia"/>
          <w:lang w:val="en-US" w:eastAsia="zh-CN"/>
        </w:rPr>
        <w:t>四</w:t>
      </w:r>
      <w:r>
        <w:rPr>
          <w:rFonts w:hint="eastAsia"/>
        </w:rPr>
        <w:t>、核算要求</w:t>
      </w:r>
    </w:p>
    <w:p>
      <w:pPr>
        <w:spacing w:line="360" w:lineRule="auto"/>
        <w:ind w:firstLine="480" w:firstLineChars="200"/>
        <w:rPr>
          <w:rFonts w:hint="eastAsia" w:cs="宋体"/>
          <w:color w:val="000000"/>
          <w:sz w:val="24"/>
          <w:szCs w:val="24"/>
        </w:rPr>
      </w:pPr>
      <w:r>
        <w:rPr>
          <w:rFonts w:hint="eastAsia" w:cs="宋体"/>
          <w:color w:val="000000"/>
          <w:sz w:val="24"/>
          <w:szCs w:val="24"/>
        </w:rPr>
        <w:t>1、投标方需认同</w:t>
      </w:r>
      <w:r>
        <w:rPr>
          <w:rFonts w:hint="eastAsia" w:cs="宋体"/>
          <w:color w:val="000000"/>
          <w:sz w:val="24"/>
          <w:szCs w:val="24"/>
          <w:lang w:val="en-US" w:eastAsia="zh-CN"/>
        </w:rPr>
        <w:t>技术要求中工序维修时长明细表</w:t>
      </w:r>
      <w:r>
        <w:rPr>
          <w:rFonts w:hint="eastAsia" w:cs="宋体"/>
          <w:color w:val="000000"/>
          <w:sz w:val="24"/>
          <w:szCs w:val="24"/>
        </w:rPr>
        <w:t>中的工序、</w:t>
      </w:r>
      <w:r>
        <w:rPr>
          <w:rFonts w:hint="eastAsia" w:cs="宋体"/>
          <w:color w:val="000000"/>
          <w:sz w:val="24"/>
          <w:szCs w:val="24"/>
          <w:lang w:eastAsia="zh-CN"/>
        </w:rPr>
        <w:t>维修时长</w:t>
      </w:r>
      <w:r>
        <w:rPr>
          <w:rFonts w:hint="eastAsia" w:cs="宋体"/>
          <w:color w:val="000000"/>
          <w:sz w:val="24"/>
          <w:szCs w:val="24"/>
        </w:rPr>
        <w:t>、备注等要求。</w:t>
      </w:r>
    </w:p>
    <w:p>
      <w:pPr>
        <w:spacing w:line="360" w:lineRule="auto"/>
        <w:ind w:firstLine="480" w:firstLineChars="200"/>
        <w:rPr>
          <w:rFonts w:hint="eastAsia" w:cs="宋体"/>
          <w:color w:val="000000"/>
          <w:sz w:val="24"/>
          <w:szCs w:val="24"/>
        </w:rPr>
      </w:pPr>
      <w:r>
        <w:rPr>
          <w:rFonts w:hint="eastAsia" w:cs="宋体"/>
          <w:color w:val="000000"/>
          <w:sz w:val="24"/>
          <w:szCs w:val="24"/>
        </w:rPr>
        <w:t>2、投标方需根据自己的情况进行成本核算，在</w:t>
      </w:r>
      <w:r>
        <w:rPr>
          <w:rFonts w:hint="eastAsia" w:cs="宋体"/>
          <w:color w:val="000000"/>
          <w:sz w:val="24"/>
          <w:szCs w:val="24"/>
          <w:lang w:eastAsia="zh-CN"/>
        </w:rPr>
        <w:t>《</w:t>
      </w:r>
      <w:r>
        <w:rPr>
          <w:rFonts w:hint="eastAsia" w:cs="宋体"/>
          <w:b/>
          <w:sz w:val="24"/>
          <w:szCs w:val="24"/>
          <w:lang w:eastAsia="zh-CN" w:bidi="ar"/>
        </w:rPr>
        <w:t>试验车维修、改制</w:t>
      </w:r>
      <w:r>
        <w:rPr>
          <w:rFonts w:hint="eastAsia" w:cs="宋体"/>
          <w:b/>
          <w:sz w:val="24"/>
          <w:szCs w:val="24"/>
          <w:lang w:val="en-US" w:eastAsia="zh-CN" w:bidi="ar"/>
        </w:rPr>
        <w:t>工序维修时长明细表</w:t>
      </w:r>
      <w:r>
        <w:rPr>
          <w:rFonts w:hint="eastAsia" w:cs="宋体"/>
          <w:color w:val="000000"/>
          <w:sz w:val="24"/>
          <w:szCs w:val="24"/>
          <w:lang w:val="en-US" w:eastAsia="zh-CN"/>
        </w:rPr>
        <w:t>》</w:t>
      </w:r>
      <w:r>
        <w:rPr>
          <w:rFonts w:hint="eastAsia" w:cs="宋体"/>
          <w:color w:val="000000"/>
          <w:sz w:val="24"/>
          <w:szCs w:val="24"/>
        </w:rPr>
        <w:t>的基础上进行</w:t>
      </w:r>
      <w:r>
        <w:rPr>
          <w:rFonts w:hint="eastAsia" w:cs="宋体"/>
          <w:color w:val="000000"/>
          <w:sz w:val="24"/>
          <w:szCs w:val="24"/>
          <w:lang w:eastAsia="zh-CN"/>
        </w:rPr>
        <w:t>维修时长</w:t>
      </w:r>
      <w:r>
        <w:rPr>
          <w:rFonts w:hint="eastAsia" w:cs="宋体"/>
          <w:color w:val="000000"/>
          <w:sz w:val="24"/>
          <w:szCs w:val="24"/>
        </w:rPr>
        <w:t>单价</w:t>
      </w:r>
      <w:r>
        <w:rPr>
          <w:rFonts w:hint="eastAsia" w:cs="宋体"/>
          <w:color w:val="000000"/>
          <w:sz w:val="24"/>
          <w:szCs w:val="24"/>
          <w:lang w:val="en-US" w:eastAsia="zh-CN"/>
        </w:rPr>
        <w:t>统一</w:t>
      </w:r>
      <w:r>
        <w:rPr>
          <w:rFonts w:hint="eastAsia" w:cs="宋体"/>
          <w:color w:val="000000"/>
          <w:sz w:val="24"/>
          <w:szCs w:val="24"/>
        </w:rPr>
        <w:t>报价</w:t>
      </w:r>
      <w:r>
        <w:rPr>
          <w:rFonts w:hint="eastAsia" w:cs="宋体"/>
          <w:color w:val="000000"/>
          <w:sz w:val="24"/>
          <w:szCs w:val="24"/>
          <w:lang w:eastAsia="zh-CN"/>
        </w:rPr>
        <w:t>（</w:t>
      </w:r>
      <w:r>
        <w:rPr>
          <w:rFonts w:hint="eastAsia" w:cs="宋体"/>
          <w:color w:val="000000"/>
          <w:sz w:val="24"/>
          <w:szCs w:val="24"/>
        </w:rPr>
        <w:t>如</w:t>
      </w:r>
      <w:r>
        <w:rPr>
          <w:rFonts w:hint="eastAsia" w:cs="宋体"/>
          <w:color w:val="000000"/>
          <w:sz w:val="24"/>
          <w:szCs w:val="24"/>
          <w:lang w:eastAsia="zh-CN"/>
        </w:rPr>
        <w:t>：</w:t>
      </w:r>
      <w:r>
        <w:rPr>
          <w:rFonts w:hint="eastAsia" w:cs="宋体"/>
          <w:color w:val="000000"/>
          <w:sz w:val="24"/>
          <w:szCs w:val="24"/>
          <w:lang w:val="en-US" w:eastAsia="zh-CN"/>
        </w:rPr>
        <w:t>XX元/小时，税率X%）、</w:t>
      </w:r>
      <w:r>
        <w:rPr>
          <w:rFonts w:hint="eastAsia" w:cs="宋体"/>
          <w:color w:val="000000"/>
          <w:sz w:val="24"/>
          <w:szCs w:val="24"/>
        </w:rPr>
        <w:t>在</w:t>
      </w:r>
      <w:r>
        <w:rPr>
          <w:rFonts w:hint="eastAsia" w:cs="宋体"/>
          <w:color w:val="000000"/>
          <w:sz w:val="24"/>
          <w:szCs w:val="24"/>
          <w:lang w:eastAsia="zh-CN"/>
        </w:rPr>
        <w:t>《</w:t>
      </w:r>
      <w:r>
        <w:rPr>
          <w:rFonts w:hint="eastAsia" w:cs="宋体"/>
          <w:b/>
          <w:sz w:val="24"/>
          <w:szCs w:val="24"/>
          <w:lang w:bidi="ar"/>
        </w:rPr>
        <w:t>试验车维修辅料</w:t>
      </w:r>
      <w:r>
        <w:rPr>
          <w:rFonts w:hint="eastAsia" w:cs="宋体"/>
          <w:b/>
          <w:sz w:val="24"/>
          <w:szCs w:val="24"/>
          <w:lang w:val="en-US" w:eastAsia="zh-CN" w:bidi="ar"/>
        </w:rPr>
        <w:t>采购</w:t>
      </w:r>
      <w:r>
        <w:rPr>
          <w:rFonts w:hint="eastAsia" w:cs="宋体"/>
          <w:b/>
          <w:sz w:val="24"/>
          <w:szCs w:val="24"/>
          <w:lang w:bidi="ar"/>
        </w:rPr>
        <w:t>明细表</w:t>
      </w:r>
      <w:r>
        <w:rPr>
          <w:rFonts w:hint="eastAsia" w:cs="宋体"/>
          <w:color w:val="000000"/>
          <w:sz w:val="24"/>
          <w:szCs w:val="24"/>
          <w:lang w:val="en-US" w:eastAsia="zh-CN"/>
        </w:rPr>
        <w:t>》</w:t>
      </w:r>
      <w:r>
        <w:rPr>
          <w:rFonts w:hint="eastAsia" w:cs="宋体"/>
          <w:color w:val="000000"/>
          <w:sz w:val="24"/>
          <w:szCs w:val="24"/>
        </w:rPr>
        <w:t>的基础上进行试验车维修辅料</w:t>
      </w:r>
      <w:r>
        <w:rPr>
          <w:rFonts w:hint="eastAsia" w:cs="宋体"/>
          <w:color w:val="000000"/>
          <w:sz w:val="24"/>
          <w:szCs w:val="24"/>
          <w:lang w:val="en-US" w:eastAsia="zh-CN"/>
        </w:rPr>
        <w:t>统一报价（如：X折，税率X%）</w:t>
      </w:r>
      <w:r>
        <w:rPr>
          <w:rFonts w:hint="eastAsia" w:cs="宋体"/>
          <w:color w:val="000000"/>
          <w:sz w:val="24"/>
          <w:szCs w:val="24"/>
        </w:rPr>
        <w:t>。</w:t>
      </w:r>
    </w:p>
    <w:p>
      <w:pPr>
        <w:spacing w:line="360" w:lineRule="auto"/>
        <w:ind w:firstLine="480" w:firstLineChars="200"/>
        <w:rPr>
          <w:rFonts w:hint="eastAsia" w:cs="宋体"/>
          <w:color w:val="000000"/>
          <w:sz w:val="24"/>
          <w:szCs w:val="24"/>
        </w:rPr>
      </w:pPr>
      <w:r>
        <w:rPr>
          <w:rFonts w:hint="eastAsia" w:cs="宋体"/>
          <w:color w:val="000000"/>
          <w:sz w:val="24"/>
          <w:szCs w:val="24"/>
        </w:rPr>
        <w:t>3、投标方对于无法预估报价的工序可单独说明。</w:t>
      </w:r>
    </w:p>
    <w:p>
      <w:pPr>
        <w:spacing w:line="360" w:lineRule="auto"/>
        <w:ind w:firstLine="480" w:firstLineChars="200"/>
        <w:rPr>
          <w:rFonts w:hint="eastAsia" w:cs="宋体"/>
          <w:color w:val="000000"/>
          <w:sz w:val="24"/>
          <w:szCs w:val="24"/>
        </w:rPr>
      </w:pPr>
      <w:r>
        <w:rPr>
          <w:rFonts w:hint="eastAsia" w:cs="宋体"/>
          <w:color w:val="000000"/>
          <w:sz w:val="24"/>
          <w:szCs w:val="24"/>
        </w:rPr>
        <w:t>4、招标方所提供的</w:t>
      </w:r>
      <w:r>
        <w:rPr>
          <w:rFonts w:hint="eastAsia" w:cs="宋体"/>
          <w:color w:val="000000"/>
          <w:sz w:val="24"/>
          <w:szCs w:val="24"/>
          <w:lang w:eastAsia="zh-CN"/>
        </w:rPr>
        <w:t>《</w:t>
      </w:r>
      <w:r>
        <w:rPr>
          <w:rFonts w:hint="eastAsia" w:cs="宋体"/>
          <w:b/>
          <w:sz w:val="24"/>
          <w:szCs w:val="24"/>
          <w:lang w:eastAsia="zh-CN" w:bidi="ar"/>
        </w:rPr>
        <w:t>试验车维修、改制</w:t>
      </w:r>
      <w:r>
        <w:rPr>
          <w:rFonts w:hint="eastAsia" w:cs="宋体"/>
          <w:b/>
          <w:sz w:val="24"/>
          <w:szCs w:val="24"/>
          <w:lang w:val="en-US" w:eastAsia="zh-CN" w:bidi="ar"/>
        </w:rPr>
        <w:t>工序维修时长明细表</w:t>
      </w:r>
      <w:r>
        <w:rPr>
          <w:rFonts w:hint="eastAsia" w:cs="宋体"/>
          <w:color w:val="000000"/>
          <w:sz w:val="24"/>
          <w:szCs w:val="24"/>
          <w:lang w:val="en-US" w:eastAsia="zh-CN"/>
        </w:rPr>
        <w:t>》和</w:t>
      </w:r>
      <w:r>
        <w:rPr>
          <w:rFonts w:hint="eastAsia" w:cs="宋体"/>
          <w:color w:val="000000"/>
          <w:sz w:val="24"/>
          <w:szCs w:val="24"/>
          <w:lang w:eastAsia="zh-CN"/>
        </w:rPr>
        <w:t>《</w:t>
      </w:r>
      <w:r>
        <w:rPr>
          <w:rFonts w:hint="eastAsia" w:cs="宋体"/>
          <w:b/>
          <w:sz w:val="24"/>
          <w:szCs w:val="24"/>
          <w:lang w:bidi="ar"/>
        </w:rPr>
        <w:t>试验车维修辅料</w:t>
      </w:r>
      <w:r>
        <w:rPr>
          <w:rFonts w:hint="eastAsia" w:cs="宋体"/>
          <w:b/>
          <w:sz w:val="24"/>
          <w:szCs w:val="24"/>
          <w:lang w:val="en-US" w:eastAsia="zh-CN" w:bidi="ar"/>
        </w:rPr>
        <w:t>采购</w:t>
      </w:r>
      <w:r>
        <w:rPr>
          <w:rFonts w:hint="eastAsia" w:cs="宋体"/>
          <w:b/>
          <w:sz w:val="24"/>
          <w:szCs w:val="24"/>
          <w:lang w:bidi="ar"/>
        </w:rPr>
        <w:t>明细表</w:t>
      </w:r>
      <w:r>
        <w:rPr>
          <w:rFonts w:hint="eastAsia" w:cs="宋体"/>
          <w:color w:val="000000"/>
          <w:sz w:val="24"/>
          <w:szCs w:val="24"/>
          <w:lang w:val="en-US" w:eastAsia="zh-CN"/>
        </w:rPr>
        <w:t>》</w:t>
      </w:r>
      <w:r>
        <w:rPr>
          <w:rFonts w:hint="eastAsia" w:cs="宋体"/>
          <w:color w:val="000000"/>
          <w:sz w:val="24"/>
          <w:szCs w:val="24"/>
        </w:rPr>
        <w:t>表中未包含的工序</w:t>
      </w:r>
      <w:r>
        <w:rPr>
          <w:rFonts w:hint="eastAsia" w:cs="宋体"/>
          <w:color w:val="000000"/>
          <w:sz w:val="24"/>
          <w:szCs w:val="24"/>
          <w:lang w:eastAsia="zh-CN"/>
        </w:rPr>
        <w:t>、</w:t>
      </w:r>
      <w:r>
        <w:rPr>
          <w:rFonts w:hint="eastAsia" w:cs="宋体"/>
          <w:color w:val="000000"/>
          <w:sz w:val="24"/>
          <w:szCs w:val="24"/>
        </w:rPr>
        <w:t>辅料，在后续合同阶段进行补充，</w:t>
      </w:r>
      <w:r>
        <w:rPr>
          <w:rFonts w:hint="eastAsia" w:cs="宋体"/>
          <w:color w:val="000000"/>
          <w:sz w:val="24"/>
          <w:szCs w:val="24"/>
          <w:lang w:eastAsia="zh-CN"/>
        </w:rPr>
        <w:t>维修时长</w:t>
      </w:r>
      <w:r>
        <w:rPr>
          <w:rFonts w:hint="eastAsia" w:cs="宋体"/>
          <w:color w:val="000000"/>
          <w:sz w:val="24"/>
          <w:szCs w:val="24"/>
        </w:rPr>
        <w:t>单价保持一致。</w:t>
      </w:r>
    </w:p>
    <w:p>
      <w:pPr>
        <w:rPr>
          <w:sz w:val="24"/>
          <w:szCs w:val="24"/>
        </w:rPr>
      </w:pPr>
    </w:p>
    <w:p>
      <w:pPr>
        <w:pStyle w:val="58"/>
      </w:pPr>
      <w:bookmarkStart w:id="29" w:name="_Toc283814116"/>
      <w:r>
        <w:rPr>
          <w:lang w:bidi="ar"/>
        </w:rPr>
        <w:br w:type="page"/>
      </w:r>
      <w:r>
        <w:rPr>
          <w:rFonts w:hint="eastAsia"/>
        </w:rPr>
        <w:t>第三章  合同模板（以最终签订版本为准）</w:t>
      </w:r>
    </w:p>
    <w:p>
      <w:pPr>
        <w:ind w:right="-189" w:rightChars="-90"/>
        <w:rPr>
          <w:rFonts w:ascii="等线" w:hAnsi="等线" w:eastAsia="等线"/>
          <w:b/>
          <w:sz w:val="24"/>
          <w:szCs w:val="24"/>
        </w:rPr>
      </w:pPr>
    </w:p>
    <w:p>
      <w:pPr>
        <w:adjustRightInd w:val="0"/>
        <w:snapToGrid w:val="0"/>
        <w:spacing w:line="360" w:lineRule="auto"/>
        <w:jc w:val="left"/>
        <w:rPr>
          <w:rFonts w:ascii="等线" w:hAnsi="等线" w:eastAsia="等线"/>
          <w:sz w:val="24"/>
          <w:szCs w:val="24"/>
        </w:rPr>
      </w:pPr>
      <w:r>
        <w:rPr>
          <w:rFonts w:ascii="等线" w:hAnsi="等线" w:eastAsia="等线"/>
          <w:sz w:val="24"/>
          <w:szCs w:val="24"/>
        </w:rPr>
        <w:t xml:space="preserve">                                          </w:t>
      </w:r>
      <w:r>
        <w:rPr>
          <w:rFonts w:hint="eastAsia" w:ascii="等线" w:hAnsi="等线" w:eastAsia="等线"/>
          <w:sz w:val="24"/>
          <w:szCs w:val="24"/>
        </w:rPr>
        <w:t xml:space="preserve">  </w:t>
      </w:r>
    </w:p>
    <w:p>
      <w:pPr>
        <w:wordWrap w:val="0"/>
        <w:adjustRightInd w:val="0"/>
        <w:snapToGrid w:val="0"/>
        <w:spacing w:line="360" w:lineRule="auto"/>
        <w:jc w:val="right"/>
        <w:rPr>
          <w:rFonts w:ascii="等线" w:hAnsi="等线" w:eastAsia="等线"/>
          <w:b/>
          <w:sz w:val="24"/>
          <w:szCs w:val="24"/>
        </w:rPr>
      </w:pPr>
      <w:r>
        <w:rPr>
          <w:rFonts w:ascii="等线" w:hAnsi="等线" w:eastAsia="等线"/>
          <w:b/>
          <w:sz w:val="24"/>
          <w:szCs w:val="24"/>
        </w:rPr>
        <w:t>编号：</w:t>
      </w:r>
      <w:r>
        <w:rPr>
          <w:rFonts w:ascii="等线" w:hAnsi="等线" w:eastAsia="等线"/>
          <w:b/>
          <w:sz w:val="24"/>
          <w:szCs w:val="24"/>
          <w:u w:val="thick"/>
        </w:rPr>
        <w:t xml:space="preserve">                  </w:t>
      </w:r>
    </w:p>
    <w:p>
      <w:pPr>
        <w:adjustRightInd w:val="0"/>
        <w:snapToGrid w:val="0"/>
        <w:spacing w:line="360" w:lineRule="auto"/>
        <w:jc w:val="left"/>
        <w:rPr>
          <w:rFonts w:ascii="等线" w:hAnsi="等线" w:eastAsia="等线"/>
          <w:sz w:val="24"/>
          <w:szCs w:val="24"/>
        </w:rPr>
      </w:pPr>
    </w:p>
    <w:p>
      <w:pPr>
        <w:adjustRightInd w:val="0"/>
        <w:snapToGrid w:val="0"/>
        <w:spacing w:line="360" w:lineRule="auto"/>
        <w:jc w:val="left"/>
        <w:rPr>
          <w:rFonts w:ascii="等线" w:hAnsi="等线" w:eastAsia="等线"/>
          <w:sz w:val="24"/>
          <w:szCs w:val="24"/>
        </w:rPr>
      </w:pPr>
    </w:p>
    <w:p>
      <w:pPr>
        <w:adjustRightInd w:val="0"/>
        <w:snapToGrid w:val="0"/>
        <w:spacing w:line="360" w:lineRule="auto"/>
        <w:jc w:val="left"/>
        <w:rPr>
          <w:rFonts w:ascii="等线" w:hAnsi="等线" w:eastAsia="等线"/>
          <w:sz w:val="24"/>
          <w:szCs w:val="24"/>
        </w:rPr>
      </w:pPr>
    </w:p>
    <w:p>
      <w:pPr>
        <w:adjustRightInd w:val="0"/>
        <w:snapToGrid w:val="0"/>
        <w:spacing w:line="360" w:lineRule="auto"/>
        <w:jc w:val="left"/>
        <w:rPr>
          <w:rFonts w:ascii="等线" w:hAnsi="等线" w:eastAsia="等线"/>
          <w:sz w:val="24"/>
          <w:szCs w:val="24"/>
        </w:rPr>
      </w:pPr>
    </w:p>
    <w:p>
      <w:pPr>
        <w:spacing w:line="360" w:lineRule="auto"/>
        <w:jc w:val="center"/>
        <w:rPr>
          <w:rFonts w:ascii="宋体" w:hAnsi="宋体" w:cs="仿宋"/>
          <w:b/>
          <w:sz w:val="28"/>
          <w:szCs w:val="28"/>
        </w:rPr>
      </w:pPr>
      <w:r>
        <w:rPr>
          <w:rFonts w:hint="eastAsia" w:ascii="宋体" w:hAnsi="宋体" w:cs="仿宋"/>
          <w:b/>
          <w:sz w:val="28"/>
          <w:szCs w:val="28"/>
          <w:lang w:eastAsia="zh-CN"/>
        </w:rPr>
        <w:t>北京地区试验车维修、改制服务和辅料采购服务</w:t>
      </w:r>
      <w:r>
        <w:rPr>
          <w:rFonts w:hint="eastAsia" w:ascii="宋体" w:hAnsi="宋体" w:cs="仿宋"/>
          <w:b/>
          <w:sz w:val="28"/>
          <w:szCs w:val="28"/>
        </w:rPr>
        <w:t>合同</w:t>
      </w:r>
    </w:p>
    <w:p>
      <w:pPr>
        <w:adjustRightInd w:val="0"/>
        <w:snapToGrid w:val="0"/>
        <w:spacing w:line="360" w:lineRule="auto"/>
        <w:jc w:val="left"/>
        <w:rPr>
          <w:rFonts w:ascii="等线" w:hAnsi="等线" w:eastAsia="等线"/>
          <w:b/>
          <w:sz w:val="24"/>
          <w:szCs w:val="24"/>
        </w:rPr>
      </w:pPr>
    </w:p>
    <w:p>
      <w:pPr>
        <w:adjustRightInd w:val="0"/>
        <w:snapToGrid w:val="0"/>
        <w:spacing w:line="360" w:lineRule="auto"/>
        <w:jc w:val="left"/>
        <w:rPr>
          <w:rFonts w:ascii="等线" w:hAnsi="等线" w:eastAsia="等线"/>
          <w:b/>
          <w:sz w:val="24"/>
          <w:szCs w:val="24"/>
        </w:rPr>
      </w:pPr>
    </w:p>
    <w:p>
      <w:pPr>
        <w:adjustRightInd w:val="0"/>
        <w:snapToGrid w:val="0"/>
        <w:spacing w:line="360" w:lineRule="auto"/>
        <w:jc w:val="left"/>
        <w:rPr>
          <w:rFonts w:ascii="等线" w:hAnsi="等线" w:eastAsia="等线"/>
          <w:b/>
          <w:sz w:val="24"/>
          <w:szCs w:val="24"/>
        </w:rPr>
      </w:pPr>
    </w:p>
    <w:p>
      <w:pPr>
        <w:adjustRightInd w:val="0"/>
        <w:snapToGrid w:val="0"/>
        <w:spacing w:line="360" w:lineRule="auto"/>
        <w:jc w:val="left"/>
        <w:rPr>
          <w:rFonts w:ascii="等线" w:hAnsi="等线" w:eastAsia="等线"/>
          <w:b/>
          <w:sz w:val="24"/>
          <w:szCs w:val="24"/>
        </w:rPr>
      </w:pPr>
    </w:p>
    <w:p>
      <w:pPr>
        <w:adjustRightInd w:val="0"/>
        <w:snapToGrid w:val="0"/>
        <w:spacing w:line="360" w:lineRule="auto"/>
        <w:jc w:val="left"/>
        <w:rPr>
          <w:rFonts w:ascii="等线" w:hAnsi="等线" w:eastAsia="等线"/>
          <w:b/>
          <w:sz w:val="24"/>
          <w:szCs w:val="24"/>
        </w:rPr>
      </w:pPr>
    </w:p>
    <w:p>
      <w:pPr>
        <w:adjustRightInd w:val="0"/>
        <w:snapToGrid w:val="0"/>
        <w:spacing w:line="360" w:lineRule="auto"/>
        <w:jc w:val="left"/>
        <w:rPr>
          <w:rFonts w:ascii="等线" w:hAnsi="等线" w:eastAsia="等线"/>
          <w:b/>
          <w:sz w:val="24"/>
          <w:szCs w:val="24"/>
        </w:rPr>
      </w:pPr>
    </w:p>
    <w:p>
      <w:pPr>
        <w:adjustRightInd w:val="0"/>
        <w:snapToGrid w:val="0"/>
        <w:spacing w:line="360" w:lineRule="auto"/>
        <w:jc w:val="left"/>
        <w:rPr>
          <w:rFonts w:ascii="等线" w:hAnsi="等线" w:eastAsia="等线"/>
          <w:b/>
          <w:sz w:val="24"/>
          <w:szCs w:val="24"/>
        </w:rPr>
      </w:pPr>
    </w:p>
    <w:p>
      <w:pPr>
        <w:adjustRightInd w:val="0"/>
        <w:snapToGrid w:val="0"/>
        <w:spacing w:line="360" w:lineRule="auto"/>
        <w:ind w:firstLine="1628" w:firstLineChars="678"/>
        <w:jc w:val="left"/>
        <w:rPr>
          <w:rFonts w:ascii="等线" w:hAnsi="等线" w:eastAsia="等线"/>
          <w:b/>
          <w:sz w:val="24"/>
          <w:szCs w:val="24"/>
        </w:rPr>
      </w:pPr>
      <w:r>
        <w:rPr>
          <w:rFonts w:hint="eastAsia" w:ascii="等线" w:hAnsi="等线" w:eastAsia="等线"/>
          <w:b/>
          <w:sz w:val="24"/>
          <w:szCs w:val="24"/>
        </w:rPr>
        <w:t>甲  方：</w:t>
      </w:r>
      <w:r>
        <w:rPr>
          <w:rFonts w:ascii="等线" w:hAnsi="等线" w:eastAsia="等线"/>
          <w:b/>
          <w:sz w:val="24"/>
          <w:szCs w:val="24"/>
          <w:u w:val="thick"/>
        </w:rPr>
        <w:t xml:space="preserve">                           </w:t>
      </w:r>
    </w:p>
    <w:p>
      <w:pPr>
        <w:adjustRightInd w:val="0"/>
        <w:snapToGrid w:val="0"/>
        <w:spacing w:line="360" w:lineRule="auto"/>
        <w:ind w:firstLine="1628" w:firstLineChars="678"/>
        <w:jc w:val="left"/>
        <w:rPr>
          <w:rFonts w:ascii="等线" w:hAnsi="等线" w:eastAsia="等线"/>
          <w:b/>
          <w:sz w:val="24"/>
          <w:szCs w:val="24"/>
        </w:rPr>
      </w:pPr>
    </w:p>
    <w:p>
      <w:pPr>
        <w:adjustRightInd w:val="0"/>
        <w:snapToGrid w:val="0"/>
        <w:spacing w:line="360" w:lineRule="auto"/>
        <w:ind w:firstLine="1628" w:firstLineChars="678"/>
        <w:jc w:val="left"/>
        <w:rPr>
          <w:rFonts w:ascii="等线" w:hAnsi="等线" w:eastAsia="等线"/>
          <w:b/>
          <w:sz w:val="24"/>
          <w:szCs w:val="24"/>
        </w:rPr>
      </w:pPr>
      <w:r>
        <w:rPr>
          <w:rFonts w:hint="eastAsia" w:ascii="等线" w:hAnsi="等线" w:eastAsia="等线"/>
          <w:b/>
          <w:sz w:val="24"/>
          <w:szCs w:val="24"/>
        </w:rPr>
        <w:t>乙  方：</w:t>
      </w:r>
      <w:r>
        <w:rPr>
          <w:rFonts w:ascii="等线" w:hAnsi="等线" w:eastAsia="等线"/>
          <w:b/>
          <w:sz w:val="24"/>
          <w:szCs w:val="24"/>
          <w:u w:val="thick"/>
        </w:rPr>
        <w:t xml:space="preserve">                           </w:t>
      </w:r>
    </w:p>
    <w:p>
      <w:pPr>
        <w:adjustRightInd w:val="0"/>
        <w:snapToGrid w:val="0"/>
        <w:spacing w:line="360" w:lineRule="auto"/>
        <w:ind w:firstLine="1628" w:firstLineChars="678"/>
        <w:jc w:val="left"/>
        <w:rPr>
          <w:rFonts w:ascii="等线" w:hAnsi="等线" w:eastAsia="等线"/>
          <w:b/>
          <w:sz w:val="24"/>
          <w:szCs w:val="24"/>
        </w:rPr>
      </w:pPr>
    </w:p>
    <w:p>
      <w:pPr>
        <w:adjustRightInd w:val="0"/>
        <w:snapToGrid w:val="0"/>
        <w:spacing w:line="360" w:lineRule="auto"/>
        <w:ind w:firstLine="1628" w:firstLineChars="678"/>
        <w:jc w:val="left"/>
        <w:rPr>
          <w:rFonts w:ascii="等线" w:hAnsi="等线" w:eastAsia="等线" w:cs="宋体"/>
          <w:bCs/>
          <w:sz w:val="24"/>
          <w:szCs w:val="24"/>
        </w:rPr>
        <w:sectPr>
          <w:pgSz w:w="11907" w:h="16840"/>
          <w:pgMar w:top="1785" w:right="1418" w:bottom="1418" w:left="1418" w:header="724" w:footer="851" w:gutter="0"/>
          <w:cols w:space="720" w:num="1"/>
          <w:docGrid w:linePitch="290" w:charSpace="-3931"/>
        </w:sectPr>
      </w:pPr>
      <w:r>
        <w:rPr>
          <w:rFonts w:hint="eastAsia" w:ascii="等线" w:hAnsi="等线" w:eastAsia="等线"/>
          <w:b/>
          <w:sz w:val="24"/>
          <w:szCs w:val="24"/>
        </w:rPr>
        <w:t>签订日期：</w:t>
      </w:r>
      <w:r>
        <w:rPr>
          <w:rFonts w:ascii="等线" w:hAnsi="等线" w:eastAsia="等线"/>
          <w:b/>
          <w:sz w:val="24"/>
          <w:szCs w:val="24"/>
          <w:u w:val="thick"/>
        </w:rPr>
        <w:t xml:space="preserve">       </w:t>
      </w:r>
      <w:r>
        <w:rPr>
          <w:rFonts w:hint="eastAsia" w:ascii="等线" w:hAnsi="等线" w:eastAsia="等线"/>
          <w:b/>
          <w:sz w:val="24"/>
          <w:szCs w:val="24"/>
        </w:rPr>
        <w:t>年</w:t>
      </w:r>
      <w:r>
        <w:rPr>
          <w:rFonts w:ascii="等线" w:hAnsi="等线" w:eastAsia="等线"/>
          <w:b/>
          <w:sz w:val="24"/>
          <w:szCs w:val="24"/>
          <w:u w:val="thick"/>
        </w:rPr>
        <w:t xml:space="preserve">      </w:t>
      </w:r>
      <w:r>
        <w:rPr>
          <w:rFonts w:hint="eastAsia" w:ascii="等线" w:hAnsi="等线" w:eastAsia="等线"/>
          <w:b/>
          <w:sz w:val="24"/>
          <w:szCs w:val="24"/>
        </w:rPr>
        <w:t>月</w:t>
      </w:r>
      <w:r>
        <w:rPr>
          <w:rFonts w:ascii="等线" w:hAnsi="等线" w:eastAsia="等线"/>
          <w:b/>
          <w:sz w:val="24"/>
          <w:szCs w:val="24"/>
          <w:u w:val="thick"/>
        </w:rPr>
        <w:t xml:space="preserve">     </w:t>
      </w:r>
      <w:r>
        <w:rPr>
          <w:rFonts w:hint="eastAsia" w:ascii="等线" w:hAnsi="等线" w:eastAsia="等线"/>
          <w:b/>
          <w:sz w:val="24"/>
          <w:szCs w:val="24"/>
          <w:u w:val="thick"/>
        </w:rPr>
        <w:t xml:space="preserve">  </w:t>
      </w:r>
    </w:p>
    <w:p>
      <w:pPr>
        <w:spacing w:line="360" w:lineRule="auto"/>
        <w:jc w:val="center"/>
        <w:rPr>
          <w:rFonts w:hint="eastAsia" w:ascii="宋体" w:hAnsi="宋体" w:cs="仿宋"/>
          <w:b/>
          <w:sz w:val="24"/>
          <w:szCs w:val="24"/>
        </w:rPr>
      </w:pPr>
      <w:r>
        <w:rPr>
          <w:rFonts w:hint="eastAsia" w:ascii="宋体" w:hAnsi="宋体" w:cs="仿宋"/>
          <w:b/>
          <w:sz w:val="24"/>
          <w:szCs w:val="24"/>
          <w:lang w:eastAsia="zh-CN"/>
        </w:rPr>
        <w:t>北京地区试验车维修、改制服务和辅料采购服务</w:t>
      </w:r>
      <w:r>
        <w:rPr>
          <w:rFonts w:hint="eastAsia" w:ascii="宋体" w:hAnsi="宋体" w:cs="仿宋"/>
          <w:b/>
          <w:sz w:val="24"/>
          <w:szCs w:val="24"/>
        </w:rPr>
        <w:t>合同</w:t>
      </w:r>
    </w:p>
    <w:p>
      <w:pPr>
        <w:pStyle w:val="2"/>
        <w:rPr>
          <w:rFonts w:hint="default" w:ascii="宋体" w:hAnsi="宋体" w:eastAsia="宋体" w:cs="仿宋"/>
          <w:b/>
          <w:sz w:val="24"/>
          <w:szCs w:val="24"/>
          <w:lang w:val="en-US" w:eastAsia="zh-CN"/>
        </w:rPr>
      </w:pPr>
    </w:p>
    <w:p>
      <w:pPr>
        <w:widowControl/>
        <w:spacing w:line="360" w:lineRule="auto"/>
        <w:rPr>
          <w:rFonts w:ascii="宋体" w:hAnsi="宋体" w:cs="仿宋"/>
          <w:color w:val="030303"/>
          <w:kern w:val="0"/>
          <w:sz w:val="24"/>
          <w:szCs w:val="24"/>
        </w:rPr>
      </w:pPr>
      <w:r>
        <w:rPr>
          <w:rFonts w:hint="eastAsia" w:ascii="宋体" w:hAnsi="宋体" w:cs="仿宋"/>
          <w:color w:val="030303"/>
          <w:kern w:val="0"/>
          <w:sz w:val="24"/>
          <w:szCs w:val="24"/>
        </w:rPr>
        <w:t>甲方：中国重汽集团济南动力有限公司</w:t>
      </w:r>
    </w:p>
    <w:p>
      <w:pPr>
        <w:widowControl/>
        <w:spacing w:line="360" w:lineRule="auto"/>
        <w:rPr>
          <w:rFonts w:hint="eastAsia" w:ascii="宋体" w:hAnsi="宋体" w:cs="仿宋"/>
          <w:sz w:val="24"/>
          <w:szCs w:val="24"/>
        </w:rPr>
      </w:pPr>
      <w:r>
        <w:rPr>
          <w:rFonts w:hint="eastAsia" w:ascii="宋体" w:hAnsi="宋体" w:cs="仿宋"/>
          <w:color w:val="030303"/>
          <w:kern w:val="0"/>
          <w:sz w:val="24"/>
          <w:szCs w:val="24"/>
        </w:rPr>
        <w:t>乙方：</w:t>
      </w:r>
      <w:r>
        <w:rPr>
          <w:rFonts w:hint="eastAsia" w:ascii="宋体" w:hAnsi="宋体" w:cs="仿宋"/>
          <w:sz w:val="24"/>
          <w:szCs w:val="24"/>
        </w:rPr>
        <w:t xml:space="preserve">                        </w:t>
      </w:r>
    </w:p>
    <w:p>
      <w:pPr>
        <w:pStyle w:val="2"/>
        <w:ind w:firstLine="480" w:firstLineChars="200"/>
        <w:rPr>
          <w:rFonts w:hint="eastAsia" w:ascii="宋体" w:hAnsi="宋体" w:cs="宋体"/>
          <w:color w:val="auto"/>
          <w:sz w:val="24"/>
          <w:szCs w:val="24"/>
          <w:highlight w:val="none"/>
        </w:rPr>
      </w:pPr>
    </w:p>
    <w:p>
      <w:pPr>
        <w:pStyle w:val="2"/>
        <w:ind w:firstLine="480" w:firstLineChars="200"/>
      </w:pPr>
      <w:r>
        <w:rPr>
          <w:rFonts w:hint="eastAsia" w:ascii="宋体" w:hAnsi="宋体" w:cs="宋体"/>
          <w:color w:val="auto"/>
          <w:sz w:val="24"/>
          <w:szCs w:val="24"/>
          <w:highlight w:val="none"/>
        </w:rPr>
        <w:t>甲乙双方按照《中华人民共和国合同法》、《机动车维修管理规定》等法律法规，本着科学诚信、合作共赢的原则，甲方同意乙方在</w:t>
      </w:r>
      <w:r>
        <w:rPr>
          <w:rFonts w:hint="eastAsia" w:hAnsi="宋体" w:cs="仿宋"/>
          <w:b/>
          <w:sz w:val="24"/>
          <w:szCs w:val="24"/>
          <w:u w:val="single"/>
          <w:lang w:eastAsia="zh-CN"/>
        </w:rPr>
        <w:t>北京地区</w:t>
      </w:r>
      <w:r>
        <w:rPr>
          <w:rFonts w:hint="eastAsia" w:ascii="宋体" w:hAnsi="宋体" w:cs="宋体"/>
          <w:color w:val="auto"/>
          <w:sz w:val="24"/>
          <w:szCs w:val="24"/>
          <w:highlight w:val="none"/>
        </w:rPr>
        <w:t>对甲方</w:t>
      </w:r>
      <w:r>
        <w:rPr>
          <w:rFonts w:hint="eastAsia" w:hAnsi="宋体" w:cs="宋体"/>
          <w:color w:val="auto"/>
          <w:sz w:val="24"/>
          <w:szCs w:val="24"/>
          <w:highlight w:val="none"/>
          <w:lang w:val="en-US" w:eastAsia="zh-CN"/>
        </w:rPr>
        <w:t>试验车辆进行</w:t>
      </w:r>
      <w:r>
        <w:rPr>
          <w:rFonts w:hint="eastAsia" w:ascii="宋体" w:hAnsi="宋体" w:cs="宋体"/>
          <w:color w:val="auto"/>
          <w:sz w:val="24"/>
          <w:szCs w:val="24"/>
          <w:highlight w:val="none"/>
        </w:rPr>
        <w:t>服务，经双方共同协商达成本协议。</w:t>
      </w:r>
    </w:p>
    <w:p>
      <w:pPr>
        <w:pStyle w:val="112"/>
        <w:spacing w:line="360" w:lineRule="auto"/>
        <w:ind w:firstLine="0" w:firstLineChars="0"/>
        <w:rPr>
          <w:rFonts w:hint="eastAsia"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一</w:t>
      </w:r>
      <w:r>
        <w:rPr>
          <w:rFonts w:hint="eastAsia" w:ascii="宋体" w:hAnsi="宋体" w:cs="仿宋"/>
          <w:b/>
          <w:sz w:val="24"/>
          <w:szCs w:val="24"/>
        </w:rPr>
        <w:t>条</w:t>
      </w:r>
      <w:r>
        <w:rPr>
          <w:rFonts w:hint="eastAsia" w:ascii="宋体" w:hAnsi="宋体" w:cs="仿宋"/>
          <w:b/>
          <w:sz w:val="24"/>
          <w:szCs w:val="24"/>
          <w:lang w:val="en-US" w:eastAsia="zh-CN"/>
        </w:rPr>
        <w:t xml:space="preserve"> </w:t>
      </w:r>
      <w:r>
        <w:rPr>
          <w:rFonts w:hint="eastAsia" w:ascii="宋体" w:hAnsi="宋体" w:cs="仿宋"/>
          <w:b/>
          <w:sz w:val="24"/>
          <w:szCs w:val="24"/>
        </w:rPr>
        <w:t>合同内容</w:t>
      </w:r>
    </w:p>
    <w:p>
      <w:pPr>
        <w:spacing w:line="360" w:lineRule="auto"/>
        <w:ind w:left="-23" w:leftChars="-11" w:firstLine="480" w:firstLineChars="200"/>
        <w:jc w:val="left"/>
        <w:rPr>
          <w:color w:val="auto"/>
          <w:sz w:val="24"/>
          <w:highlight w:val="none"/>
        </w:rPr>
      </w:pPr>
      <w:r>
        <w:rPr>
          <w:rFonts w:hint="eastAsia"/>
          <w:color w:val="auto"/>
          <w:sz w:val="24"/>
          <w:highlight w:val="none"/>
        </w:rPr>
        <w:t>一</w:t>
      </w:r>
      <w:r>
        <w:rPr>
          <w:rFonts w:hint="eastAsia"/>
          <w:color w:val="auto"/>
          <w:sz w:val="24"/>
          <w:highlight w:val="none"/>
          <w:lang w:eastAsia="zh-CN"/>
        </w:rPr>
        <w:t>、</w:t>
      </w:r>
      <w:r>
        <w:rPr>
          <w:rFonts w:hint="eastAsia"/>
          <w:color w:val="FF0000"/>
          <w:sz w:val="24"/>
          <w:highlight w:val="none"/>
        </w:rPr>
        <w:t>本合同旨在确定</w:t>
      </w:r>
      <w:r>
        <w:rPr>
          <w:rFonts w:hint="eastAsia" w:ascii="宋体" w:hAnsi="宋体" w:cs="宋体"/>
          <w:color w:val="FF0000"/>
          <w:sz w:val="24"/>
          <w:szCs w:val="24"/>
          <w:highlight w:val="none"/>
        </w:rPr>
        <w:t>乙方对甲方进行产品开发试验提供全方面</w:t>
      </w:r>
      <w:r>
        <w:rPr>
          <w:rFonts w:hint="eastAsia" w:ascii="宋体" w:hAnsi="宋体" w:cs="宋体"/>
          <w:color w:val="auto"/>
          <w:sz w:val="24"/>
          <w:szCs w:val="24"/>
          <w:highlight w:val="none"/>
          <w:lang w:val="en-US" w:eastAsia="zh-CN"/>
        </w:rPr>
        <w:t>维修、改制</w:t>
      </w:r>
      <w:r>
        <w:rPr>
          <w:rFonts w:hint="eastAsia" w:ascii="宋体" w:hAnsi="宋体" w:cs="宋体"/>
          <w:color w:val="auto"/>
          <w:sz w:val="24"/>
          <w:szCs w:val="24"/>
          <w:highlight w:val="none"/>
        </w:rPr>
        <w:t>服务，包括维修</w:t>
      </w:r>
      <w:r>
        <w:rPr>
          <w:rFonts w:hint="eastAsia" w:ascii="宋体" w:hAnsi="宋体" w:cs="宋体"/>
          <w:color w:val="auto"/>
          <w:sz w:val="24"/>
          <w:szCs w:val="24"/>
          <w:highlight w:val="none"/>
          <w:lang w:val="en-US" w:eastAsia="zh-CN"/>
        </w:rPr>
        <w:t>、改制</w:t>
      </w:r>
      <w:r>
        <w:rPr>
          <w:rFonts w:hint="eastAsia" w:ascii="宋体" w:hAnsi="宋体" w:cs="宋体"/>
          <w:color w:val="auto"/>
          <w:sz w:val="24"/>
          <w:szCs w:val="24"/>
          <w:highlight w:val="none"/>
        </w:rPr>
        <w:t>、保养、紧急救援</w:t>
      </w:r>
      <w:r>
        <w:rPr>
          <w:rFonts w:hint="eastAsia"/>
          <w:color w:val="auto"/>
          <w:sz w:val="24"/>
          <w:highlight w:val="none"/>
          <w:lang w:val="en-US" w:eastAsia="zh-CN"/>
        </w:rPr>
        <w:t>等</w:t>
      </w:r>
      <w:r>
        <w:rPr>
          <w:rFonts w:hint="eastAsia"/>
          <w:color w:val="auto"/>
          <w:sz w:val="24"/>
          <w:highlight w:val="none"/>
        </w:rPr>
        <w:t>相关事宜，具体的服务项目及收费标准见</w:t>
      </w:r>
      <w:r>
        <w:rPr>
          <w:rFonts w:hint="eastAsia"/>
          <w:b/>
          <w:color w:val="auto"/>
          <w:sz w:val="24"/>
          <w:highlight w:val="none"/>
        </w:rPr>
        <w:t>附件</w:t>
      </w:r>
      <w:r>
        <w:rPr>
          <w:rFonts w:hint="eastAsia"/>
          <w:b/>
          <w:bCs/>
          <w:color w:val="auto"/>
          <w:sz w:val="24"/>
          <w:highlight w:val="none"/>
        </w:rPr>
        <w:t xml:space="preserve">： </w:t>
      </w:r>
      <w:r>
        <w:rPr>
          <w:b/>
          <w:bCs/>
          <w:color w:val="auto"/>
          <w:sz w:val="24"/>
          <w:highlight w:val="none"/>
        </w:rPr>
        <w:t xml:space="preserve">           </w:t>
      </w:r>
      <w:r>
        <w:rPr>
          <w:rFonts w:hint="eastAsia"/>
          <w:b/>
          <w:color w:val="auto"/>
          <w:sz w:val="24"/>
          <w:highlight w:val="none"/>
        </w:rPr>
        <w:t>。</w:t>
      </w:r>
    </w:p>
    <w:p>
      <w:pPr>
        <w:spacing w:line="420" w:lineRule="exact"/>
        <w:ind w:firstLine="480" w:firstLineChars="200"/>
        <w:outlineLvl w:val="0"/>
        <w:rPr>
          <w:rFonts w:hint="eastAsia" w:ascii="宋体" w:hAnsi="宋体" w:cs="宋体"/>
          <w:color w:val="auto"/>
          <w:sz w:val="24"/>
          <w:szCs w:val="24"/>
          <w:highlight w:val="none"/>
        </w:rPr>
      </w:pPr>
      <w:r>
        <w:rPr>
          <w:rFonts w:hint="eastAsia"/>
          <w:color w:val="auto"/>
          <w:sz w:val="24"/>
          <w:highlight w:val="none"/>
          <w:lang w:val="en-US" w:eastAsia="zh-CN"/>
        </w:rPr>
        <w:t>二</w:t>
      </w:r>
      <w:r>
        <w:rPr>
          <w:rFonts w:hint="eastAsia"/>
          <w:color w:val="auto"/>
          <w:sz w:val="24"/>
          <w:highlight w:val="none"/>
          <w:lang w:eastAsia="zh-CN"/>
        </w:rPr>
        <w:t>、</w:t>
      </w:r>
      <w:r>
        <w:rPr>
          <w:rFonts w:hint="eastAsia"/>
          <w:color w:val="auto"/>
          <w:sz w:val="24"/>
          <w:highlight w:val="none"/>
        </w:rPr>
        <w:t>对于</w:t>
      </w:r>
      <w:r>
        <w:rPr>
          <w:rFonts w:hint="eastAsia"/>
          <w:b/>
          <w:color w:val="auto"/>
          <w:sz w:val="24"/>
          <w:highlight w:val="none"/>
        </w:rPr>
        <w:t>附件：试验车维修</w:t>
      </w:r>
      <w:r>
        <w:rPr>
          <w:rFonts w:hint="eastAsia"/>
          <w:b/>
          <w:color w:val="auto"/>
          <w:sz w:val="24"/>
          <w:highlight w:val="none"/>
          <w:lang w:eastAsia="zh-CN"/>
        </w:rPr>
        <w:t>、</w:t>
      </w:r>
      <w:r>
        <w:rPr>
          <w:rFonts w:hint="eastAsia"/>
          <w:b/>
          <w:color w:val="auto"/>
          <w:sz w:val="24"/>
          <w:highlight w:val="none"/>
          <w:lang w:val="en-US" w:eastAsia="zh-CN"/>
        </w:rPr>
        <w:t>改制</w:t>
      </w:r>
      <w:r>
        <w:rPr>
          <w:rFonts w:hint="eastAsia"/>
          <w:b/>
          <w:color w:val="auto"/>
          <w:sz w:val="24"/>
          <w:highlight w:val="none"/>
        </w:rPr>
        <w:t>服务</w:t>
      </w:r>
      <w:r>
        <w:rPr>
          <w:rFonts w:hint="eastAsia"/>
          <w:b/>
          <w:color w:val="auto"/>
          <w:sz w:val="24"/>
          <w:highlight w:val="none"/>
          <w:lang w:eastAsia="zh-CN"/>
        </w:rPr>
        <w:t>工序维修时长</w:t>
      </w:r>
      <w:r>
        <w:rPr>
          <w:rFonts w:hint="eastAsia"/>
          <w:b/>
          <w:color w:val="auto"/>
          <w:sz w:val="24"/>
          <w:highlight w:val="none"/>
        </w:rPr>
        <w:t>表</w:t>
      </w:r>
      <w:r>
        <w:rPr>
          <w:rFonts w:hint="eastAsia"/>
          <w:color w:val="auto"/>
          <w:sz w:val="24"/>
          <w:highlight w:val="none"/>
        </w:rPr>
        <w:t>中未列明的项目，可根据甲方的实际需要，由甲乙双方协商确定</w:t>
      </w:r>
      <w:r>
        <w:rPr>
          <w:rFonts w:hint="eastAsia"/>
          <w:color w:val="auto"/>
          <w:sz w:val="24"/>
          <w:highlight w:val="none"/>
          <w:lang w:val="en-US" w:eastAsia="zh-CN"/>
        </w:rPr>
        <w:t>维修</w:t>
      </w:r>
      <w:r>
        <w:rPr>
          <w:rFonts w:hint="eastAsia"/>
          <w:color w:val="auto"/>
          <w:sz w:val="24"/>
          <w:highlight w:val="none"/>
        </w:rPr>
        <w:t>内容及收费标准。</w:t>
      </w:r>
      <w:r>
        <w:rPr>
          <w:rFonts w:hint="eastAsia" w:ascii="宋体" w:hAnsi="宋体" w:cs="宋体"/>
          <w:color w:val="auto"/>
          <w:sz w:val="24"/>
          <w:szCs w:val="24"/>
          <w:highlight w:val="none"/>
        </w:rPr>
        <w:t>维修保养所需的配件、辅料由甲方负责提供。</w:t>
      </w:r>
    </w:p>
    <w:p>
      <w:pPr>
        <w:spacing w:line="360" w:lineRule="auto"/>
        <w:ind w:left="-23" w:leftChars="-11" w:firstLine="480" w:firstLineChars="200"/>
        <w:jc w:val="left"/>
        <w:rPr>
          <w:color w:val="auto"/>
          <w:sz w:val="24"/>
          <w:highlight w:val="none"/>
        </w:rPr>
      </w:pPr>
      <w:r>
        <w:rPr>
          <w:rFonts w:hint="eastAsia"/>
          <w:color w:val="auto"/>
          <w:sz w:val="24"/>
          <w:highlight w:val="none"/>
          <w:lang w:val="en-US" w:eastAsia="zh-CN"/>
        </w:rPr>
        <w:t>三、</w:t>
      </w:r>
      <w:r>
        <w:rPr>
          <w:rFonts w:hint="eastAsia"/>
          <w:color w:val="auto"/>
          <w:sz w:val="24"/>
          <w:highlight w:val="none"/>
        </w:rPr>
        <w:t>对于</w:t>
      </w:r>
      <w:r>
        <w:rPr>
          <w:rFonts w:hint="eastAsia"/>
          <w:b/>
          <w:bCs/>
          <w:color w:val="auto"/>
          <w:sz w:val="24"/>
          <w:highlight w:val="none"/>
        </w:rPr>
        <w:t>附</w:t>
      </w:r>
      <w:r>
        <w:rPr>
          <w:rFonts w:hint="eastAsia"/>
          <w:b/>
          <w:color w:val="auto"/>
          <w:sz w:val="24"/>
          <w:highlight w:val="none"/>
        </w:rPr>
        <w:t>件：试验车维修</w:t>
      </w:r>
      <w:r>
        <w:rPr>
          <w:rFonts w:hint="eastAsia"/>
          <w:b/>
          <w:color w:val="auto"/>
          <w:sz w:val="24"/>
          <w:highlight w:val="none"/>
          <w:lang w:eastAsia="zh-CN"/>
        </w:rPr>
        <w:t>、</w:t>
      </w:r>
      <w:r>
        <w:rPr>
          <w:rFonts w:hint="eastAsia"/>
          <w:b/>
          <w:color w:val="auto"/>
          <w:sz w:val="24"/>
          <w:highlight w:val="none"/>
          <w:lang w:val="en-US" w:eastAsia="zh-CN"/>
        </w:rPr>
        <w:t>改制</w:t>
      </w:r>
      <w:r>
        <w:rPr>
          <w:rFonts w:hint="eastAsia"/>
          <w:b/>
          <w:color w:val="auto"/>
          <w:sz w:val="24"/>
          <w:highlight w:val="none"/>
        </w:rPr>
        <w:t>服务辅料明细表</w:t>
      </w:r>
      <w:r>
        <w:rPr>
          <w:rFonts w:hint="eastAsia"/>
          <w:color w:val="auto"/>
          <w:sz w:val="24"/>
          <w:highlight w:val="none"/>
        </w:rPr>
        <w:t>中未列明的项目，可根据甲方的实际需要</w:t>
      </w:r>
      <w:r>
        <w:rPr>
          <w:rFonts w:hint="eastAsia"/>
          <w:color w:val="auto"/>
          <w:sz w:val="24"/>
          <w:highlight w:val="none"/>
          <w:lang w:val="en-US" w:eastAsia="zh-CN"/>
        </w:rPr>
        <w:t>由乙方提供</w:t>
      </w:r>
      <w:r>
        <w:rPr>
          <w:rFonts w:hint="eastAsia"/>
          <w:color w:val="auto"/>
          <w:sz w:val="24"/>
          <w:highlight w:val="none"/>
        </w:rPr>
        <w:t>，由甲乙双方协商确定收费标准。</w:t>
      </w:r>
    </w:p>
    <w:p>
      <w:pPr>
        <w:pStyle w:val="112"/>
        <w:spacing w:line="360" w:lineRule="auto"/>
        <w:ind w:firstLine="0" w:firstLineChars="0"/>
        <w:rPr>
          <w:rFonts w:hint="eastAsia" w:ascii="宋体" w:hAnsi="宋体" w:cs="仿宋"/>
          <w:b/>
          <w:sz w:val="24"/>
          <w:szCs w:val="24"/>
          <w:lang w:val="en-US" w:eastAsia="zh-CN"/>
        </w:rPr>
      </w:pPr>
      <w:r>
        <w:rPr>
          <w:rFonts w:hint="eastAsia" w:ascii="宋体" w:hAnsi="宋体" w:cs="仿宋"/>
          <w:b/>
          <w:sz w:val="24"/>
          <w:szCs w:val="24"/>
          <w:lang w:val="en-US" w:eastAsia="zh-CN"/>
        </w:rPr>
        <w:t>第二条 结算方式</w:t>
      </w:r>
    </w:p>
    <w:p>
      <w:pPr>
        <w:pStyle w:val="112"/>
        <w:numPr>
          <w:ilvl w:val="0"/>
          <w:numId w:val="10"/>
        </w:numPr>
        <w:spacing w:line="360" w:lineRule="auto"/>
        <w:ind w:left="909" w:leftChars="0" w:firstLineChars="0"/>
        <w:rPr>
          <w:rFonts w:ascii="宋体" w:hAnsi="宋体" w:cs="仿宋"/>
          <w:sz w:val="24"/>
          <w:szCs w:val="24"/>
        </w:rPr>
      </w:pPr>
      <w:r>
        <w:rPr>
          <w:rFonts w:hint="eastAsia" w:ascii="宋体" w:hAnsi="宋体" w:cs="仿宋"/>
          <w:sz w:val="24"/>
          <w:szCs w:val="24"/>
        </w:rPr>
        <w:t>付款方式:</w:t>
      </w:r>
    </w:p>
    <w:p>
      <w:pPr>
        <w:pStyle w:val="112"/>
        <w:numPr>
          <w:ilvl w:val="0"/>
          <w:numId w:val="10"/>
        </w:numPr>
        <w:spacing w:line="360" w:lineRule="auto"/>
        <w:ind w:left="909" w:leftChars="0" w:firstLineChars="0"/>
        <w:rPr>
          <w:rFonts w:ascii="宋体" w:hAnsi="宋体" w:cs="仿宋"/>
          <w:sz w:val="24"/>
          <w:szCs w:val="24"/>
        </w:rPr>
      </w:pPr>
      <w:r>
        <w:rPr>
          <w:rFonts w:hint="eastAsia"/>
          <w:sz w:val="24"/>
          <w:szCs w:val="24"/>
        </w:rPr>
        <w:t>合同正式签署后，</w:t>
      </w:r>
      <w:r>
        <w:rPr>
          <w:rFonts w:hint="eastAsia"/>
          <w:sz w:val="24"/>
          <w:szCs w:val="24"/>
          <w:lang w:eastAsia="zh-CN"/>
        </w:rPr>
        <w:t>车辆的维修、改制</w:t>
      </w:r>
      <w:r>
        <w:rPr>
          <w:rFonts w:hint="eastAsia"/>
          <w:color w:val="000000"/>
          <w:sz w:val="24"/>
          <w:szCs w:val="24"/>
        </w:rPr>
        <w:t>费用每</w:t>
      </w:r>
      <w:r>
        <w:rPr>
          <w:rFonts w:hint="eastAsia"/>
          <w:color w:val="000000"/>
          <w:sz w:val="24"/>
          <w:szCs w:val="24"/>
          <w:lang w:val="en-US" w:eastAsia="zh-CN"/>
        </w:rPr>
        <w:t>月</w:t>
      </w:r>
      <w:r>
        <w:rPr>
          <w:rFonts w:hint="eastAsia"/>
          <w:color w:val="000000"/>
          <w:sz w:val="24"/>
          <w:szCs w:val="24"/>
        </w:rPr>
        <w:t>据实结算，于次月进行结算。</w:t>
      </w:r>
    </w:p>
    <w:p>
      <w:pPr>
        <w:pStyle w:val="112"/>
        <w:numPr>
          <w:ilvl w:val="0"/>
          <w:numId w:val="10"/>
        </w:numPr>
        <w:spacing w:line="360" w:lineRule="auto"/>
        <w:ind w:left="909" w:leftChars="0" w:firstLineChars="0"/>
        <w:rPr>
          <w:rFonts w:ascii="宋体" w:hAnsi="宋体" w:cs="仿宋"/>
          <w:sz w:val="24"/>
          <w:szCs w:val="24"/>
        </w:rPr>
      </w:pPr>
      <w:r>
        <w:rPr>
          <w:rFonts w:hint="eastAsia" w:hAnsi="宋体" w:cs="仿宋"/>
          <w:sz w:val="24"/>
          <w:szCs w:val="24"/>
        </w:rPr>
        <w:t>对于本合同服务范围外的工作，双方另约定费用和支付方式。</w:t>
      </w:r>
    </w:p>
    <w:p>
      <w:pPr>
        <w:pStyle w:val="112"/>
        <w:spacing w:line="360" w:lineRule="auto"/>
        <w:ind w:firstLine="0" w:firstLineChars="0"/>
        <w:rPr>
          <w:rFonts w:hint="eastAsia" w:ascii="宋体" w:hAnsi="宋体" w:cs="仿宋"/>
          <w:b/>
          <w:sz w:val="24"/>
          <w:szCs w:val="24"/>
          <w:lang w:val="en-US" w:eastAsia="zh-CN"/>
        </w:rPr>
      </w:pPr>
      <w:r>
        <w:rPr>
          <w:rFonts w:hint="eastAsia" w:ascii="宋体" w:hAnsi="宋体" w:cs="仿宋"/>
          <w:b/>
          <w:sz w:val="24"/>
          <w:szCs w:val="24"/>
          <w:lang w:val="en-US" w:eastAsia="zh-CN"/>
        </w:rPr>
        <w:t>第三条  甲方权利和义务</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一、权利</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1、有权要求乙方保障设备正常运行。</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2、有权监督乙方按照合同约定履行维护保养义务，发出故障通知或提出建议。</w:t>
      </w:r>
    </w:p>
    <w:p>
      <w:pPr>
        <w:pStyle w:val="112"/>
        <w:spacing w:line="360" w:lineRule="auto"/>
        <w:ind w:leftChars="200" w:firstLine="0" w:firstLineChars="0"/>
        <w:rPr>
          <w:rFonts w:ascii="宋体" w:hAnsi="宋体" w:cs="仿宋"/>
          <w:sz w:val="24"/>
          <w:szCs w:val="24"/>
        </w:rPr>
      </w:pPr>
      <w:r>
        <w:rPr>
          <w:rFonts w:hint="eastAsia" w:ascii="宋体" w:hAnsi="宋体" w:cs="仿宋"/>
          <w:color w:val="000000"/>
          <w:sz w:val="24"/>
          <w:szCs w:val="24"/>
        </w:rPr>
        <w:t>3、若乙方未能按本合同约定履行其维保工作的，甲方有权暂缓支付任何款项。</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二、义务</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1、保存设备原始资料，建立管理台账。</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2、</w:t>
      </w:r>
      <w:r>
        <w:rPr>
          <w:rFonts w:hint="eastAsia" w:ascii="宋体" w:hAnsi="宋体" w:cs="仿宋"/>
          <w:bCs/>
          <w:color w:val="000000"/>
          <w:sz w:val="24"/>
          <w:szCs w:val="24"/>
        </w:rPr>
        <w:t>甲方必须按合同规定按时支付款项。</w:t>
      </w:r>
    </w:p>
    <w:p>
      <w:pPr>
        <w:pStyle w:val="112"/>
        <w:spacing w:line="360" w:lineRule="auto"/>
        <w:ind w:leftChars="200" w:firstLine="0" w:firstLineChars="0"/>
        <w:rPr>
          <w:rFonts w:ascii="宋体" w:hAnsi="宋体" w:cs="仿宋"/>
          <w:sz w:val="24"/>
          <w:szCs w:val="24"/>
        </w:rPr>
      </w:pPr>
      <w:r>
        <w:rPr>
          <w:rFonts w:hint="eastAsia" w:ascii="宋体" w:hAnsi="宋体" w:cs="仿宋"/>
          <w:bCs/>
          <w:color w:val="000000"/>
          <w:sz w:val="24"/>
          <w:szCs w:val="24"/>
        </w:rPr>
        <w:t>3、</w:t>
      </w:r>
      <w:r>
        <w:rPr>
          <w:rFonts w:hint="eastAsia" w:ascii="宋体" w:hAnsi="宋体" w:cs="仿宋"/>
          <w:sz w:val="24"/>
          <w:szCs w:val="24"/>
        </w:rPr>
        <w:t>在设备使用过程中发现故障或异常情况应当立即停止使用，并及时通知乙方。</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4、应当为乙方提供维护保养所需的工作环境。</w:t>
      </w:r>
    </w:p>
    <w:p>
      <w:pPr>
        <w:spacing w:line="360" w:lineRule="auto"/>
        <w:ind w:leftChars="200"/>
        <w:rPr>
          <w:rFonts w:ascii="宋体" w:hAnsi="宋体" w:cs="仿宋"/>
          <w:sz w:val="24"/>
          <w:szCs w:val="24"/>
        </w:rPr>
      </w:pPr>
      <w:r>
        <w:rPr>
          <w:rFonts w:hint="eastAsia" w:ascii="宋体" w:hAnsi="宋体" w:cs="仿宋"/>
          <w:sz w:val="24"/>
          <w:szCs w:val="24"/>
        </w:rPr>
        <w:t>5、甲方将对乙方现场维护保养、服务跟踪和工作人员技术进行评估考核（空调维保评估表），以保障维保工作的完成。</w:t>
      </w:r>
    </w:p>
    <w:p>
      <w:pPr>
        <w:tabs>
          <w:tab w:val="left" w:pos="425"/>
        </w:tabs>
        <w:spacing w:line="360" w:lineRule="auto"/>
        <w:ind w:leftChars="200"/>
        <w:rPr>
          <w:rFonts w:cs="宋体"/>
          <w:sz w:val="24"/>
          <w:szCs w:val="24"/>
          <w:lang w:bidi="ar"/>
        </w:rPr>
      </w:pPr>
      <w:r>
        <w:rPr>
          <w:rFonts w:hint="eastAsia" w:cs="宋体"/>
          <w:sz w:val="24"/>
          <w:szCs w:val="24"/>
          <w:lang w:bidi="ar"/>
        </w:rPr>
        <w:t>6、免费调换在服务期内因保养不当而损坏的零部件。</w:t>
      </w:r>
    </w:p>
    <w:p>
      <w:pPr>
        <w:pStyle w:val="112"/>
        <w:spacing w:line="360" w:lineRule="auto"/>
        <w:ind w:firstLine="0" w:firstLineChars="0"/>
        <w:rPr>
          <w:rFonts w:hint="eastAsia"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四</w:t>
      </w:r>
      <w:r>
        <w:rPr>
          <w:rFonts w:hint="eastAsia" w:ascii="宋体" w:hAnsi="宋体" w:cs="仿宋"/>
          <w:b/>
          <w:sz w:val="24"/>
          <w:szCs w:val="24"/>
        </w:rPr>
        <w:t>条  乙方权利和义务</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一、权利</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1、有权要求甲方提供维护保养所需的工作环境及相关资料。</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2、有权拒绝甲方提出的影响设备安全运行的要求。</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3、在乙方全面履行合同义务的情况下，若甲方逾期十五日未按合同规定支付费用，乙方有权暂时停止提供服务，直至款项付清为止，并有权按应付未付款的千分之二每日向甲方追究违约责任。</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二、义务</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1、乙方应当具备维护保养相关资质证书；乙方工作人员在现场作业时，应遵守甲方的相关制度，由此带来的任何后果由乙方承担。</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2、按合同第一条维护保养项目（内容）和要求对设备进行维护保养,并对应建立维护保养和故障记录。</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3、自行配备工作所需的工作及设备，工作室设置现场安全警示标志，落实作业现场安全防护措施，保证作业安全。</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4、随时听从甲方的反馈，对不正常的运行状况，做认真分析及纠正。</w:t>
      </w:r>
    </w:p>
    <w:p>
      <w:pPr>
        <w:spacing w:line="360" w:lineRule="auto"/>
        <w:ind w:leftChars="200"/>
        <w:jc w:val="left"/>
        <w:rPr>
          <w:rFonts w:ascii="宋体" w:hAnsi="宋体" w:cs="仿宋"/>
          <w:sz w:val="24"/>
          <w:szCs w:val="24"/>
        </w:rPr>
      </w:pPr>
      <w:r>
        <w:rPr>
          <w:rFonts w:hint="eastAsia" w:ascii="宋体" w:hAnsi="宋体" w:cs="仿宋"/>
          <w:sz w:val="24"/>
          <w:szCs w:val="24"/>
        </w:rPr>
        <w:t>5、</w:t>
      </w:r>
      <w:r>
        <w:rPr>
          <w:rFonts w:hint="eastAsia" w:ascii="宋体" w:hAnsi="宋体" w:cs="仿宋"/>
          <w:bCs/>
          <w:color w:val="000000"/>
          <w:sz w:val="24"/>
          <w:szCs w:val="24"/>
        </w:rPr>
        <w:t>乙方更换的零配件应当是原装进口、全新未曾使用过、且符合本合同项下设备技术规格和质量标准的零配件，并保证质保期内的正常使用。</w:t>
      </w:r>
    </w:p>
    <w:p>
      <w:pPr>
        <w:tabs>
          <w:tab w:val="left" w:pos="360"/>
        </w:tabs>
        <w:spacing w:line="360" w:lineRule="auto"/>
        <w:ind w:leftChars="200" w:right="-153" w:rightChars="-73"/>
        <w:rPr>
          <w:rFonts w:ascii="宋体" w:hAnsi="宋体" w:cs="仿宋"/>
          <w:sz w:val="24"/>
          <w:szCs w:val="24"/>
        </w:rPr>
      </w:pPr>
      <w:r>
        <w:rPr>
          <w:rFonts w:hint="eastAsia" w:ascii="宋体" w:hAnsi="宋体" w:cs="仿宋"/>
          <w:bCs/>
          <w:color w:val="000000"/>
          <w:sz w:val="24"/>
          <w:szCs w:val="24"/>
        </w:rPr>
        <w:t>6、乙方负责委派技术员每年对甲方所需设备进行</w:t>
      </w:r>
      <w:r>
        <w:rPr>
          <w:rFonts w:hint="eastAsia" w:ascii="宋体" w:hAnsi="宋体" w:cs="仿宋"/>
          <w:bCs/>
          <w:color w:val="000000"/>
          <w:sz w:val="24"/>
          <w:szCs w:val="24"/>
          <w:u w:val="single"/>
        </w:rPr>
        <w:t>壹</w:t>
      </w:r>
      <w:r>
        <w:rPr>
          <w:rFonts w:hint="eastAsia" w:ascii="宋体" w:hAnsi="宋体" w:cs="仿宋"/>
          <w:bCs/>
          <w:color w:val="000000"/>
          <w:sz w:val="24"/>
          <w:szCs w:val="24"/>
        </w:rPr>
        <w:t>次年度检查，并形成书面报告提交甲方。</w:t>
      </w:r>
    </w:p>
    <w:p>
      <w:pPr>
        <w:tabs>
          <w:tab w:val="left" w:pos="360"/>
        </w:tabs>
        <w:spacing w:line="360" w:lineRule="auto"/>
        <w:ind w:leftChars="200" w:right="-153" w:rightChars="-73"/>
        <w:rPr>
          <w:rFonts w:ascii="宋体" w:hAnsi="宋体" w:cs="仿宋"/>
          <w:sz w:val="24"/>
          <w:szCs w:val="24"/>
        </w:rPr>
      </w:pPr>
      <w:r>
        <w:rPr>
          <w:rFonts w:hint="eastAsia" w:ascii="宋体" w:hAnsi="宋体" w:cs="仿宋"/>
          <w:color w:val="000000"/>
          <w:sz w:val="24"/>
          <w:szCs w:val="24"/>
        </w:rPr>
        <w:t>7、</w:t>
      </w:r>
      <w:r>
        <w:rPr>
          <w:rFonts w:hint="eastAsia" w:ascii="宋体" w:hAnsi="宋体" w:cs="仿宋"/>
          <w:bCs/>
          <w:color w:val="000000"/>
          <w:sz w:val="24"/>
          <w:szCs w:val="24"/>
        </w:rPr>
        <w:t>甲方授权乙方在其工作时发现需要进行修理或更换零件时，需征得甲方认可并同意，方可进行更换工作。由于乙方维护不当造成人员伤亡及设备损坏，其发生的费用由乙方承担。</w:t>
      </w:r>
    </w:p>
    <w:p>
      <w:pPr>
        <w:tabs>
          <w:tab w:val="left" w:pos="360"/>
        </w:tabs>
        <w:spacing w:line="360" w:lineRule="auto"/>
        <w:ind w:leftChars="200" w:right="-153" w:rightChars="-73"/>
        <w:rPr>
          <w:rFonts w:ascii="宋体" w:hAnsi="宋体" w:cs="仿宋"/>
          <w:bCs/>
          <w:color w:val="000000"/>
          <w:sz w:val="24"/>
          <w:szCs w:val="24"/>
        </w:rPr>
      </w:pPr>
      <w:r>
        <w:rPr>
          <w:rFonts w:hint="eastAsia" w:ascii="宋体" w:hAnsi="宋体" w:cs="仿宋"/>
          <w:bCs/>
          <w:color w:val="000000"/>
          <w:sz w:val="24"/>
          <w:szCs w:val="24"/>
        </w:rPr>
        <w:t>8、未经甲方书面认可，乙方不得擅自将本合同全部或部分转包或分包给第三方。</w:t>
      </w:r>
    </w:p>
    <w:p>
      <w:pPr>
        <w:tabs>
          <w:tab w:val="left" w:pos="360"/>
        </w:tabs>
        <w:spacing w:line="360" w:lineRule="auto"/>
        <w:ind w:leftChars="200" w:right="-153" w:rightChars="-73"/>
        <w:rPr>
          <w:rFonts w:ascii="宋体" w:hAnsi="宋体" w:cs="仿宋"/>
          <w:bCs/>
          <w:color w:val="000000"/>
          <w:sz w:val="24"/>
          <w:szCs w:val="24"/>
        </w:rPr>
      </w:pPr>
      <w:r>
        <w:rPr>
          <w:rFonts w:hint="eastAsia" w:ascii="宋体" w:hAnsi="宋体" w:cs="仿宋"/>
          <w:bCs/>
          <w:color w:val="000000"/>
          <w:sz w:val="24"/>
          <w:szCs w:val="24"/>
        </w:rPr>
        <w:t>9、每年对</w:t>
      </w:r>
      <w:r>
        <w:rPr>
          <w:rFonts w:hint="eastAsia" w:ascii="宋体" w:hAnsi="宋体" w:cs="仿宋"/>
          <w:color w:val="000000"/>
          <w:sz w:val="24"/>
          <w:szCs w:val="24"/>
        </w:rPr>
        <w:t>设备</w:t>
      </w:r>
      <w:r>
        <w:rPr>
          <w:rFonts w:hint="eastAsia" w:ascii="宋体" w:hAnsi="宋体" w:cs="仿宋"/>
          <w:bCs/>
          <w:color w:val="000000"/>
          <w:sz w:val="24"/>
          <w:szCs w:val="24"/>
        </w:rPr>
        <w:t>常规保养耗材进行评估分析，并向甲方提交报告书。</w:t>
      </w:r>
    </w:p>
    <w:p>
      <w:pPr>
        <w:spacing w:line="360" w:lineRule="auto"/>
        <w:ind w:leftChars="200"/>
        <w:jc w:val="left"/>
        <w:rPr>
          <w:rFonts w:ascii="宋体" w:hAnsi="宋体" w:cs="仿宋"/>
          <w:sz w:val="24"/>
          <w:szCs w:val="24"/>
        </w:rPr>
      </w:pPr>
      <w:r>
        <w:rPr>
          <w:rFonts w:hint="eastAsia" w:ascii="宋体" w:hAnsi="宋体" w:cs="仿宋"/>
          <w:sz w:val="24"/>
          <w:szCs w:val="24"/>
        </w:rPr>
        <w:t>10、</w:t>
      </w:r>
      <w:r>
        <w:rPr>
          <w:rFonts w:hint="eastAsia" w:ascii="宋体" w:hAnsi="宋体" w:cs="仿宋"/>
          <w:color w:val="2B2B2B"/>
          <w:sz w:val="24"/>
          <w:szCs w:val="24"/>
          <w:shd w:val="clear" w:color="auto" w:fill="FFFFFF"/>
        </w:rPr>
        <w:t>本合同乙方所述的服务费不含甲方设备改造、更换、迁徙变动等原因造成的费用，涉及该费用将用乙方最优惠价格向甲方另行收取。</w:t>
      </w:r>
    </w:p>
    <w:p>
      <w:pPr>
        <w:spacing w:line="360" w:lineRule="auto"/>
        <w:ind w:leftChars="200"/>
        <w:jc w:val="left"/>
        <w:rPr>
          <w:rFonts w:ascii="宋体" w:hAnsi="宋体" w:cs="仿宋"/>
          <w:color w:val="2B2B2B"/>
          <w:sz w:val="24"/>
          <w:szCs w:val="24"/>
          <w:shd w:val="clear" w:color="auto" w:fill="FFFFFF"/>
        </w:rPr>
      </w:pPr>
      <w:r>
        <w:rPr>
          <w:rFonts w:hint="eastAsia" w:ascii="宋体" w:hAnsi="宋体" w:cs="仿宋"/>
          <w:sz w:val="24"/>
          <w:szCs w:val="24"/>
        </w:rPr>
        <w:t>11、</w:t>
      </w:r>
      <w:r>
        <w:rPr>
          <w:rFonts w:hint="eastAsia" w:ascii="宋体" w:hAnsi="宋体" w:cs="仿宋"/>
          <w:color w:val="2B2B2B"/>
          <w:sz w:val="24"/>
          <w:szCs w:val="24"/>
          <w:shd w:val="clear" w:color="auto" w:fill="FFFFFF"/>
        </w:rPr>
        <w:t>乙方以优惠的价格为甲方提供各种设备配件。</w:t>
      </w:r>
    </w:p>
    <w:p>
      <w:pPr>
        <w:pStyle w:val="112"/>
        <w:spacing w:line="360" w:lineRule="auto"/>
        <w:ind w:firstLine="0" w:firstLineChars="0"/>
        <w:rPr>
          <w:rFonts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五</w:t>
      </w:r>
      <w:r>
        <w:rPr>
          <w:rFonts w:hint="eastAsia" w:ascii="宋体" w:hAnsi="宋体" w:cs="仿宋"/>
          <w:b/>
          <w:sz w:val="24"/>
          <w:szCs w:val="24"/>
        </w:rPr>
        <w:t>条</w:t>
      </w:r>
      <w:r>
        <w:rPr>
          <w:rFonts w:hint="eastAsia" w:ascii="宋体" w:hAnsi="宋体" w:cs="仿宋"/>
          <w:sz w:val="24"/>
          <w:szCs w:val="24"/>
        </w:rPr>
        <w:t xml:space="preserve"> </w:t>
      </w:r>
      <w:r>
        <w:rPr>
          <w:rFonts w:hint="eastAsia" w:ascii="宋体" w:hAnsi="宋体" w:cs="仿宋"/>
          <w:b/>
          <w:sz w:val="24"/>
          <w:szCs w:val="24"/>
        </w:rPr>
        <w:t>协议期限</w:t>
      </w:r>
    </w:p>
    <w:p>
      <w:pPr>
        <w:spacing w:line="360" w:lineRule="auto"/>
        <w:ind w:leftChars="200"/>
        <w:rPr>
          <w:rFonts w:ascii="宋体" w:hAnsi="宋体" w:cs="仿宋"/>
          <w:sz w:val="24"/>
          <w:szCs w:val="24"/>
        </w:rPr>
      </w:pPr>
      <w:r>
        <w:rPr>
          <w:rFonts w:hint="eastAsia" w:ascii="宋体" w:hAnsi="宋体" w:cs="仿宋"/>
          <w:sz w:val="24"/>
          <w:szCs w:val="24"/>
        </w:rPr>
        <w:t>本合同服务期限为自</w:t>
      </w:r>
      <w:r>
        <w:rPr>
          <w:rFonts w:hint="eastAsia" w:ascii="宋体" w:hAnsi="宋体" w:cs="仿宋"/>
          <w:sz w:val="24"/>
          <w:szCs w:val="24"/>
          <w:u w:val="single"/>
        </w:rPr>
        <w:t xml:space="preserve"> </w:t>
      </w:r>
      <w:r>
        <w:rPr>
          <w:rFonts w:hint="eastAsia" w:ascii="宋体" w:hAnsi="宋体" w:cs="仿宋"/>
          <w:sz w:val="24"/>
          <w:szCs w:val="24"/>
          <w:highlight w:val="cyan"/>
          <w:u w:val="single"/>
        </w:rPr>
        <w:t>202</w:t>
      </w:r>
      <w:r>
        <w:rPr>
          <w:rFonts w:hint="eastAsia" w:ascii="宋体" w:hAnsi="宋体" w:cs="仿宋"/>
          <w:sz w:val="24"/>
          <w:szCs w:val="24"/>
          <w:highlight w:val="cyan"/>
          <w:u w:val="single"/>
          <w:lang w:val="en-US" w:eastAsia="zh-CN"/>
        </w:rPr>
        <w:t>4</w:t>
      </w:r>
      <w:r>
        <w:rPr>
          <w:rFonts w:hint="eastAsia" w:ascii="宋体" w:hAnsi="宋体" w:cs="仿宋"/>
          <w:sz w:val="24"/>
          <w:szCs w:val="24"/>
          <w:highlight w:val="cyan"/>
        </w:rPr>
        <w:t>年</w:t>
      </w:r>
      <w:r>
        <w:rPr>
          <w:rFonts w:hint="eastAsia" w:ascii="宋体" w:hAnsi="宋体" w:cs="仿宋"/>
          <w:sz w:val="24"/>
          <w:szCs w:val="24"/>
          <w:highlight w:val="cyan"/>
          <w:u w:val="single"/>
        </w:rPr>
        <w:t xml:space="preserve"> </w:t>
      </w:r>
      <w:r>
        <w:rPr>
          <w:rFonts w:hint="eastAsia" w:ascii="宋体" w:hAnsi="宋体" w:cs="仿宋"/>
          <w:sz w:val="24"/>
          <w:szCs w:val="24"/>
          <w:highlight w:val="cyan"/>
          <w:u w:val="single"/>
          <w:lang w:val="en-US" w:eastAsia="zh-CN"/>
        </w:rPr>
        <w:t xml:space="preserve"> </w:t>
      </w:r>
      <w:r>
        <w:rPr>
          <w:rFonts w:hint="eastAsia" w:ascii="宋体" w:hAnsi="宋体" w:cs="仿宋"/>
          <w:sz w:val="24"/>
          <w:szCs w:val="24"/>
          <w:highlight w:val="cyan"/>
          <w:u w:val="single"/>
        </w:rPr>
        <w:t xml:space="preserve"> </w:t>
      </w:r>
      <w:r>
        <w:rPr>
          <w:rFonts w:hint="eastAsia" w:ascii="宋体" w:hAnsi="宋体" w:cs="仿宋"/>
          <w:sz w:val="24"/>
          <w:szCs w:val="24"/>
          <w:highlight w:val="cyan"/>
        </w:rPr>
        <w:t>月</w:t>
      </w:r>
      <w:r>
        <w:rPr>
          <w:rFonts w:hint="eastAsia" w:ascii="宋体" w:hAnsi="宋体" w:cs="仿宋"/>
          <w:sz w:val="24"/>
          <w:szCs w:val="24"/>
          <w:highlight w:val="cyan"/>
          <w:u w:val="single"/>
        </w:rPr>
        <w:t xml:space="preserve"> </w:t>
      </w:r>
      <w:r>
        <w:rPr>
          <w:rFonts w:hint="eastAsia" w:ascii="宋体" w:hAnsi="宋体" w:cs="仿宋"/>
          <w:sz w:val="24"/>
          <w:szCs w:val="24"/>
          <w:highlight w:val="cyan"/>
          <w:u w:val="single"/>
          <w:lang w:val="en-US" w:eastAsia="zh-CN"/>
        </w:rPr>
        <w:t xml:space="preserve"> </w:t>
      </w:r>
      <w:r>
        <w:rPr>
          <w:rFonts w:hint="eastAsia" w:ascii="宋体" w:hAnsi="宋体" w:cs="仿宋"/>
          <w:sz w:val="24"/>
          <w:szCs w:val="24"/>
          <w:highlight w:val="cyan"/>
          <w:u w:val="single"/>
        </w:rPr>
        <w:t xml:space="preserve"> </w:t>
      </w:r>
      <w:r>
        <w:rPr>
          <w:rFonts w:hint="eastAsia" w:ascii="宋体" w:hAnsi="宋体" w:cs="仿宋"/>
          <w:sz w:val="24"/>
          <w:szCs w:val="24"/>
          <w:highlight w:val="cyan"/>
        </w:rPr>
        <w:t>日起至</w:t>
      </w:r>
      <w:r>
        <w:rPr>
          <w:rFonts w:hint="eastAsia" w:ascii="宋体" w:hAnsi="宋体" w:cs="仿宋"/>
          <w:sz w:val="24"/>
          <w:szCs w:val="24"/>
          <w:highlight w:val="cyan"/>
          <w:u w:val="single"/>
        </w:rPr>
        <w:t xml:space="preserve"> 202</w:t>
      </w:r>
      <w:r>
        <w:rPr>
          <w:rFonts w:hint="eastAsia" w:ascii="宋体" w:hAnsi="宋体" w:cs="仿宋"/>
          <w:sz w:val="24"/>
          <w:szCs w:val="24"/>
          <w:highlight w:val="cyan"/>
          <w:u w:val="single"/>
          <w:lang w:val="en-US" w:eastAsia="zh-CN"/>
        </w:rPr>
        <w:t>5</w:t>
      </w:r>
      <w:r>
        <w:rPr>
          <w:rFonts w:hint="eastAsia" w:ascii="宋体" w:hAnsi="宋体" w:cs="仿宋"/>
          <w:sz w:val="24"/>
          <w:szCs w:val="24"/>
          <w:highlight w:val="cyan"/>
          <w:u w:val="single"/>
        </w:rPr>
        <w:t xml:space="preserve"> </w:t>
      </w:r>
      <w:r>
        <w:rPr>
          <w:rFonts w:hint="eastAsia" w:ascii="宋体" w:hAnsi="宋体" w:cs="仿宋"/>
          <w:sz w:val="24"/>
          <w:szCs w:val="24"/>
          <w:highlight w:val="cyan"/>
        </w:rPr>
        <w:t>年</w:t>
      </w:r>
      <w:r>
        <w:rPr>
          <w:rFonts w:hint="eastAsia" w:ascii="宋体" w:hAnsi="宋体" w:cs="仿宋"/>
          <w:sz w:val="24"/>
          <w:szCs w:val="24"/>
          <w:highlight w:val="cyan"/>
          <w:u w:val="single"/>
        </w:rPr>
        <w:t xml:space="preserve"> </w:t>
      </w:r>
      <w:r>
        <w:rPr>
          <w:rFonts w:hint="eastAsia" w:ascii="宋体" w:hAnsi="宋体" w:cs="仿宋"/>
          <w:sz w:val="24"/>
          <w:szCs w:val="24"/>
          <w:highlight w:val="cyan"/>
          <w:u w:val="single"/>
          <w:lang w:val="en-US" w:eastAsia="zh-CN"/>
        </w:rPr>
        <w:t xml:space="preserve"> </w:t>
      </w:r>
      <w:r>
        <w:rPr>
          <w:rFonts w:hint="eastAsia" w:ascii="宋体" w:hAnsi="宋体" w:cs="仿宋"/>
          <w:sz w:val="24"/>
          <w:szCs w:val="24"/>
          <w:highlight w:val="cyan"/>
          <w:u w:val="single"/>
        </w:rPr>
        <w:t xml:space="preserve"> </w:t>
      </w:r>
      <w:r>
        <w:rPr>
          <w:rFonts w:hint="eastAsia" w:ascii="宋体" w:hAnsi="宋体" w:cs="仿宋"/>
          <w:sz w:val="24"/>
          <w:szCs w:val="24"/>
          <w:highlight w:val="cyan"/>
        </w:rPr>
        <w:t>月</w:t>
      </w:r>
      <w:r>
        <w:rPr>
          <w:rFonts w:hint="eastAsia" w:ascii="宋体" w:hAnsi="宋体" w:cs="仿宋"/>
          <w:sz w:val="24"/>
          <w:szCs w:val="24"/>
          <w:highlight w:val="cyan"/>
          <w:u w:val="single"/>
        </w:rPr>
        <w:t xml:space="preserve"> </w:t>
      </w:r>
      <w:r>
        <w:rPr>
          <w:rFonts w:hint="eastAsia" w:ascii="宋体" w:hAnsi="宋体" w:cs="仿宋"/>
          <w:sz w:val="24"/>
          <w:szCs w:val="24"/>
          <w:highlight w:val="cyan"/>
          <w:u w:val="single"/>
          <w:lang w:val="en-US" w:eastAsia="zh-CN"/>
        </w:rPr>
        <w:t xml:space="preserve"> </w:t>
      </w:r>
      <w:r>
        <w:rPr>
          <w:rFonts w:hint="eastAsia" w:ascii="宋体" w:hAnsi="宋体" w:cs="仿宋"/>
          <w:sz w:val="24"/>
          <w:szCs w:val="24"/>
          <w:highlight w:val="cyan"/>
          <w:u w:val="single"/>
        </w:rPr>
        <w:t xml:space="preserve"> </w:t>
      </w:r>
      <w:r>
        <w:rPr>
          <w:rFonts w:hint="eastAsia" w:ascii="宋体" w:hAnsi="宋体" w:cs="仿宋"/>
          <w:sz w:val="24"/>
          <w:szCs w:val="24"/>
          <w:highlight w:val="cyan"/>
        </w:rPr>
        <w:t>日止</w:t>
      </w:r>
      <w:r>
        <w:rPr>
          <w:rFonts w:hint="eastAsia" w:ascii="宋体" w:hAnsi="宋体" w:cs="仿宋"/>
          <w:sz w:val="24"/>
          <w:szCs w:val="24"/>
        </w:rPr>
        <w:t>。</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本合同期满前一个月，甲、乙双方应就是否延长本合同期限进行协商；如达成一致，另行签署协议。</w:t>
      </w:r>
    </w:p>
    <w:p>
      <w:pPr>
        <w:pStyle w:val="112"/>
        <w:spacing w:line="360" w:lineRule="auto"/>
        <w:ind w:firstLine="0" w:firstLineChars="0"/>
        <w:rPr>
          <w:rFonts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六</w:t>
      </w:r>
      <w:r>
        <w:rPr>
          <w:rFonts w:hint="eastAsia" w:ascii="宋体" w:hAnsi="宋体" w:cs="仿宋"/>
          <w:b/>
          <w:sz w:val="24"/>
          <w:szCs w:val="24"/>
        </w:rPr>
        <w:t>条 违约责任</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一、一方当事人未按约定履行义务给对方造成人身伤害或设备所损坏的，应当承担赔偿责任。</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二、一方当事人无法继续履行合同面需解约的，应当提前一个月通知另一方，并向对方支付合同总额20﹪的违约金（因一方违约而导致另一方解除合同的情况除外）。</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三、双方不就可能的间接损失向对方主张权利（间接损失包括但不限于营业损失、利润损失、精神损失、商誉损失等）。</w:t>
      </w:r>
    </w:p>
    <w:p>
      <w:pPr>
        <w:pStyle w:val="112"/>
        <w:spacing w:line="360" w:lineRule="auto"/>
        <w:ind w:firstLine="0" w:firstLineChars="0"/>
        <w:rPr>
          <w:rFonts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七</w:t>
      </w:r>
      <w:r>
        <w:rPr>
          <w:rFonts w:hint="eastAsia" w:ascii="宋体" w:hAnsi="宋体" w:cs="仿宋"/>
          <w:b/>
          <w:sz w:val="24"/>
          <w:szCs w:val="24"/>
        </w:rPr>
        <w:t>条 合同的解除</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一、一方未按合同要求履行的，另一方有权书面通知对方终止合同。</w:t>
      </w:r>
    </w:p>
    <w:p>
      <w:pPr>
        <w:pStyle w:val="112"/>
        <w:spacing w:line="360" w:lineRule="auto"/>
        <w:ind w:leftChars="200" w:firstLine="0" w:firstLineChars="0"/>
        <w:rPr>
          <w:rFonts w:ascii="宋体" w:hAnsi="宋体" w:cs="仿宋"/>
          <w:sz w:val="24"/>
          <w:szCs w:val="24"/>
        </w:rPr>
      </w:pPr>
      <w:r>
        <w:rPr>
          <w:rFonts w:hint="eastAsia" w:ascii="宋体" w:hAnsi="宋体" w:cs="仿宋"/>
          <w:sz w:val="24"/>
          <w:szCs w:val="24"/>
        </w:rPr>
        <w:t>二、合同的终止不影响双方已发生的经济财务关系的清算及经济损失的索赔权利。</w:t>
      </w:r>
    </w:p>
    <w:p>
      <w:pPr>
        <w:pStyle w:val="112"/>
        <w:spacing w:line="360" w:lineRule="auto"/>
        <w:ind w:firstLine="0" w:firstLineChars="0"/>
        <w:rPr>
          <w:rFonts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八</w:t>
      </w:r>
      <w:r>
        <w:rPr>
          <w:rFonts w:hint="eastAsia" w:ascii="宋体" w:hAnsi="宋体" w:cs="仿宋"/>
          <w:b/>
          <w:sz w:val="24"/>
          <w:szCs w:val="24"/>
        </w:rPr>
        <w:t>条 争议解决方式</w:t>
      </w:r>
    </w:p>
    <w:p>
      <w:pPr>
        <w:spacing w:line="360" w:lineRule="auto"/>
        <w:ind w:leftChars="200"/>
        <w:rPr>
          <w:rFonts w:ascii="宋体" w:hAnsi="宋体" w:cs="仿宋"/>
          <w:sz w:val="24"/>
          <w:szCs w:val="24"/>
        </w:rPr>
      </w:pPr>
      <w:r>
        <w:rPr>
          <w:rFonts w:hint="eastAsia" w:ascii="宋体" w:hAnsi="宋体" w:cs="仿宋"/>
          <w:sz w:val="24"/>
          <w:szCs w:val="24"/>
        </w:rPr>
        <w:t>本合同所引起的争议，双方友好协商解决。如协商不成，则提交甲方所在地人民法院诉讼。</w:t>
      </w:r>
    </w:p>
    <w:p>
      <w:pPr>
        <w:pStyle w:val="112"/>
        <w:spacing w:line="360" w:lineRule="auto"/>
        <w:ind w:firstLine="0" w:firstLineChars="0"/>
        <w:rPr>
          <w:rFonts w:ascii="宋体" w:hAnsi="宋体" w:cs="仿宋"/>
          <w:b/>
          <w:sz w:val="24"/>
          <w:szCs w:val="24"/>
        </w:rPr>
      </w:pPr>
      <w:r>
        <w:rPr>
          <w:rFonts w:hint="eastAsia" w:ascii="宋体" w:hAnsi="宋体" w:cs="仿宋"/>
          <w:b/>
          <w:sz w:val="24"/>
          <w:szCs w:val="24"/>
        </w:rPr>
        <w:t>第</w:t>
      </w:r>
      <w:r>
        <w:rPr>
          <w:rFonts w:hint="eastAsia" w:ascii="宋体" w:hAnsi="宋体" w:cs="仿宋"/>
          <w:b/>
          <w:sz w:val="24"/>
          <w:szCs w:val="24"/>
          <w:lang w:val="en-US" w:eastAsia="zh-CN"/>
        </w:rPr>
        <w:t>九</w:t>
      </w:r>
      <w:r>
        <w:rPr>
          <w:rFonts w:hint="eastAsia" w:ascii="宋体" w:hAnsi="宋体" w:cs="仿宋"/>
          <w:b/>
          <w:sz w:val="24"/>
          <w:szCs w:val="24"/>
        </w:rPr>
        <w:t>条 附则</w:t>
      </w:r>
    </w:p>
    <w:p>
      <w:pPr>
        <w:spacing w:line="360" w:lineRule="auto"/>
        <w:ind w:leftChars="200"/>
        <w:rPr>
          <w:rFonts w:ascii="宋体" w:hAnsi="宋体" w:cs="仿宋"/>
          <w:sz w:val="24"/>
          <w:szCs w:val="24"/>
        </w:rPr>
      </w:pPr>
      <w:r>
        <w:rPr>
          <w:rFonts w:hint="eastAsia" w:ascii="宋体" w:hAnsi="宋体" w:cs="仿宋"/>
          <w:sz w:val="24"/>
          <w:szCs w:val="24"/>
        </w:rPr>
        <w:t>本合同自双方签字盖章生效，合同一式</w:t>
      </w:r>
      <w:r>
        <w:rPr>
          <w:rFonts w:hint="eastAsia" w:ascii="宋体" w:hAnsi="宋体" w:cs="仿宋"/>
          <w:sz w:val="24"/>
          <w:szCs w:val="24"/>
          <w:u w:val="single"/>
        </w:rPr>
        <w:t>肆</w:t>
      </w:r>
      <w:r>
        <w:rPr>
          <w:rFonts w:hint="eastAsia" w:ascii="宋体" w:hAnsi="宋体" w:cs="仿宋"/>
          <w:sz w:val="24"/>
          <w:szCs w:val="24"/>
        </w:rPr>
        <w:t>份，甲方执</w:t>
      </w:r>
      <w:r>
        <w:rPr>
          <w:rFonts w:hint="eastAsia" w:ascii="宋体" w:hAnsi="宋体" w:cs="仿宋"/>
          <w:sz w:val="24"/>
          <w:szCs w:val="24"/>
          <w:u w:val="single"/>
        </w:rPr>
        <w:t>叁</w:t>
      </w:r>
      <w:r>
        <w:rPr>
          <w:rFonts w:hint="eastAsia" w:ascii="宋体" w:hAnsi="宋体" w:cs="仿宋"/>
          <w:sz w:val="24"/>
          <w:szCs w:val="24"/>
        </w:rPr>
        <w:t>份，乙方执</w:t>
      </w:r>
      <w:r>
        <w:rPr>
          <w:rFonts w:hint="eastAsia" w:ascii="宋体" w:hAnsi="宋体" w:cs="仿宋"/>
          <w:sz w:val="24"/>
          <w:szCs w:val="24"/>
          <w:u w:val="single"/>
        </w:rPr>
        <w:t>壹</w:t>
      </w:r>
      <w:r>
        <w:rPr>
          <w:rFonts w:hint="eastAsia" w:ascii="宋体" w:hAnsi="宋体" w:cs="仿宋"/>
          <w:sz w:val="24"/>
          <w:szCs w:val="24"/>
        </w:rPr>
        <w:t>份。</w:t>
      </w:r>
    </w:p>
    <w:p>
      <w:pPr>
        <w:spacing w:line="360" w:lineRule="auto"/>
        <w:ind w:leftChars="200"/>
        <w:rPr>
          <w:rFonts w:hint="eastAsia" w:ascii="宋体" w:hAnsi="宋体" w:cs="仿宋"/>
          <w:sz w:val="24"/>
          <w:szCs w:val="24"/>
        </w:rPr>
      </w:pPr>
      <w:r>
        <w:rPr>
          <w:rFonts w:hint="eastAsia" w:ascii="宋体" w:hAnsi="宋体" w:cs="仿宋"/>
          <w:sz w:val="24"/>
          <w:szCs w:val="24"/>
        </w:rPr>
        <w:t>附件与本合同具有同等的法律效力。</w:t>
      </w:r>
    </w:p>
    <w:p>
      <w:pPr>
        <w:spacing w:line="360" w:lineRule="auto"/>
        <w:ind w:firstLine="480" w:firstLineChars="200"/>
        <w:jc w:val="left"/>
        <w:rPr>
          <w:rFonts w:ascii="仿宋_GB2312" w:eastAsia="仿宋_GB2312"/>
          <w:b/>
          <w:sz w:val="24"/>
        </w:rPr>
      </w:pPr>
      <w:r>
        <w:rPr>
          <w:rFonts w:ascii="仿宋_GB2312" w:eastAsia="仿宋_GB2312"/>
          <w:b/>
          <w:sz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eastAsia="仿宋_GB2312"/>
          <w:b/>
          <w:sz w:val="24"/>
        </w:rPr>
        <w:br w:type="textWrapping"/>
      </w:r>
      <w:r>
        <w:rPr>
          <w:rFonts w:hint="eastAsia" w:ascii="仿宋_GB2312" w:eastAsia="仿宋_GB2312"/>
          <w:b/>
          <w:sz w:val="24"/>
        </w:rPr>
        <w:t xml:space="preserve"> </w:t>
      </w:r>
      <w:r>
        <w:rPr>
          <w:rFonts w:ascii="仿宋_GB2312" w:eastAsia="仿宋_GB2312"/>
          <w:b/>
          <w:sz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2"/>
      </w:pPr>
    </w:p>
    <w:bookmarkEnd w:id="29"/>
    <w:p>
      <w:pPr>
        <w:widowControl/>
        <w:adjustRightInd w:val="0"/>
        <w:snapToGrid w:val="0"/>
        <w:spacing w:line="360" w:lineRule="auto"/>
        <w:jc w:val="left"/>
        <w:rPr>
          <w:rFonts w:hint="eastAsia"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pPr>
        <w:widowControl/>
        <w:adjustRightInd w:val="0"/>
        <w:snapToGrid w:val="0"/>
        <w:spacing w:line="360" w:lineRule="auto"/>
        <w:jc w:val="left"/>
        <w:rPr>
          <w:rFonts w:ascii="宋体" w:hAnsi="宋体"/>
          <w:snapToGrid w:val="0"/>
          <w:color w:val="000000"/>
          <w:kern w:val="0"/>
          <w:sz w:val="20"/>
          <w:lang w:eastAsia="zh-Hans"/>
        </w:rPr>
      </w:pPr>
    </w:p>
    <w:p>
      <w:pPr>
        <w:widowControl/>
        <w:adjustRightInd w:val="0"/>
        <w:snapToGrid w:val="0"/>
        <w:spacing w:line="360" w:lineRule="auto"/>
        <w:jc w:val="left"/>
        <w:rPr>
          <w:rFonts w:ascii="宋体" w:hAnsi="宋体"/>
          <w:snapToGrid w:val="0"/>
          <w:color w:val="000000"/>
          <w:kern w:val="0"/>
          <w:sz w:val="20"/>
          <w:lang w:eastAsia="zh-Hans"/>
        </w:rPr>
      </w:pPr>
    </w:p>
    <w:p>
      <w:pPr>
        <w:widowControl/>
        <w:adjustRightInd w:val="0"/>
        <w:snapToGrid w:val="0"/>
        <w:spacing w:line="360" w:lineRule="auto"/>
        <w:jc w:val="left"/>
        <w:rPr>
          <w:rFonts w:ascii="宋体" w:hAnsi="宋体"/>
          <w:snapToGrid w:val="0"/>
          <w:color w:val="000000"/>
          <w:kern w:val="0"/>
          <w:sz w:val="20"/>
          <w:lang w:eastAsia="zh-Hans"/>
        </w:rPr>
      </w:pP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pPr>
        <w:widowControl/>
        <w:adjustRightInd w:val="0"/>
        <w:snapToGrid w:val="0"/>
        <w:spacing w:line="360" w:lineRule="auto"/>
        <w:jc w:val="left"/>
        <w:rPr>
          <w:rFonts w:hint="eastAsia" w:ascii="宋体" w:hAnsi="宋体"/>
          <w:snapToGrid w:val="0"/>
          <w:kern w:val="0"/>
          <w:sz w:val="20"/>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pPr>
        <w:spacing w:line="360" w:lineRule="auto"/>
        <w:rPr>
          <w:rFonts w:ascii="宋体" w:hAnsi="宋体" w:cs="仿宋"/>
          <w:sz w:val="24"/>
          <w:szCs w:val="24"/>
        </w:rPr>
      </w:pPr>
    </w:p>
    <w:sectPr>
      <w:headerReference r:id="rId9" w:type="default"/>
      <w:footerReference r:id="rId10"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Cordia New">
    <w:altName w:val="Noto Sans Thai"/>
    <w:panose1 w:val="020B0304020202020204"/>
    <w:charset w:val="DE"/>
    <w:family w:val="swiss"/>
    <w:pitch w:val="default"/>
    <w:sig w:usb0="00000000" w:usb1="00000000" w:usb2="00000000" w:usb3="00000000" w:csb0="00010001" w:csb1="00000000"/>
  </w:font>
  <w:font w:name="Noto Sans Thai">
    <w:panose1 w:val="020B0502040504020204"/>
    <w:charset w:val="00"/>
    <w:family w:val="auto"/>
    <w:pitch w:val="default"/>
    <w:sig w:usb0="81000063" w:usb1="00002000" w:usb2="00000000" w:usb3="00000000" w:csb0="0000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Noto Serif CJK SC">
    <w:panose1 w:val="02020400000000000000"/>
    <w:charset w:val="86"/>
    <w:family w:val="auto"/>
    <w:pitch w:val="default"/>
    <w:sig w:usb0="30000083" w:usb1="2BDF3C10" w:usb2="00000016" w:usb3="00000000" w:csb0="602E0107" w:csb1="00000000"/>
  </w:font>
  <w:font w:name="Angsana New">
    <w:altName w:val="Noto Serif Thai"/>
    <w:panose1 w:val="02020603050405020304"/>
    <w:charset w:val="DE"/>
    <w:family w:val="roman"/>
    <w:pitch w:val="default"/>
    <w:sig w:usb0="00000000" w:usb1="00000000" w:usb2="00000000" w:usb3="00000000" w:csb0="00010001" w:csb1="00000000"/>
  </w:font>
  <w:font w:name="Noto Serif Thai">
    <w:panose1 w:val="02020502060505020204"/>
    <w:charset w:val="00"/>
    <w:family w:val="auto"/>
    <w:pitch w:val="default"/>
    <w:sig w:usb0="81000063" w:usb1="00002000" w:usb2="00000000" w:usb3="00000000" w:csb0="00000000" w:csb1="00000000"/>
  </w:font>
  <w:font w:name="Microsoft YaHei UI">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Segoe UI Emoji">
    <w:altName w:val="DejaVu Sans"/>
    <w:panose1 w:val="020B0502040204020203"/>
    <w:charset w:val="00"/>
    <w:family w:val="swiss"/>
    <w:pitch w:val="default"/>
    <w:sig w:usb0="00000000" w:usb1="00000000" w:usb2="00000000" w:usb3="00000000" w:csb0="00000001" w:csb1="00000000"/>
  </w:font>
  <w:font w:name="DejaVu Sans">
    <w:panose1 w:val="020B0606030804020204"/>
    <w:charset w:val="00"/>
    <w:family w:val="auto"/>
    <w:pitch w:val="default"/>
    <w:sig w:usb0="E7006EFF" w:usb1="D200FDFF" w:usb2="0A246029" w:usb3="0400200C" w:csb0="600001FF" w:csb1="DFFF0000"/>
  </w:font>
  <w:font w:name="仿宋">
    <w:altName w:val="汉仪仿宋KW"/>
    <w:panose1 w:val="02010609060101010101"/>
    <w:charset w:val="86"/>
    <w:family w:val="modern"/>
    <w:pitch w:val="default"/>
    <w:sig w:usb0="00000000" w:usb1="00000000" w:usb2="00000016" w:usb3="00000000" w:csb0="00040001" w:csb1="00000000"/>
  </w:font>
  <w:font w:name="等线">
    <w:altName w:val="汉仪中等线KW"/>
    <w:panose1 w:val="00000000000000000000"/>
    <w:charset w:val="00"/>
    <w:family w:val="auto"/>
    <w:pitch w:val="default"/>
    <w:sig w:usb0="00000000" w:usb1="00000000" w:usb2="00000000" w:usb3="00000000" w:csb0="00000000" w:csb1="00000000"/>
  </w:font>
  <w:font w:name="Cordia New">
    <w:altName w:val="Arial"/>
    <w:panose1 w:val="020B0304020202020204"/>
    <w:charset w:val="00"/>
    <w:family w:val="auto"/>
    <w:pitch w:val="default"/>
    <w:sig w:usb0="81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2 -</w:t>
    </w:r>
    <w:r>
      <w:fldChar w:fldCharType="end"/>
    </w:r>
  </w:p>
  <w:p>
    <w:pPr>
      <w:pStyle w:val="20"/>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1 -</w:t>
    </w:r>
    <w:r>
      <w:fldChar w:fldCharType="end"/>
    </w:r>
  </w:p>
  <w:p>
    <w:pPr>
      <w:pStyle w:val="20"/>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BYA&#10;AABkcnMvUEsBAhQAFAAAAAgAh07iQLNJWO7QAAAABQEAAA8AAAAAAAAAAQAgAAAAOAAAAGRycy9k&#10;b3ducmV2LnhtbFBLAQIUABQAAAAIAIdO4kBJHOEmLQIAAFkEAAAOAAAAAAAAAAEAIAAAADUBAABk&#10;cnMvZTJvRG9jLnhtbFBLBQYAAAAABgAGAFkBAADUBQ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BYA&#10;AABkcnMvUEsBAhQAFAAAAAgAh07iQLNJWO7QAAAABQEAAA8AAAAAAAAAAQAgAAAAOAAAAGRycy9k&#10;b3ducmV2LnhtbFBLAQIUABQAAAAIAIdO4kCnQ817LQIAAFkEAAAOAAAAAAAAAAEAIAAAADUBAABk&#10;cnMvZTJvRG9jLnhtbFBLBQYAAAAABgAGAFkBAADUBQ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2B491F"/>
    <w:multiLevelType w:val="singleLevel"/>
    <w:tmpl w:val="9F2B491F"/>
    <w:lvl w:ilvl="0" w:tentative="0">
      <w:start w:val="2"/>
      <w:numFmt w:val="decimal"/>
      <w:suff w:val="nothing"/>
      <w:lvlText w:val="%1）"/>
      <w:lvlJc w:val="left"/>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07027937"/>
    <w:multiLevelType w:val="singleLevel"/>
    <w:tmpl w:val="07027937"/>
    <w:lvl w:ilvl="0" w:tentative="0">
      <w:start w:val="1"/>
      <w:numFmt w:val="decimal"/>
      <w:suff w:val="nothing"/>
      <w:lvlText w:val="（%1）"/>
      <w:lvlJc w:val="left"/>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8">
    <w:nsid w:val="5D048739"/>
    <w:multiLevelType w:val="singleLevel"/>
    <w:tmpl w:val="5D048739"/>
    <w:lvl w:ilvl="0" w:tentative="0">
      <w:start w:val="2"/>
      <w:numFmt w:val="chineseCounting"/>
      <w:suff w:val="nothing"/>
      <w:lvlText w:val="%1、"/>
      <w:lvlJc w:val="left"/>
      <w:rPr>
        <w:rFonts w:hint="eastAsia"/>
      </w:rPr>
    </w:lvl>
  </w:abstractNum>
  <w:abstractNum w:abstractNumId="9">
    <w:nsid w:val="61B357BB"/>
    <w:multiLevelType w:val="multilevel"/>
    <w:tmpl w:val="61B357BB"/>
    <w:lvl w:ilvl="0" w:tentative="0">
      <w:start w:val="1"/>
      <w:numFmt w:val="japaneseCounting"/>
      <w:lvlText w:val="%1、"/>
      <w:lvlJc w:val="left"/>
      <w:pPr>
        <w:ind w:left="909" w:hanging="489"/>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7"/>
  </w:num>
  <w:num w:numId="2">
    <w:abstractNumId w:val="3"/>
  </w:num>
  <w:num w:numId="3">
    <w:abstractNumId w:val="2"/>
  </w:num>
  <w:num w:numId="4">
    <w:abstractNumId w:val="6"/>
  </w:num>
  <w:num w:numId="5">
    <w:abstractNumId w:val="1"/>
  </w:num>
  <w:num w:numId="6">
    <w:abstractNumId w:val="5"/>
  </w:num>
  <w:num w:numId="7">
    <w:abstractNumId w:val="4"/>
  </w:num>
  <w:num w:numId="8">
    <w:abstractNumId w:val="8"/>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 w:name="KSO_WPS_MARK_KEY" w:val="50f26e88-ce4a-470e-b54f-626c48c90062"/>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0DF2"/>
    <w:rsid w:val="00B941C5"/>
    <w:rsid w:val="00BA7190"/>
    <w:rsid w:val="00CC1EFC"/>
    <w:rsid w:val="00E5434E"/>
    <w:rsid w:val="00E86C65"/>
    <w:rsid w:val="00EA37A5"/>
    <w:rsid w:val="00F204CA"/>
    <w:rsid w:val="00F47F06"/>
    <w:rsid w:val="00F702D9"/>
    <w:rsid w:val="00F71910"/>
    <w:rsid w:val="00F76805"/>
    <w:rsid w:val="00F94AA9"/>
    <w:rsid w:val="012700B8"/>
    <w:rsid w:val="014632E9"/>
    <w:rsid w:val="01506A26"/>
    <w:rsid w:val="015123B9"/>
    <w:rsid w:val="016A347B"/>
    <w:rsid w:val="01891B53"/>
    <w:rsid w:val="02076F1C"/>
    <w:rsid w:val="025C7268"/>
    <w:rsid w:val="02821A5E"/>
    <w:rsid w:val="0297204E"/>
    <w:rsid w:val="02E4100B"/>
    <w:rsid w:val="0323206D"/>
    <w:rsid w:val="03457CFC"/>
    <w:rsid w:val="044D32B1"/>
    <w:rsid w:val="049D5915"/>
    <w:rsid w:val="052B4CCF"/>
    <w:rsid w:val="05F32A04"/>
    <w:rsid w:val="06764670"/>
    <w:rsid w:val="06F049D5"/>
    <w:rsid w:val="07837045"/>
    <w:rsid w:val="07E00A0F"/>
    <w:rsid w:val="07EC2E3C"/>
    <w:rsid w:val="08444A26"/>
    <w:rsid w:val="08C94F2B"/>
    <w:rsid w:val="09D73678"/>
    <w:rsid w:val="09D9568A"/>
    <w:rsid w:val="0A405D0D"/>
    <w:rsid w:val="0A6A629A"/>
    <w:rsid w:val="0BD50FC3"/>
    <w:rsid w:val="0C0544CC"/>
    <w:rsid w:val="0CB67574"/>
    <w:rsid w:val="0E1414EA"/>
    <w:rsid w:val="0E3235DA"/>
    <w:rsid w:val="0EA03BFE"/>
    <w:rsid w:val="0EBE4E06"/>
    <w:rsid w:val="0EFD592E"/>
    <w:rsid w:val="0F7D081D"/>
    <w:rsid w:val="0FB50476"/>
    <w:rsid w:val="105A37D8"/>
    <w:rsid w:val="10C65D94"/>
    <w:rsid w:val="10FE773C"/>
    <w:rsid w:val="110E2A64"/>
    <w:rsid w:val="11867E5D"/>
    <w:rsid w:val="118C11EC"/>
    <w:rsid w:val="11D010D8"/>
    <w:rsid w:val="11DB03FA"/>
    <w:rsid w:val="123553DF"/>
    <w:rsid w:val="126B7053"/>
    <w:rsid w:val="12CB2B47"/>
    <w:rsid w:val="13072FD1"/>
    <w:rsid w:val="130B063D"/>
    <w:rsid w:val="130C44A2"/>
    <w:rsid w:val="13135B99"/>
    <w:rsid w:val="13286AA1"/>
    <w:rsid w:val="13781A27"/>
    <w:rsid w:val="139E359A"/>
    <w:rsid w:val="13AB62CF"/>
    <w:rsid w:val="13CE1647"/>
    <w:rsid w:val="13D75179"/>
    <w:rsid w:val="13FD15CC"/>
    <w:rsid w:val="145204CA"/>
    <w:rsid w:val="14906E5B"/>
    <w:rsid w:val="15063063"/>
    <w:rsid w:val="151D2886"/>
    <w:rsid w:val="15520056"/>
    <w:rsid w:val="156D4E90"/>
    <w:rsid w:val="157441FA"/>
    <w:rsid w:val="159643E7"/>
    <w:rsid w:val="15FB2DB1"/>
    <w:rsid w:val="165E4FE8"/>
    <w:rsid w:val="171833A6"/>
    <w:rsid w:val="17AB7FDE"/>
    <w:rsid w:val="17AF220A"/>
    <w:rsid w:val="17EC378B"/>
    <w:rsid w:val="18365A0D"/>
    <w:rsid w:val="18AA0011"/>
    <w:rsid w:val="18B05267"/>
    <w:rsid w:val="18C13145"/>
    <w:rsid w:val="190E6F1E"/>
    <w:rsid w:val="1AF90DD8"/>
    <w:rsid w:val="1B09565B"/>
    <w:rsid w:val="1B7350C7"/>
    <w:rsid w:val="1BDD3B04"/>
    <w:rsid w:val="1C0C0FF7"/>
    <w:rsid w:val="1C5863DA"/>
    <w:rsid w:val="1C5B1EE6"/>
    <w:rsid w:val="1D126A49"/>
    <w:rsid w:val="1D1D719C"/>
    <w:rsid w:val="1D28001A"/>
    <w:rsid w:val="1D3A65B1"/>
    <w:rsid w:val="1E1467F1"/>
    <w:rsid w:val="1E677B8F"/>
    <w:rsid w:val="1E845724"/>
    <w:rsid w:val="1E85324A"/>
    <w:rsid w:val="1EE27A97"/>
    <w:rsid w:val="1F5823ED"/>
    <w:rsid w:val="1F7E16D9"/>
    <w:rsid w:val="1FA80B45"/>
    <w:rsid w:val="1FDD341C"/>
    <w:rsid w:val="20150C7D"/>
    <w:rsid w:val="20176124"/>
    <w:rsid w:val="202D3B9A"/>
    <w:rsid w:val="21691A38"/>
    <w:rsid w:val="21832ADF"/>
    <w:rsid w:val="21F26E49"/>
    <w:rsid w:val="2288155B"/>
    <w:rsid w:val="22B8169F"/>
    <w:rsid w:val="232B2612"/>
    <w:rsid w:val="23D860D9"/>
    <w:rsid w:val="245F6BB4"/>
    <w:rsid w:val="2463402E"/>
    <w:rsid w:val="247E4070"/>
    <w:rsid w:val="24D42836"/>
    <w:rsid w:val="2578253B"/>
    <w:rsid w:val="25AF434E"/>
    <w:rsid w:val="25BF34E6"/>
    <w:rsid w:val="25EB42DB"/>
    <w:rsid w:val="27351CB2"/>
    <w:rsid w:val="27634177"/>
    <w:rsid w:val="28620159"/>
    <w:rsid w:val="287E5FF9"/>
    <w:rsid w:val="28A013AD"/>
    <w:rsid w:val="28B9246E"/>
    <w:rsid w:val="28D70B46"/>
    <w:rsid w:val="2A235A96"/>
    <w:rsid w:val="2A6627A1"/>
    <w:rsid w:val="2A68171A"/>
    <w:rsid w:val="2AB56C65"/>
    <w:rsid w:val="2BB94533"/>
    <w:rsid w:val="2BE17F88"/>
    <w:rsid w:val="2CAD7045"/>
    <w:rsid w:val="2D0839C4"/>
    <w:rsid w:val="2D0D36B6"/>
    <w:rsid w:val="2D241E80"/>
    <w:rsid w:val="2D3C71CA"/>
    <w:rsid w:val="2DAF00A6"/>
    <w:rsid w:val="2DC72F38"/>
    <w:rsid w:val="2E085EA1"/>
    <w:rsid w:val="2E4312AA"/>
    <w:rsid w:val="2F480594"/>
    <w:rsid w:val="2F543FA4"/>
    <w:rsid w:val="30281C88"/>
    <w:rsid w:val="30B13315"/>
    <w:rsid w:val="30C74272"/>
    <w:rsid w:val="30CB5A1E"/>
    <w:rsid w:val="31753C04"/>
    <w:rsid w:val="31BC75CB"/>
    <w:rsid w:val="320E382B"/>
    <w:rsid w:val="32144BB9"/>
    <w:rsid w:val="32523601"/>
    <w:rsid w:val="327A33A7"/>
    <w:rsid w:val="33464B7F"/>
    <w:rsid w:val="33490893"/>
    <w:rsid w:val="33525999"/>
    <w:rsid w:val="3375440F"/>
    <w:rsid w:val="337B0543"/>
    <w:rsid w:val="339910B4"/>
    <w:rsid w:val="33A2099F"/>
    <w:rsid w:val="33EA5BD2"/>
    <w:rsid w:val="343F1626"/>
    <w:rsid w:val="34565015"/>
    <w:rsid w:val="34677222"/>
    <w:rsid w:val="34ED6696"/>
    <w:rsid w:val="35213875"/>
    <w:rsid w:val="352E6DE1"/>
    <w:rsid w:val="3569521C"/>
    <w:rsid w:val="36F40B16"/>
    <w:rsid w:val="37103BA1"/>
    <w:rsid w:val="37607F59"/>
    <w:rsid w:val="37A10C9D"/>
    <w:rsid w:val="37AD7642"/>
    <w:rsid w:val="383857D2"/>
    <w:rsid w:val="38FB7AFC"/>
    <w:rsid w:val="39142FB1"/>
    <w:rsid w:val="3A185215"/>
    <w:rsid w:val="3A9C3293"/>
    <w:rsid w:val="3B404329"/>
    <w:rsid w:val="3B912BD1"/>
    <w:rsid w:val="3CB12907"/>
    <w:rsid w:val="3CF8135F"/>
    <w:rsid w:val="3CFE449C"/>
    <w:rsid w:val="3DF00289"/>
    <w:rsid w:val="3E103D2E"/>
    <w:rsid w:val="3E187416"/>
    <w:rsid w:val="3E7C7D6E"/>
    <w:rsid w:val="3EEF157B"/>
    <w:rsid w:val="3FB850D9"/>
    <w:rsid w:val="407A6B63"/>
    <w:rsid w:val="409C1525"/>
    <w:rsid w:val="40D142B3"/>
    <w:rsid w:val="412E0CE8"/>
    <w:rsid w:val="41456493"/>
    <w:rsid w:val="41685BD9"/>
    <w:rsid w:val="417844D6"/>
    <w:rsid w:val="42611755"/>
    <w:rsid w:val="42FB0175"/>
    <w:rsid w:val="43157D09"/>
    <w:rsid w:val="43234C5C"/>
    <w:rsid w:val="43B83541"/>
    <w:rsid w:val="43BC7A52"/>
    <w:rsid w:val="44DE708D"/>
    <w:rsid w:val="45446C5B"/>
    <w:rsid w:val="46B51498"/>
    <w:rsid w:val="4729480B"/>
    <w:rsid w:val="47431D24"/>
    <w:rsid w:val="474B4782"/>
    <w:rsid w:val="485B6C46"/>
    <w:rsid w:val="4885421B"/>
    <w:rsid w:val="49017DA4"/>
    <w:rsid w:val="491D6650"/>
    <w:rsid w:val="496932CC"/>
    <w:rsid w:val="49F17862"/>
    <w:rsid w:val="4A34071C"/>
    <w:rsid w:val="4A3E412A"/>
    <w:rsid w:val="4A58168F"/>
    <w:rsid w:val="4A9E2E1A"/>
    <w:rsid w:val="4AB970CC"/>
    <w:rsid w:val="4B100E76"/>
    <w:rsid w:val="4C080E93"/>
    <w:rsid w:val="4C39104D"/>
    <w:rsid w:val="4C3A530E"/>
    <w:rsid w:val="4C7E2F03"/>
    <w:rsid w:val="4C8B48DC"/>
    <w:rsid w:val="4DD94895"/>
    <w:rsid w:val="4E13108B"/>
    <w:rsid w:val="4E235ED6"/>
    <w:rsid w:val="4E524648"/>
    <w:rsid w:val="4F74217F"/>
    <w:rsid w:val="4F87603B"/>
    <w:rsid w:val="4FA21508"/>
    <w:rsid w:val="507B60D8"/>
    <w:rsid w:val="50970A38"/>
    <w:rsid w:val="517F39A6"/>
    <w:rsid w:val="52DE294E"/>
    <w:rsid w:val="5363629A"/>
    <w:rsid w:val="53712B59"/>
    <w:rsid w:val="53BD07B5"/>
    <w:rsid w:val="540E7263"/>
    <w:rsid w:val="541F4FCC"/>
    <w:rsid w:val="544311CB"/>
    <w:rsid w:val="54521413"/>
    <w:rsid w:val="548E0B39"/>
    <w:rsid w:val="54BA6AA3"/>
    <w:rsid w:val="55676C2B"/>
    <w:rsid w:val="559825DA"/>
    <w:rsid w:val="56086042"/>
    <w:rsid w:val="563B36EB"/>
    <w:rsid w:val="56535401"/>
    <w:rsid w:val="56AF3F23"/>
    <w:rsid w:val="56B36BF4"/>
    <w:rsid w:val="56C76C6E"/>
    <w:rsid w:val="56E04EE6"/>
    <w:rsid w:val="576F0018"/>
    <w:rsid w:val="57AA72A2"/>
    <w:rsid w:val="57C40364"/>
    <w:rsid w:val="59007BF6"/>
    <w:rsid w:val="5A005BBB"/>
    <w:rsid w:val="5A2C3352"/>
    <w:rsid w:val="5A845B89"/>
    <w:rsid w:val="5B2647E8"/>
    <w:rsid w:val="5B532FBD"/>
    <w:rsid w:val="5C6C0FCA"/>
    <w:rsid w:val="5CA5018C"/>
    <w:rsid w:val="5D9407D9"/>
    <w:rsid w:val="5DB03139"/>
    <w:rsid w:val="5DE61C89"/>
    <w:rsid w:val="5E564B39"/>
    <w:rsid w:val="5E9A1E1F"/>
    <w:rsid w:val="5F1E7204"/>
    <w:rsid w:val="5F700DD2"/>
    <w:rsid w:val="615C7A13"/>
    <w:rsid w:val="629E5C56"/>
    <w:rsid w:val="62D07671"/>
    <w:rsid w:val="63682FDC"/>
    <w:rsid w:val="63981514"/>
    <w:rsid w:val="64994927"/>
    <w:rsid w:val="64E536C8"/>
    <w:rsid w:val="64F32289"/>
    <w:rsid w:val="64F84E87"/>
    <w:rsid w:val="650224CC"/>
    <w:rsid w:val="65472703"/>
    <w:rsid w:val="657442F1"/>
    <w:rsid w:val="65B15E0A"/>
    <w:rsid w:val="66D204BD"/>
    <w:rsid w:val="670544F5"/>
    <w:rsid w:val="672229B1"/>
    <w:rsid w:val="672F6437"/>
    <w:rsid w:val="67B779CB"/>
    <w:rsid w:val="689F6284"/>
    <w:rsid w:val="691F1C81"/>
    <w:rsid w:val="69EC374B"/>
    <w:rsid w:val="6B015FF4"/>
    <w:rsid w:val="6B8B37F8"/>
    <w:rsid w:val="6C0F64AF"/>
    <w:rsid w:val="6C5850C7"/>
    <w:rsid w:val="6C9854C4"/>
    <w:rsid w:val="6CD72490"/>
    <w:rsid w:val="6D8D6F9D"/>
    <w:rsid w:val="6DF130DE"/>
    <w:rsid w:val="6E002F0B"/>
    <w:rsid w:val="6E91761B"/>
    <w:rsid w:val="6F4160C4"/>
    <w:rsid w:val="6F991C7F"/>
    <w:rsid w:val="6FAB2049"/>
    <w:rsid w:val="6FC918FA"/>
    <w:rsid w:val="6FD074AC"/>
    <w:rsid w:val="703A1840"/>
    <w:rsid w:val="706425A3"/>
    <w:rsid w:val="70E41298"/>
    <w:rsid w:val="7104581E"/>
    <w:rsid w:val="713779A1"/>
    <w:rsid w:val="7141437C"/>
    <w:rsid w:val="720821B7"/>
    <w:rsid w:val="720E4873"/>
    <w:rsid w:val="7258197D"/>
    <w:rsid w:val="729E6947"/>
    <w:rsid w:val="72B44A0C"/>
    <w:rsid w:val="72C840F4"/>
    <w:rsid w:val="72ED2B30"/>
    <w:rsid w:val="730944D3"/>
    <w:rsid w:val="73C03C7E"/>
    <w:rsid w:val="74F87447"/>
    <w:rsid w:val="758331B5"/>
    <w:rsid w:val="75BD7A5B"/>
    <w:rsid w:val="769B1A79"/>
    <w:rsid w:val="76CC0B8C"/>
    <w:rsid w:val="77EF6C01"/>
    <w:rsid w:val="78206DA8"/>
    <w:rsid w:val="785250C1"/>
    <w:rsid w:val="79002D6F"/>
    <w:rsid w:val="79305402"/>
    <w:rsid w:val="79CE08E0"/>
    <w:rsid w:val="79DA536E"/>
    <w:rsid w:val="7B0652F3"/>
    <w:rsid w:val="7B7A6E08"/>
    <w:rsid w:val="7BA3095C"/>
    <w:rsid w:val="7BC77B74"/>
    <w:rsid w:val="7C013085"/>
    <w:rsid w:val="7C345B31"/>
    <w:rsid w:val="7C400281"/>
    <w:rsid w:val="7C683105"/>
    <w:rsid w:val="7D3354C1"/>
    <w:rsid w:val="7D4635F6"/>
    <w:rsid w:val="7D63567A"/>
    <w:rsid w:val="7DF77AF3"/>
    <w:rsid w:val="7F00043A"/>
    <w:rsid w:val="7F892A8B"/>
    <w:rsid w:val="7F9570E2"/>
    <w:rsid w:val="B3F02F8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4">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5">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6">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61"/>
    <w:qFormat/>
    <w:uiPriority w:val="0"/>
    <w:rPr>
      <w:rFonts w:ascii="宋体" w:hAnsi="Courier New" w:cstheme="minorBidi"/>
      <w:szCs w:val="22"/>
    </w:rPr>
  </w:style>
  <w:style w:type="paragraph" w:styleId="7">
    <w:name w:val="toc 7"/>
    <w:basedOn w:val="1"/>
    <w:next w:val="1"/>
    <w:qFormat/>
    <w:uiPriority w:val="0"/>
    <w:pPr>
      <w:ind w:left="1440"/>
      <w:jc w:val="left"/>
    </w:pPr>
    <w:rPr>
      <w:sz w:val="18"/>
      <w:szCs w:val="18"/>
    </w:rPr>
  </w:style>
  <w:style w:type="paragraph" w:styleId="8">
    <w:name w:val="caption"/>
    <w:basedOn w:val="1"/>
    <w:next w:val="1"/>
    <w:qFormat/>
    <w:uiPriority w:val="0"/>
    <w:pPr>
      <w:spacing w:before="152" w:after="160"/>
    </w:pPr>
    <w:rPr>
      <w:rFonts w:ascii="Arial" w:hAnsi="Arial" w:eastAsia="黑体" w:cs="Arial"/>
      <w:sz w:val="20"/>
    </w:rPr>
  </w:style>
  <w:style w:type="paragraph" w:styleId="9">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10">
    <w:name w:val="toa heading"/>
    <w:basedOn w:val="1"/>
    <w:next w:val="1"/>
    <w:qFormat/>
    <w:uiPriority w:val="0"/>
    <w:pPr>
      <w:spacing w:before="120"/>
    </w:pPr>
    <w:rPr>
      <w:rFonts w:ascii="Arial" w:hAnsi="Arial" w:cs="Arial"/>
      <w:sz w:val="24"/>
      <w:szCs w:val="24"/>
    </w:rPr>
  </w:style>
  <w:style w:type="paragraph" w:styleId="11">
    <w:name w:val="annotation text"/>
    <w:basedOn w:val="1"/>
    <w:link w:val="47"/>
    <w:unhideWhenUsed/>
    <w:qFormat/>
    <w:uiPriority w:val="0"/>
    <w:pPr>
      <w:jc w:val="left"/>
    </w:pPr>
  </w:style>
  <w:style w:type="paragraph" w:styleId="12">
    <w:name w:val="Body Text"/>
    <w:basedOn w:val="1"/>
    <w:link w:val="98"/>
    <w:qFormat/>
    <w:uiPriority w:val="0"/>
    <w:rPr>
      <w:rFonts w:ascii="仿宋_GB2312" w:eastAsia="仿宋_GB2312"/>
      <w:sz w:val="32"/>
      <w:lang w:val="zh-CN" w:eastAsia="zh-CN"/>
    </w:rPr>
  </w:style>
  <w:style w:type="paragraph" w:styleId="13">
    <w:name w:val="Body Text Indent"/>
    <w:basedOn w:val="1"/>
    <w:link w:val="90"/>
    <w:qFormat/>
    <w:uiPriority w:val="0"/>
    <w:pPr>
      <w:spacing w:after="120"/>
      <w:ind w:left="420" w:leftChars="200"/>
    </w:pPr>
    <w:rPr>
      <w:lang w:val="zh-CN" w:eastAsia="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1"/>
    <w:next w:val="11"/>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4"/>
    <w:qFormat/>
    <w:uiPriority w:val="0"/>
    <w:rPr>
      <w:rFonts w:ascii="Arial" w:hAnsi="Arial" w:eastAsia="黑体" w:cs="Times New Roman"/>
      <w:b/>
      <w:bCs/>
      <w:sz w:val="32"/>
      <w:szCs w:val="32"/>
      <w:lang w:val="zh-CN" w:eastAsia="zh-CN"/>
    </w:rPr>
  </w:style>
  <w:style w:type="character" w:customStyle="1" w:styleId="42">
    <w:name w:val="标题 3 字符"/>
    <w:basedOn w:val="34"/>
    <w:link w:val="5"/>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6"/>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1"/>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9"/>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2"/>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2"/>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4"/>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5"/>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3"/>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2"/>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6"/>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67</Pages>
  <Words>37441</Words>
  <Characters>41932</Characters>
  <Lines>247</Lines>
  <Paragraphs>69</Paragraphs>
  <TotalTime>0</TotalTime>
  <ScaleCrop>false</ScaleCrop>
  <LinksUpToDate>false</LinksUpToDate>
  <CharactersWithSpaces>46721</CharactersWithSpaces>
  <Application>WPS Office WWO_dingtalk_20221031101348-1857be321c</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cp:lastPrinted>2023-05-17T13:45:00Z</cp:lastPrinted>
  <dcterms:modified xsi:type="dcterms:W3CDTF">2024-02-15T11:27:53Z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3E5504F81DDC417B9177440AE8680F63_13</vt:lpwstr>
  </property>
</Properties>
</file>