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Default Extension="jpg" ContentType="image/jpeg"/>
  <Default Extension="jpeg" ContentType="image/jpeg"/>
  <Default Extension="tiff" ContentType="image/tiff"/>
  <Default Extension="gif" ContentType="image/gif"/>
  <Default Extension="bin" ContentType="application/vnd.openxmlformats-officedocument.oleObject"/>
  <Default Extension="wmf" ContentType="image/x-wmf"/>
  <Default Extension="emf" ContentType="image/x-emf"/>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theme/theme1.xml" ContentType="application/vnd.openxmlformats-officedocument.them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docProps/core.xml" ContentType="application/vnd.openxmlformats-package.core-properties+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v="urn:schemas-microsoft-com:vml" xmlns:w="http://schemas.openxmlformats.org/wordprocessingml/2006/main" xmlns:w10="urn:schemas-microsoft-com:office:word" xmlns:w14="http://schemas.microsoft.com/office/word/2010/wordml" xmlns:w15="http://schemas.microsoft.com/office/word/2012/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wpsCustomData="http://www.wps.cn/officeDocument/2013/wpsCustomData" mc:Ignorable="w14 w15 wp14">
  <w:body>
    <w:p>
      <w:pPr>
        <w:pStyle w:val="50"/>
        <w:jc w:val="center"/>
        <w:ind w:firstLine="420"/>
        <w:rPr>
          <w:kern w:val="2"/>
          <w:color w:val="auto"/>
          <w:highlight w:val="none"/>
          <w:rFonts w:ascii="宋体" w:cs="Times New Roman" w:eastAsia="宋体" w:hAnsi="宋体"/>
          <w:sz w:val="52"/>
          <w:szCs w:val="56"/>
        </w:rPr>
      </w:pPr>
      <w:r>
        <w:rPr>
          <w:kern w:val="2"/>
          <w:color w:val="auto"/>
          <w:highlight w:val="none"/>
          <w:rFonts w:ascii="宋体" w:cs="Times New Roman" w:eastAsia="宋体" w:hAnsi="宋体" w:hint="eastAsia"/>
          <w:sz w:val="52"/>
          <w:szCs w:val="56"/>
        </w:rPr>
        <w:t>喷腊业务</w:t>
      </w:r>
    </w:p>
    <w:p>
      <w:pPr>
        <w:jc w:val="right"/>
        <w:ind w:right="280"/>
        <w:rPr>
          <w:highlight w:val="none"/>
          <w:sz w:val="36"/>
          <w:szCs w:val="36"/>
        </w:rPr>
      </w:pPr>
    </w:p>
    <w:p>
      <w:pPr>
        <w:jc w:val="right"/>
        <w:rPr>
          <w:highlight w:val="none"/>
          <w:sz w:val="36"/>
          <w:szCs w:val="36"/>
        </w:rPr>
      </w:pPr>
    </w:p>
    <w:p>
      <w:pPr>
        <w:jc w:val="center"/>
        <w:rPr>
          <w:highlight w:val="none"/>
          <w:rFonts w:ascii="黑体" w:eastAsia="黑体" w:hAnsi="宋体"/>
          <w:sz w:val="96"/>
          <w:szCs w:val="144"/>
        </w:rPr>
      </w:pPr>
      <w:r>
        <w:rPr>
          <w:highlight w:val="none"/>
          <w:rFonts w:ascii="黑体" w:eastAsia="黑体" w:hAnsi="宋体" w:hint="eastAsia"/>
          <w:sz w:val="96"/>
          <w:szCs w:val="144"/>
        </w:rPr>
        <w:t>招</w:t>
      </w:r>
    </w:p>
    <w:p>
      <w:pPr>
        <w:jc w:val="center"/>
        <w:rPr>
          <w:highlight w:val="none"/>
          <w:rFonts w:ascii="黑体" w:eastAsia="黑体" w:hAnsi="宋体"/>
          <w:sz w:val="96"/>
          <w:szCs w:val="144"/>
        </w:rPr>
      </w:pPr>
    </w:p>
    <w:p>
      <w:pPr>
        <w:jc w:val="center"/>
        <w:rPr>
          <w:highlight w:val="none"/>
          <w:rFonts w:ascii="黑体" w:eastAsia="黑体" w:hAnsi="宋体"/>
          <w:sz w:val="96"/>
          <w:szCs w:val="144"/>
        </w:rPr>
      </w:pPr>
      <w:r>
        <w:rPr>
          <w:highlight w:val="none"/>
          <w:rFonts w:ascii="黑体" w:eastAsia="黑体" w:hAnsi="宋体" w:hint="eastAsia"/>
          <w:sz w:val="96"/>
          <w:szCs w:val="144"/>
        </w:rPr>
        <w:t>标</w:t>
      </w:r>
    </w:p>
    <w:p>
      <w:pPr>
        <w:jc w:val="center"/>
        <w:rPr>
          <w:highlight w:val="none"/>
          <w:rFonts w:ascii="黑体" w:eastAsia="黑体" w:hAnsi="宋体"/>
          <w:sz w:val="96"/>
          <w:szCs w:val="144"/>
        </w:rPr>
      </w:pPr>
    </w:p>
    <w:p>
      <w:pPr>
        <w:jc w:val="center"/>
        <w:rPr>
          <w:highlight w:val="none"/>
          <w:rFonts w:ascii="宋体" w:hAnsi="宋体"/>
          <w:sz w:val="72"/>
          <w:szCs w:val="144"/>
        </w:rPr>
      </w:pPr>
      <w:r>
        <w:rPr>
          <w:highlight w:val="none"/>
          <w:rFonts w:ascii="黑体" w:eastAsia="黑体" w:hAnsi="宋体" w:hint="eastAsia"/>
          <w:sz w:val="96"/>
          <w:szCs w:val="144"/>
        </w:rPr>
        <w:t>书</w:t>
      </w:r>
    </w:p>
    <w:p>
      <w:pPr>
        <w:jc w:val="center"/>
        <w:rPr>
          <w:highlight w:val="none"/>
          <w:rFonts w:ascii="宋体" w:hAnsi="宋体"/>
          <w:sz w:val="36"/>
          <w:szCs w:val="36"/>
        </w:rPr>
      </w:pPr>
    </w:p>
    <w:p>
      <w:pPr>
        <w:jc w:val="center"/>
        <w:rPr>
          <w:highlight w:val="none"/>
          <w:rFonts w:ascii="宋体" w:hAnsi="宋体"/>
          <w:sz w:val="36"/>
          <w:szCs w:val="36"/>
        </w:rPr>
      </w:pPr>
    </w:p>
    <w:p>
      <w:pPr>
        <w:jc w:val="center"/>
        <w:rPr>
          <w:highlight w:val="none"/>
          <w:rFonts w:ascii="宋体" w:hAnsi="宋体" w:hint="eastAsia"/>
          <w:sz w:val="36"/>
          <w:szCs w:val="36"/>
        </w:rPr>
      </w:pPr>
      <w:r>
        <w:rPr>
          <w:highlight w:val="none"/>
          <w:rFonts w:ascii="宋体" w:hAnsi="宋体" w:hint="eastAsia"/>
          <w:sz w:val="36"/>
          <w:szCs w:val="36"/>
        </w:rPr>
        <w:t>招 标 人：中国重汽集团济南商用车有限公司</w:t>
      </w:r>
    </w:p>
    <w:p>
      <w:pPr>
        <w:jc w:val="center"/>
        <w:rPr>
          <w:lang w:val="en-US" w:eastAsia="zh-CN"/>
          <w:highlight w:val="none"/>
          <w:rFonts w:ascii="宋体" w:eastAsia="宋体" w:hAnsi="宋体" w:hint="default"/>
          <w:sz w:val="36"/>
          <w:szCs w:val="36"/>
        </w:rPr>
      </w:pPr>
      <w:r>
        <w:rPr>
          <w:lang w:val="en-US" w:eastAsia="zh-CN"/>
          <w:highlight w:val="none"/>
          <w:rFonts w:ascii="宋体" w:hAnsi="宋体" w:hint="eastAsia"/>
          <w:sz w:val="36"/>
          <w:szCs w:val="36"/>
        </w:rPr>
        <w:t>轻卡制造公司</w:t>
      </w:r>
    </w:p>
    <w:p>
      <w:pPr>
        <w:jc w:val="center"/>
        <w:spacing w:line="480" w:lineRule="auto"/>
        <w:rPr>
          <w:bCs/>
          <w:b/>
          <w:highlight w:val="none"/>
          <w:rFonts w:ascii="宋体" w:hAnsi="宋体"/>
          <w:sz w:val="48"/>
          <w:szCs w:val="48"/>
        </w:rPr>
      </w:pPr>
      <w:r>
        <w:rPr>
          <w:highlight w:val="none"/>
          <w:rFonts w:ascii="宋体" w:hAnsi="宋体"/>
          <w:sz w:val="36"/>
          <w:szCs w:val="36"/>
        </w:rPr>
        <w:t>202</w:t>
      </w:r>
      <w:r>
        <w:rPr>
          <w:lang w:val="en-US" w:eastAsia="zh-CN"/>
          <w:highlight w:val="none"/>
          <w:rFonts w:ascii="宋体" w:hAnsi="宋体" w:hint="eastAsia"/>
          <w:sz w:val="36"/>
          <w:szCs w:val="36"/>
        </w:rPr>
        <w:t>4</w:t>
      </w:r>
      <w:r>
        <w:rPr>
          <w:highlight w:val="none"/>
          <w:rFonts w:ascii="宋体" w:hAnsi="宋体" w:hint="eastAsia"/>
          <w:sz w:val="36"/>
          <w:szCs w:val="36"/>
        </w:rPr>
        <w:t xml:space="preserve"> 年</w:t>
      </w:r>
      <w:r>
        <w:rPr>
          <w:highlight w:val="none"/>
          <w:rFonts w:ascii="宋体" w:hAnsi="宋体"/>
          <w:sz w:val="36"/>
          <w:szCs w:val="36"/>
        </w:rPr>
        <w:t>1</w:t>
      </w:r>
      <w:r>
        <w:rPr>
          <w:highlight w:val="none"/>
          <w:rFonts w:ascii="宋体" w:hAnsi="宋体" w:hint="eastAsia"/>
          <w:sz w:val="36"/>
          <w:szCs w:val="36"/>
        </w:rPr>
        <w:t>月</w:t>
      </w:r>
      <w:r>
        <w:rPr>
          <w:b/>
          <w:highlight w:val="none"/>
          <w:rFonts w:ascii="黑体" w:eastAsia="黑体"/>
          <w:sz w:val="36"/>
          <w:szCs w:val="36"/>
        </w:rPr>
        <w:br w:type="page"/>
      </w:r>
      <w:r>
        <w:rPr>
          <w:bCs/>
          <w:b/>
          <w:highlight w:val="none"/>
          <w:rFonts w:ascii="宋体" w:hAnsi="宋体"/>
          <w:sz w:val="48"/>
          <w:szCs w:val="48"/>
        </w:rPr>
        <w:t>目   录</w:t>
      </w:r>
    </w:p>
    <w:p>
      <w:pPr>
        <w:spacing w:line="480" w:lineRule="auto"/>
        <w:tabs>
          <w:tab w:val="left" w:pos="3240"/>
        </w:tabs>
        <w:rPr>
          <w:bCs/>
          <w:b/>
          <w:highlight w:val="none"/>
          <w:rFonts w:ascii="宋体" w:hAnsi="宋体"/>
          <w:sz w:val="24"/>
        </w:rPr>
      </w:pPr>
      <w:r>
        <w:rPr>
          <w:bCs/>
          <w:b/>
          <w:highlight w:val="none"/>
          <w:rFonts w:ascii="宋体" w:hAnsi="宋体"/>
          <w:sz w:val="24"/>
        </w:rPr>
        <w:tab/>
      </w:r>
    </w:p>
    <w:p>
      <w:pPr>
        <w:spacing w:line="480" w:lineRule="auto"/>
        <w:tabs>
          <w:tab w:val="left" w:pos="3240"/>
        </w:tabs>
        <w:rPr>
          <w:bCs/>
          <w:b/>
          <w:highlight w:val="none"/>
          <w:rFonts w:ascii="宋体" w:hAnsi="宋体"/>
          <w:sz w:val="24"/>
        </w:rPr>
      </w:pPr>
    </w:p>
    <w:p>
      <w:pPr>
        <w:spacing w:line="480" w:lineRule="auto"/>
        <w:tabs>
          <w:tab w:val="left" w:pos="3240"/>
        </w:tabs>
        <w:rPr>
          <w:bCs/>
          <w:b/>
          <w:highlight w:val="none"/>
          <w:rFonts w:ascii="宋体" w:hAnsi="宋体"/>
          <w:sz w:val="24"/>
        </w:rPr>
      </w:pPr>
    </w:p>
    <w:p>
      <w:pPr>
        <w:pStyle w:val="13"/>
        <w:rPr>
          <w:highlight w:val="none"/>
        </w:rPr>
      </w:pPr>
      <w:r>
        <w:rPr>
          <w:highlight w:val="none"/>
          <w:sz w:val="24"/>
        </w:rPr>
        <w:fldChar w:fldCharType="begin"/>
      </w:r>
      <w:r>
        <w:rPr>
          <w:highlight w:val="none"/>
          <w:sz w:val="24"/>
        </w:rPr>
        <w:instrText xml:space="preserve"> TOC \o "1-2" \h \z </w:instrText>
      </w:r>
      <w:r>
        <w:rPr>
          <w:highlight w:val="none"/>
          <w:sz w:val="24"/>
        </w:rPr>
        <w:fldChar w:fldCharType="separate"/>
      </w:r>
      <w:r>
        <w:rPr>
          <w:highlight w:val="none"/>
        </w:rPr>
        <w:fldChar w:fldCharType="begin"/>
      </w:r>
      <w:r>
        <w:rPr>
          <w:highlight w:val="none"/>
        </w:rPr>
        <w:instrText xml:space="preserve"> HYPERLINK \l "_Toc357155294" </w:instrText>
      </w:r>
      <w:r>
        <w:rPr>
          <w:highlight w:val="none"/>
        </w:rPr>
        <w:fldChar w:fldCharType="separate"/>
      </w:r>
      <w:r>
        <w:rPr>
          <w:rStyle w:val="25"/>
          <w:color w:val="auto"/>
          <w:highlight w:val="none"/>
          <w:rFonts w:hint="eastAsia"/>
        </w:rPr>
        <w:t>第一章</w:t>
      </w:r>
      <w:r>
        <w:rPr>
          <w:lang w:val="en-US" w:eastAsia="zh-CN"/>
          <w:rStyle w:val="25"/>
          <w:color w:val="auto"/>
          <w:highlight w:val="none"/>
          <w:rFonts w:hint="eastAsia"/>
        </w:rPr>
        <w:t xml:space="preserve"> </w:t>
      </w:r>
      <w:r>
        <w:rPr>
          <w:rStyle w:val="25"/>
          <w:color w:val="auto"/>
          <w:highlight w:val="none"/>
          <w:rFonts w:hint="eastAsia"/>
        </w:rPr>
        <w:t>招标公告</w:t>
      </w:r>
      <w:r>
        <w:rPr>
          <w:highlight w:val="none"/>
        </w:rPr>
        <w:tab/>
      </w:r>
      <w:r>
        <w:rPr>
          <w:highlight w:val="none"/>
        </w:rPr>
        <w:fldChar w:fldCharType="end"/>
      </w:r>
      <w:r>
        <w:rPr>
          <w:highlight w:val="none"/>
          <w:rFonts w:hint="eastAsia"/>
        </w:rPr>
        <w:t>2（页码）</w:t>
      </w:r>
    </w:p>
    <w:p>
      <w:pPr>
        <w:pStyle w:val="13"/>
        <w:rPr>
          <w:highlight w:val="none"/>
        </w:rPr>
      </w:pPr>
    </w:p>
    <w:p>
      <w:pPr>
        <w:pStyle w:val="13"/>
        <w:rPr>
          <w:highlight w:val="none"/>
        </w:rPr>
      </w:pPr>
      <w:r>
        <w:rPr>
          <w:highlight w:val="none"/>
        </w:rPr>
        <w:fldChar w:fldCharType="begin"/>
      </w:r>
      <w:r>
        <w:rPr>
          <w:highlight w:val="none"/>
        </w:rPr>
        <w:instrText xml:space="preserve"> HYPERLINK \l "_Toc357155295" </w:instrText>
      </w:r>
      <w:r>
        <w:rPr>
          <w:highlight w:val="none"/>
        </w:rPr>
        <w:fldChar w:fldCharType="separate"/>
      </w:r>
      <w:r>
        <w:rPr>
          <w:rStyle w:val="25"/>
          <w:color w:val="auto"/>
          <w:highlight w:val="none"/>
          <w:rFonts w:hint="eastAsia"/>
        </w:rPr>
        <w:t>第二章</w:t>
      </w:r>
      <w:r>
        <w:rPr>
          <w:lang w:val="en-US" w:eastAsia="zh-CN"/>
          <w:rStyle w:val="25"/>
          <w:color w:val="auto"/>
          <w:highlight w:val="none"/>
          <w:rFonts w:hint="eastAsia"/>
        </w:rPr>
        <w:t xml:space="preserve"> </w:t>
      </w:r>
      <w:r>
        <w:rPr>
          <w:rStyle w:val="25"/>
          <w:color w:val="auto"/>
          <w:highlight w:val="none"/>
          <w:rFonts w:hint="eastAsia"/>
        </w:rPr>
        <w:t>投标文件编制</w:t>
      </w:r>
      <w:r>
        <w:rPr>
          <w:highlight w:val="none"/>
        </w:rPr>
        <w:tab/>
      </w:r>
      <w:r>
        <w:rPr>
          <w:highlight w:val="none"/>
        </w:rPr>
        <w:fldChar w:fldCharType="end"/>
      </w:r>
      <w:r>
        <w:rPr>
          <w:highlight w:val="none"/>
          <w:rFonts w:hint="eastAsia"/>
        </w:rPr>
        <w:t>9（页码）</w:t>
      </w:r>
    </w:p>
    <w:p>
      <w:pPr>
        <w:pStyle w:val="13"/>
        <w:rPr>
          <w:highlight w:val="none"/>
        </w:rPr>
      </w:pPr>
    </w:p>
    <w:p>
      <w:pPr>
        <w:pStyle w:val="13"/>
        <w:rPr>
          <w:highlight w:val="none"/>
        </w:rPr>
      </w:pPr>
      <w:r>
        <w:rPr>
          <w:highlight w:val="none"/>
        </w:rPr>
        <w:fldChar w:fldCharType="begin"/>
      </w:r>
      <w:r>
        <w:rPr>
          <w:highlight w:val="none"/>
        </w:rPr>
        <w:instrText xml:space="preserve"> HYPERLINK \l "_Toc357155295" </w:instrText>
      </w:r>
      <w:r>
        <w:rPr>
          <w:highlight w:val="none"/>
        </w:rPr>
        <w:fldChar w:fldCharType="separate"/>
      </w:r>
      <w:r>
        <w:rPr>
          <w:rStyle w:val="25"/>
          <w:color w:val="auto"/>
          <w:highlight w:val="none"/>
          <w:rFonts w:hint="eastAsia"/>
        </w:rPr>
        <w:t>第三章</w:t>
      </w:r>
      <w:r>
        <w:rPr>
          <w:lang w:val="en-US" w:eastAsia="zh-CN"/>
          <w:rStyle w:val="25"/>
          <w:color w:val="auto"/>
          <w:highlight w:val="none"/>
          <w:rFonts w:hint="eastAsia"/>
        </w:rPr>
        <w:t xml:space="preserve"> </w:t>
      </w:r>
      <w:r>
        <w:rPr>
          <w:rStyle w:val="25"/>
          <w:color w:val="auto"/>
          <w:highlight w:val="none"/>
        </w:rPr>
        <w:t>技术</w:t>
      </w:r>
      <w:r>
        <w:rPr>
          <w:rStyle w:val="25"/>
          <w:color w:val="auto"/>
          <w:highlight w:val="none"/>
          <w:rFonts w:hint="eastAsia"/>
        </w:rPr>
        <w:t>要求</w:t>
      </w:r>
      <w:r>
        <w:rPr>
          <w:highlight w:val="none"/>
        </w:rPr>
        <w:tab/>
      </w:r>
      <w:r>
        <w:rPr>
          <w:highlight w:val="none"/>
        </w:rPr>
        <w:fldChar w:fldCharType="end"/>
      </w:r>
      <w:r>
        <w:rPr>
          <w:highlight w:val="none"/>
          <w:rFonts w:hint="eastAsia"/>
        </w:rPr>
        <w:t>20（页码）</w:t>
      </w:r>
    </w:p>
    <w:p>
      <w:pPr>
        <w:pStyle w:val="13"/>
        <w:rPr>
          <w:highlight w:val="none"/>
        </w:rPr>
      </w:pPr>
    </w:p>
    <w:p>
      <w:pPr>
        <w:keepLines w:val="0"/>
        <w:widowControl/>
        <w:pStyle w:val="3"/>
        <w:jc w:val="center"/>
        <w:ind w:right="206"/>
        <w:spacing w:before="0" w:after="0" w:line="500" w:lineRule="exact"/>
        <w:rPr>
          <w:kern w:val="2"/>
          <w:color w:val="000000"/>
          <w:highlight w:val="none"/>
          <w:rFonts w:eastAsia="黑体" w:hAnsi="黑体"/>
          <w:sz w:val="30"/>
          <w:szCs w:val="30"/>
        </w:rPr>
      </w:pPr>
      <w:r>
        <w:rPr>
          <w:highlight w:val="none"/>
        </w:rPr>
        <w:fldChar w:fldCharType="end"/>
      </w:r>
      <w:r>
        <w:rPr>
          <w:highlight w:val="none"/>
          <w:rFonts w:ascii="黑体" w:eastAsia="黑体"/>
          <w:sz w:val="36"/>
          <w:szCs w:val="36"/>
        </w:rPr>
        <w:br w:type="page"/>
      </w:r>
      <w:r>
        <w:rPr>
          <w:kern w:val="2"/>
          <w:color w:val="000000"/>
          <w:highlight w:val="none"/>
          <w:rFonts w:eastAsia="黑体" w:hAnsi="黑体" w:hint="eastAsia"/>
          <w:sz w:val="30"/>
          <w:szCs w:val="30"/>
        </w:rPr>
        <w:t>第一章招标公告</w:t>
      </w:r>
    </w:p>
    <w:p>
      <w:pPr>
        <w:keepLines w:val="0"/>
        <w:widowControl/>
        <w:pStyle w:val="3"/>
        <w:ind w:right="206"/>
        <w:spacing w:before="0" w:after="0" w:line="360" w:lineRule="auto"/>
        <w:rPr>
          <w:kern w:val="2"/>
          <w:highlight w:val="none"/>
          <w:rFonts w:hAnsi="宋体"/>
          <w:sz w:val="32"/>
          <w:szCs w:val="32"/>
        </w:rPr>
      </w:pPr>
      <w:r>
        <w:rPr>
          <w:kern w:val="2"/>
          <w:highlight w:val="none"/>
          <w:rFonts w:hAnsi="宋体" w:hint="eastAsia"/>
          <w:sz w:val="32"/>
          <w:szCs w:val="32"/>
        </w:rPr>
        <w:t>一、项目名称</w:t>
      </w:r>
    </w:p>
    <w:p>
      <w:pPr>
        <w:pStyle w:val="50"/>
        <w:ind w:firstLine="735"/>
        <w:rPr>
          <w:color w:val="auto"/>
          <w:highlight w:val="none"/>
          <w:rFonts w:ascii="宋体" w:eastAsia="宋体" w:hAnsi="宋体"/>
          <w:sz w:val="21"/>
          <w:szCs w:val="21"/>
        </w:rPr>
      </w:pPr>
      <w:r>
        <w:rPr>
          <w:color w:val="auto"/>
          <w:highlight w:val="none"/>
          <w:rFonts w:ascii="宋体" w:eastAsia="宋体" w:hAnsi="宋体" w:hint="eastAsia"/>
          <w:sz w:val="21"/>
          <w:szCs w:val="21"/>
        </w:rPr>
        <w:t>项目名称：喷腊业务</w:t>
      </w:r>
    </w:p>
    <w:p>
      <w:pPr>
        <w:pStyle w:val="50"/>
        <w:ind w:firstLine="735"/>
        <w:rPr>
          <w:lang w:val="en-US" w:eastAsia="zh-CN"/>
          <w:color w:val="auto"/>
          <w:highlight w:val="none"/>
          <w:rFonts w:ascii="宋体" w:eastAsia="宋体" w:hAnsi="宋体" w:hint="default"/>
          <w:sz w:val="21"/>
          <w:szCs w:val="21"/>
        </w:rPr>
      </w:pPr>
      <w:r>
        <w:rPr>
          <w:color w:val="auto"/>
          <w:highlight w:val="none"/>
          <w:rFonts w:ascii="宋体" w:eastAsia="宋体" w:hAnsi="宋体" w:hint="eastAsia"/>
          <w:sz w:val="21"/>
          <w:szCs w:val="21"/>
        </w:rPr>
        <w:t>采购编号：</w:t>
      </w:r>
      <w:r>
        <w:rPr>
          <w:color w:val="auto"/>
          <w:highlight w:val="none"/>
          <w:rFonts w:ascii="宋体" w:eastAsia="宋体" w:hAnsi="宋体"/>
          <w:sz w:val="21"/>
          <w:szCs w:val="21"/>
        </w:rPr>
        <w:t>CGZX20231</w:t>
      </w:r>
      <w:r>
        <w:rPr>
          <w:lang w:val="en-US" w:eastAsia="zh-CN"/>
          <w:color w:val="auto"/>
          <w:highlight w:val="none"/>
          <w:rFonts w:ascii="宋体" w:eastAsia="宋体" w:hAnsi="宋体" w:hint="eastAsia"/>
          <w:sz w:val="21"/>
          <w:szCs w:val="21"/>
        </w:rPr>
        <w:t>2</w:t>
      </w:r>
      <w:r>
        <w:rPr>
          <w:color w:val="auto"/>
          <w:highlight w:val="none"/>
          <w:rFonts w:ascii="宋体" w:eastAsia="宋体" w:hAnsi="宋体"/>
          <w:sz w:val="21"/>
          <w:szCs w:val="21"/>
        </w:rPr>
        <w:t>0</w:t>
      </w:r>
      <w:r>
        <w:rPr>
          <w:lang w:val="en-US" w:eastAsia="zh-CN"/>
          <w:color w:val="auto"/>
          <w:highlight w:val="none"/>
          <w:rFonts w:ascii="宋体" w:eastAsia="宋体" w:hAnsi="宋体" w:hint="eastAsia"/>
          <w:sz w:val="21"/>
          <w:szCs w:val="21"/>
        </w:rPr>
        <w:t>386</w:t>
      </w:r>
    </w:p>
    <w:p>
      <w:pPr>
        <w:keepLines w:val="0"/>
        <w:widowControl/>
        <w:pStyle w:val="3"/>
        <w:ind w:right="206"/>
        <w:spacing w:before="0" w:after="0" w:line="360" w:lineRule="auto"/>
        <w:rPr>
          <w:kern w:val="2"/>
          <w:highlight w:val="none"/>
          <w:rFonts w:hAnsi="宋体"/>
          <w:sz w:val="32"/>
          <w:szCs w:val="32"/>
        </w:rPr>
      </w:pPr>
      <w:r>
        <w:rPr>
          <w:kern w:val="2"/>
          <w:highlight w:val="none"/>
          <w:rFonts w:hAnsi="宋体" w:hint="eastAsia"/>
          <w:sz w:val="32"/>
          <w:szCs w:val="32"/>
        </w:rPr>
        <w:t>二、招标内容</w:t>
      </w:r>
    </w:p>
    <w:p>
      <w:pPr>
        <w:ind w:firstLine="420"/>
        <w:rPr>
          <w:highlight w:val="none"/>
          <w:rFonts w:ascii="宋体" w:hAnsi="宋体"/>
          <w:sz w:val="21"/>
          <w:szCs w:val="21"/>
        </w:rPr>
      </w:pPr>
      <w:r>
        <w:rPr>
          <w:highlight w:val="none"/>
          <w:rFonts w:hint="eastAsia"/>
          <w:sz w:val="21"/>
          <w:szCs w:val="21"/>
        </w:rPr>
        <w:t>招标内容：为提高整车防腐质量，满足出口订单防腐需求，根据工艺研究院最新防腐工艺要求，根据订单要求，对</w:t>
      </w:r>
      <w:r>
        <w:rPr>
          <w:lang w:val="en-US" w:eastAsia="zh-CN"/>
          <w:highlight w:val="none"/>
          <w:rFonts w:hint="eastAsia"/>
          <w:sz w:val="21"/>
          <w:szCs w:val="21"/>
        </w:rPr>
        <w:t>将</w:t>
      </w:r>
      <w:r>
        <w:rPr>
          <w:highlight w:val="none"/>
          <w:rFonts w:hint="eastAsia"/>
          <w:sz w:val="21"/>
          <w:szCs w:val="21"/>
        </w:rPr>
        <w:t>入库车辆完成喷蜡工作，保证质量达到</w:t>
      </w:r>
      <w:r>
        <w:rPr>
          <w:lang w:val="en-US" w:eastAsia="zh-CN"/>
          <w:highlight w:val="none"/>
          <w:rFonts w:hint="eastAsia"/>
          <w:sz w:val="21"/>
          <w:szCs w:val="21"/>
        </w:rPr>
        <w:t>济南轻卡制造</w:t>
      </w:r>
      <w:r>
        <w:rPr>
          <w:highlight w:val="none"/>
          <w:rFonts w:hint="eastAsia"/>
          <w:sz w:val="21"/>
          <w:szCs w:val="21"/>
        </w:rPr>
        <w:t>公司要求。</w:t>
      </w:r>
    </w:p>
    <w:p>
      <w:pPr>
        <w:ind w:firstLine="420"/>
        <w:rPr>
          <w:lang w:val="en-US" w:eastAsia="zh-CN"/>
          <w:highlight w:val="none"/>
          <w:rFonts w:ascii="宋体" w:eastAsia="宋体" w:hAnsi="宋体" w:hint="default"/>
          <w:sz w:val="21"/>
          <w:szCs w:val="21"/>
        </w:rPr>
      </w:pPr>
      <w:r>
        <w:rPr>
          <w:highlight w:val="none"/>
          <w:rFonts w:ascii="宋体" w:hAnsi="宋体" w:hint="eastAsia"/>
          <w:sz w:val="21"/>
          <w:szCs w:val="21"/>
        </w:rPr>
        <w:t>工作场地：</w:t>
      </w:r>
      <w:r>
        <w:rPr>
          <w:lang w:val="en-US" w:eastAsia="zh-CN"/>
          <w:highlight w:val="none"/>
          <w:rFonts w:ascii="宋体" w:hAnsi="宋体" w:hint="eastAsia"/>
          <w:sz w:val="21"/>
          <w:szCs w:val="21"/>
        </w:rPr>
        <w:t>济南轻卡制造公司园区</w:t>
      </w:r>
    </w:p>
    <w:p>
      <w:pPr>
        <w:ind w:firstLine="420"/>
        <w:rPr>
          <w:highlight w:val="none"/>
          <w:rFonts w:ascii="宋体" w:hAnsi="宋体"/>
          <w:sz w:val="21"/>
          <w:szCs w:val="21"/>
        </w:rPr>
      </w:pPr>
      <w:r>
        <w:rPr>
          <w:highlight w:val="none"/>
          <w:rFonts w:ascii="宋体" w:hAnsi="宋体" w:hint="eastAsia"/>
          <w:sz w:val="21"/>
          <w:szCs w:val="21"/>
        </w:rPr>
        <w:t>作业人员：根据工艺研究院工时定额表，该业务工时定额如下</w:t>
      </w:r>
    </w:p>
    <w:tbl>
      <w:tblPr>
        <w:tblW w:w="7999" w:type="dxa"/>
        <w:tblLayout w:type="fixed"/>
        <w:tblCellMar>
          <w:top w:w="0" w:type="dxa"/>
          <w:left w:w="108" w:type="dxa"/>
          <w:bottom w:w="0" w:type="dxa"/>
          <w:right w:w="108" w:type="dxa"/>
        </w:tblCellMar>
        <w:tblBorders>
          <w:top w:val="single" w:sz="4" w:color="auto" w:space="0"/>
          <w:bottom w:val="single" w:sz="4" w:color="auto" w:space="0"/>
          <w:left w:val="single" w:sz="4" w:color="auto" w:space="0"/>
          <w:right w:val="single" w:sz="4" w:color="auto" w:space="0"/>
          <w:insideH w:val="single" w:sz="4" w:color="auto" w:space="0"/>
          <w:insideV w:val="single" w:sz="4" w:color="auto" w:space="0"/>
        </w:tblBorders>
        <w:tblInd w:w="5" w:type="dxa"/>
        <w:tblStyle w:val="18"/>
      </w:tblPr>
      <w:tblGrid>
        <w:gridCol w:w="1513"/>
        <w:gridCol w:w="2574"/>
        <w:gridCol w:w="2211"/>
        <w:gridCol w:w="794"/>
        <w:gridCol w:w="907"/>
      </w:tblGrid>
      <w:tr>
        <w:trPr>
          <w:trHeight w:val="270"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noWrap/>
            <w:shd w:fill="auto" w:color="auto" w:val="clear"/>
            <w:vAlign w:val="center"/>
            <w:tcW w:w="1513" w:type="dxa"/>
          </w:tcPr>
          <w:p>
            <w:pPr>
              <w:widowControl/>
              <w:jc w:val="center"/>
              <w:rPr>
                <w:kern w:val="0"/>
                <w:color w:val="000000"/>
                <w:highlight w:val="none"/>
                <w:rFonts w:ascii="宋体" w:cs="宋体" w:hAnsi="宋体" w:hint="eastAsia"/>
                <w:sz w:val="21"/>
                <w:szCs w:val="21"/>
              </w:rPr>
            </w:pPr>
            <w:r>
              <w:rPr>
                <w:kern w:val="0"/>
                <w:color w:val="000000"/>
                <w:highlight w:val="none"/>
                <w:rFonts w:ascii="宋体" w:cs="宋体" w:hAnsi="宋体" w:hint="eastAsia"/>
                <w:sz w:val="21"/>
                <w:szCs w:val="21"/>
              </w:rPr>
              <w:t>订单</w:t>
            </w:r>
          </w:p>
        </w:tc>
        <w:tc>
          <w:tcPr>
            <w:noWrap/>
            <w:shd w:fill="auto" w:color="auto" w:val="clear"/>
            <w:vAlign w:val="center"/>
            <w:tcW w:w="2574" w:type="dxa"/>
          </w:tcPr>
          <w:p>
            <w:pPr>
              <w:widowControl/>
              <w:jc w:val="center"/>
              <w:rPr>
                <w:kern w:val="0"/>
                <w:color w:val="000000"/>
                <w:highlight w:val="none"/>
                <w:rFonts w:ascii="宋体" w:cs="宋体" w:hAnsi="宋体" w:hint="eastAsia"/>
                <w:sz w:val="21"/>
                <w:szCs w:val="21"/>
              </w:rPr>
            </w:pPr>
            <w:r>
              <w:rPr>
                <w:kern w:val="0"/>
                <w:color w:val="000000"/>
                <w:highlight w:val="none"/>
                <w:rFonts w:ascii="宋体" w:cs="宋体" w:hAnsi="宋体" w:hint="eastAsia"/>
                <w:sz w:val="21"/>
                <w:szCs w:val="21"/>
              </w:rPr>
              <w:t>工艺</w:t>
            </w:r>
          </w:p>
        </w:tc>
        <w:tc>
          <w:tcPr>
            <w:noWrap/>
            <w:shd w:fill="auto" w:color="auto" w:val="clear"/>
            <w:vAlign w:val="center"/>
            <w:tcW w:w="2211" w:type="dxa"/>
          </w:tcPr>
          <w:p>
            <w:pPr>
              <w:widowControl/>
              <w:jc w:val="center"/>
              <w:rPr>
                <w:kern w:val="0"/>
                <w:color w:val="000000"/>
                <w:highlight w:val="none"/>
                <w:rFonts w:ascii="宋体" w:cs="宋体" w:hAnsi="宋体" w:hint="eastAsia"/>
                <w:sz w:val="21"/>
                <w:szCs w:val="21"/>
              </w:rPr>
            </w:pPr>
            <w:r>
              <w:rPr>
                <w:kern w:val="0"/>
                <w:color w:val="000000"/>
                <w:highlight w:val="none"/>
                <w:rFonts w:ascii="宋体" w:cs="宋体" w:hAnsi="宋体" w:hint="eastAsia"/>
                <w:sz w:val="21"/>
                <w:szCs w:val="21"/>
              </w:rPr>
              <w:t>工序</w:t>
            </w:r>
          </w:p>
        </w:tc>
        <w:tc>
          <w:tcPr>
            <w:noWrap/>
            <w:shd w:fill="auto" w:color="auto" w:val="clear"/>
            <w:vAlign w:val="center"/>
            <w:tcW w:w="794" w:type="dxa"/>
          </w:tcPr>
          <w:p>
            <w:pPr>
              <w:widowControl/>
              <w:jc w:val="center"/>
              <w:rPr>
                <w:kern w:val="0"/>
                <w:color w:val="000000"/>
                <w:highlight w:val="none"/>
                <w:rFonts w:ascii="宋体" w:cs="宋体" w:hAnsi="宋体" w:hint="eastAsia"/>
                <w:sz w:val="21"/>
                <w:szCs w:val="21"/>
              </w:rPr>
            </w:pPr>
            <w:r>
              <w:rPr>
                <w:kern w:val="0"/>
                <w:color w:val="000000"/>
                <w:highlight w:val="none"/>
                <w:rFonts w:ascii="宋体" w:cs="宋体" w:hAnsi="宋体" w:hint="eastAsia"/>
                <w:sz w:val="21"/>
                <w:szCs w:val="21"/>
              </w:rPr>
              <w:t>工艺定员</w:t>
            </w:r>
          </w:p>
        </w:tc>
        <w:tc>
          <w:tcPr>
            <w:vAlign w:val="center"/>
            <w:tcW w:w="907" w:type="dxa"/>
          </w:tcPr>
          <w:p>
            <w:pPr>
              <w:widowControl/>
              <w:jc w:val="center"/>
              <w:rPr>
                <w:kern w:val="0"/>
                <w:color w:val="000000"/>
                <w:highlight w:val="none"/>
                <w:rFonts w:ascii="宋体" w:cs="宋体" w:hAnsi="宋体" w:hint="eastAsia"/>
                <w:sz w:val="21"/>
                <w:szCs w:val="21"/>
              </w:rPr>
            </w:pPr>
            <w:r>
              <w:rPr>
                <w:kern w:val="0"/>
                <w:color w:val="000000"/>
                <w:highlight w:val="none"/>
                <w:rFonts w:ascii="宋体" w:cs="宋体" w:hAnsi="宋体" w:hint="eastAsia"/>
                <w:sz w:val="21"/>
                <w:szCs w:val="21"/>
              </w:rPr>
              <w:t>工序工时/min</w:t>
            </w:r>
          </w:p>
        </w:tc>
      </w:tr>
      <w:tr>
        <w:trPr>
          <w:trHeight w:val="589"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shd w:fill="auto" w:color="auto" w:val="clear"/>
            <w:vAlign w:val="center"/>
            <w:vMerge w:val="restart"/>
            <w:tcW w:w="1513" w:type="dxa"/>
          </w:tcPr>
          <w:p>
            <w:pPr>
              <w:widowControl/>
              <w:jc w:val="center"/>
              <w:rPr>
                <w:kern w:val="0"/>
                <w:lang w:val="en-US" w:eastAsia="zh-CN"/>
                <w:color w:val="000000"/>
                <w:highlight w:val="none"/>
                <w:rFonts w:ascii="宋体" w:cs="宋体" w:eastAsia="宋体" w:hAnsi="宋体" w:hint="default"/>
                <w:sz w:val="21"/>
                <w:szCs w:val="21"/>
              </w:rPr>
            </w:pPr>
            <w:r>
              <w:rPr>
                <w:kern w:val="0"/>
                <w:color w:val="000000"/>
                <w:highlight w:val="none"/>
                <w:rFonts w:ascii="宋体" w:cs="宋体" w:hAnsi="宋体" w:hint="eastAsia"/>
                <w:sz w:val="21"/>
                <w:szCs w:val="21"/>
              </w:rPr>
              <w:t>喷蜡/精细喷腊</w:t>
            </w:r>
            <w:r>
              <w:rPr>
                <w:kern w:val="0"/>
                <w:lang w:val="en-US" w:eastAsia="zh-CN"/>
                <w:color w:val="000000"/>
                <w:highlight w:val="none"/>
                <w:rFonts w:ascii="宋体" w:cs="宋体" w:hAnsi="宋体" w:hint="eastAsia"/>
                <w:sz w:val="21"/>
                <w:szCs w:val="21"/>
              </w:rPr>
              <w:t>/散货船高端防腐/精细高端防腐</w:t>
            </w:r>
          </w:p>
        </w:tc>
        <w:tc>
          <w:tcPr>
            <w:shd w:fill="auto" w:color="auto" w:val="clear"/>
            <w:vAlign w:val="center"/>
            <w:vMerge w:val="restart"/>
            <w:tcW w:w="2574" w:type="dxa"/>
          </w:tcPr>
          <w:p>
            <w:pPr>
              <w:widowControl/>
              <w:jc w:val="center"/>
              <w:rPr>
                <w:kern w:val="0"/>
                <w:color w:val="000000"/>
                <w:highlight w:val="none"/>
                <w:rFonts w:ascii="宋体" w:cs="宋体" w:hAnsi="宋体" w:hint="eastAsia"/>
                <w:sz w:val="21"/>
                <w:szCs w:val="21"/>
              </w:rPr>
            </w:pPr>
            <w:r>
              <w:rPr>
                <w:kern w:val="0"/>
                <w:lang w:val="en-US" w:eastAsia="zh-CN"/>
                <w:highlight w:val="none"/>
                <w:rFonts w:ascii="宋体" w:cs="宋体" w:hAnsi="宋体" w:hint="eastAsia"/>
                <w:szCs w:val="21"/>
              </w:rPr>
              <w:t>驾驶室前面罩内部及底盘整体喷涂防锈蜡，整车喷涂防锈蜡（含车厢）</w:t>
            </w:r>
          </w:p>
        </w:tc>
        <w:tc>
          <w:tcPr>
            <w:noWrap/>
            <w:shd w:fill="auto" w:color="auto" w:val="clear"/>
            <w:vAlign w:val="center"/>
            <w:tcW w:w="2211" w:type="dxa"/>
          </w:tcPr>
          <w:p>
            <w:pPr>
              <w:pStyle w:val="2"/>
              <w:jc w:val="center"/>
              <w:rPr>
                <w:kern w:val="0"/>
                <w:lang w:val="en-US" w:eastAsia="zh-CN" w:bidi="ar-SA"/>
                <w:highlight w:val="none"/>
                <w:rFonts w:ascii="宋体" w:cs="宋体" w:eastAsia="宋体" w:hAnsi="宋体" w:hint="eastAsia"/>
                <w:sz w:val="21"/>
                <w:szCs w:val="21"/>
              </w:rPr>
            </w:pPr>
            <w:r>
              <w:rPr>
                <w:kern w:val="0"/>
                <w:lang w:val="en-US" w:eastAsia="zh-CN" w:bidi="ar-SA"/>
                <w:highlight w:val="none"/>
                <w:rFonts w:ascii="宋体" w:cs="宋体" w:eastAsia="宋体" w:hAnsi="宋体" w:hint="eastAsia"/>
                <w:sz w:val="21"/>
                <w:szCs w:val="21"/>
              </w:rPr>
              <w:t>擦净、防护</w:t>
            </w:r>
          </w:p>
        </w:tc>
        <w:tc>
          <w:tcPr>
            <w:noWrap/>
            <w:shd w:fill="auto" w:color="auto" w:val="clear"/>
            <w:vAlign w:val="center"/>
            <w:tcW w:w="794" w:type="dxa"/>
          </w:tcPr>
          <w:p>
            <w:pPr>
              <w:pStyle w:val="2"/>
              <w:jc w:val="center"/>
              <w:rPr>
                <w:kern w:val="0"/>
                <w:color w:val="000000"/>
                <w:highlight w:val="none"/>
                <w:rFonts w:ascii="宋体" w:cs="宋体" w:hAnsi="宋体" w:hint="eastAsia"/>
                <w:sz w:val="21"/>
                <w:szCs w:val="21"/>
              </w:rPr>
            </w:pPr>
            <w:r>
              <w:rPr>
                <w:lang w:val="en-US" w:eastAsia="zh-CN"/>
                <w:color w:val="000000"/>
                <w:highlight w:val="none"/>
                <w:rFonts w:cs="Times New Roman" w:hAnsi="Times New Roman" w:hint="eastAsia"/>
                <w:sz w:val="24"/>
                <w:szCs w:val="24"/>
              </w:rPr>
              <w:t>2</w:t>
            </w:r>
          </w:p>
        </w:tc>
        <w:tc>
          <w:tcPr>
            <w:vAlign w:val="center"/>
            <w:tcW w:w="907" w:type="dxa"/>
          </w:tcPr>
          <w:p>
            <w:pPr>
              <w:pStyle w:val="2"/>
              <w:jc w:val="center"/>
              <w:rPr>
                <w:kern w:val="0"/>
                <w:color w:val="000000"/>
                <w:highlight w:val="none"/>
                <w:rFonts w:ascii="宋体" w:cs="宋体" w:hAnsi="宋体" w:hint="eastAsia"/>
                <w:sz w:val="21"/>
                <w:szCs w:val="21"/>
              </w:rPr>
            </w:pPr>
            <w:r>
              <w:rPr>
                <w:lang w:val="en-US" w:eastAsia="zh-CN"/>
                <w:color w:val="000000"/>
                <w:highlight w:val="none"/>
                <w:rFonts w:cs="Times New Roman" w:hAnsi="Times New Roman" w:hint="eastAsia"/>
                <w:sz w:val="24"/>
                <w:szCs w:val="24"/>
              </w:rPr>
              <w:t>9.6</w:t>
            </w:r>
          </w:p>
        </w:tc>
      </w:tr>
      <w:tr>
        <w:trPr>
          <w:trHeight w:val="270" w:hRule="atLeast"/>
        </w:trPr>
        <w:tc>
          <w:tcPr>
            <w:vMerge/>
          </w:tcPr>
          <w:p/>
        </w:tc>
        <w:tc>
          <w:tcPr>
            <w:vMerge/>
          </w:tcPr>
          <w:p/>
        </w:t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noWrap/>
            <w:shd w:fill="auto" w:color="auto" w:val="clear"/>
            <w:vAlign w:val="center"/>
            <w:tcW w:w="2211" w:type="dxa"/>
          </w:tcPr>
          <w:p>
            <w:pPr>
              <w:pStyle w:val="2"/>
              <w:jc w:val="center"/>
              <w:rPr>
                <w:kern w:val="0"/>
                <w:lang w:val="en-US" w:eastAsia="zh-CN" w:bidi="ar-SA"/>
                <w:highlight w:val="none"/>
                <w:rFonts w:ascii="宋体" w:cs="宋体" w:eastAsia="宋体" w:hAnsi="宋体" w:hint="eastAsia"/>
                <w:sz w:val="21"/>
                <w:szCs w:val="21"/>
              </w:rPr>
            </w:pPr>
            <w:r>
              <w:rPr>
                <w:kern w:val="0"/>
                <w:lang w:val="en-US" w:eastAsia="zh-CN" w:bidi="ar-SA"/>
                <w:highlight w:val="none"/>
                <w:rFonts w:ascii="宋体" w:cs="宋体" w:eastAsia="宋体" w:hAnsi="宋体" w:hint="eastAsia"/>
                <w:sz w:val="21"/>
                <w:szCs w:val="21"/>
              </w:rPr>
              <w:t>聚脲防护清漆喷涂、补漆</w:t>
            </w:r>
          </w:p>
        </w:tc>
        <w:tc>
          <w:tcPr>
            <w:noWrap/>
            <w:shd w:fill="auto" w:color="auto" w:val="clear"/>
            <w:vAlign w:val="center"/>
            <w:tcW w:w="794" w:type="dxa"/>
          </w:tcPr>
          <w:p>
            <w:pPr>
              <w:pStyle w:val="2"/>
              <w:jc w:val="center"/>
              <w:rPr>
                <w:kern w:val="0"/>
                <w:color w:val="000000"/>
                <w:highlight w:val="none"/>
                <w:rFonts w:ascii="宋体" w:cs="宋体" w:hAnsi="宋体" w:hint="eastAsia"/>
                <w:sz w:val="21"/>
                <w:szCs w:val="21"/>
              </w:rPr>
            </w:pPr>
            <w:r>
              <w:rPr>
                <w:lang w:val="en-US" w:eastAsia="zh-CN"/>
                <w:color w:val="000000"/>
                <w:highlight w:val="none"/>
                <w:rFonts w:cs="Times New Roman" w:hAnsi="Times New Roman" w:hint="eastAsia"/>
                <w:sz w:val="24"/>
                <w:szCs w:val="24"/>
              </w:rPr>
              <w:t>2</w:t>
            </w:r>
          </w:p>
        </w:tc>
        <w:tc>
          <w:tcPr>
            <w:vAlign w:val="center"/>
            <w:tcW w:w="907" w:type="dxa"/>
          </w:tcPr>
          <w:p>
            <w:pPr>
              <w:pStyle w:val="2"/>
              <w:jc w:val="center"/>
              <w:rPr>
                <w:kern w:val="0"/>
                <w:color w:val="000000"/>
                <w:highlight w:val="none"/>
                <w:rFonts w:ascii="宋体" w:cs="宋体" w:hAnsi="宋体" w:hint="eastAsia"/>
                <w:sz w:val="21"/>
                <w:szCs w:val="21"/>
              </w:rPr>
            </w:pPr>
            <w:r>
              <w:rPr>
                <w:lang w:val="en-US" w:eastAsia="zh-CN"/>
                <w:color w:val="000000"/>
                <w:highlight w:val="none"/>
                <w:rFonts w:cs="Times New Roman" w:hAnsi="Times New Roman" w:hint="eastAsia"/>
                <w:sz w:val="24"/>
                <w:szCs w:val="24"/>
              </w:rPr>
              <w:t>10</w:t>
            </w:r>
          </w:p>
        </w:tc>
      </w:tr>
    </w:tbl>
    <w:p>
      <w:pPr>
        <w:ind w:firstLine="420"/>
        <w:rPr>
          <w:highlight w:val="none"/>
          <w:rFonts w:hint="eastAsia"/>
          <w:sz w:val="21"/>
          <w:szCs w:val="21"/>
        </w:rPr>
      </w:pPr>
      <w:r>
        <w:rPr>
          <w:highlight w:val="none"/>
          <w:rFonts w:hint="eastAsia"/>
          <w:sz w:val="21"/>
          <w:szCs w:val="21"/>
        </w:rPr>
        <w:t>具体业务明细见第三章“技术要求”</w:t>
      </w:r>
    </w:p>
    <w:p>
      <w:pPr>
        <w:jc w:val="center"/>
        <w:spacing w:line="360" w:lineRule="exact"/>
        <w:rPr>
          <w:highlight w:val="none"/>
          <w:rFonts w:ascii="宋体" w:hAnsi="宋体"/>
        </w:rPr>
      </w:pPr>
    </w:p>
    <w:p>
      <w:pPr>
        <w:keepLines w:val="0"/>
        <w:widowControl/>
        <w:pStyle w:val="3"/>
        <w:ind w:right="206"/>
        <w:spacing w:before="0" w:after="0" w:line="360" w:lineRule="auto"/>
        <w:rPr>
          <w:kern w:val="2"/>
          <w:highlight w:val="none"/>
          <w:rFonts w:hAnsi="宋体"/>
          <w:sz w:val="32"/>
          <w:szCs w:val="32"/>
        </w:rPr>
      </w:pPr>
      <w:r>
        <w:rPr>
          <w:kern w:val="2"/>
          <w:highlight w:val="none"/>
          <w:rFonts w:hAnsi="宋体" w:hint="eastAsia"/>
          <w:sz w:val="32"/>
          <w:szCs w:val="32"/>
        </w:rPr>
        <w:t>三、招标形式</w:t>
      </w:r>
    </w:p>
    <w:p>
      <w:pPr>
        <w:pStyle w:val="9"/>
        <w:ind w:firstLine="420"/>
        <w:spacing w:line="360" w:lineRule="auto"/>
        <w:rPr>
          <w:highlight w:val="none"/>
        </w:rPr>
      </w:pPr>
      <w:r>
        <w:rPr>
          <w:highlight w:val="none"/>
          <w:rFonts w:hint="eastAsia"/>
        </w:rPr>
        <w:t>招标形式：</w:t>
      </w:r>
      <w:r>
        <w:rPr>
          <w:lang w:val="en-US" w:eastAsia="zh-CN"/>
          <w:highlight w:val="none"/>
          <w:rFonts w:hint="eastAsia"/>
        </w:rPr>
        <w:t>公开</w:t>
      </w:r>
      <w:r>
        <w:rPr>
          <w:highlight w:val="none"/>
          <w:rFonts w:hint="eastAsia"/>
        </w:rPr>
        <w:t>招标。</w:t>
      </w:r>
    </w:p>
    <w:p>
      <w:pPr>
        <w:keepLines w:val="0"/>
        <w:widowControl/>
        <w:pStyle w:val="3"/>
        <w:ind w:right="206"/>
        <w:spacing w:before="0" w:after="0" w:line="360" w:lineRule="auto"/>
        <w:rPr>
          <w:kern w:val="2"/>
          <w:highlight w:val="none"/>
          <w:rFonts w:hAnsi="宋体"/>
          <w:sz w:val="32"/>
          <w:szCs w:val="32"/>
        </w:rPr>
      </w:pPr>
      <w:r>
        <w:rPr>
          <w:kern w:val="2"/>
          <w:highlight w:val="none"/>
          <w:rFonts w:hAnsi="宋体" w:hint="eastAsia"/>
          <w:sz w:val="32"/>
          <w:szCs w:val="32"/>
        </w:rPr>
        <w:t>四、议程安排</w:t>
      </w:r>
    </w:p>
    <w:p>
      <w:pPr>
        <w:pStyle w:val="9"/>
        <w:ind w:firstLine="420"/>
        <w:spacing w:line="360" w:lineRule="auto"/>
        <w:rPr>
          <w:highlight w:val="none"/>
        </w:rPr>
      </w:pPr>
      <w:r>
        <w:rPr>
          <w:highlight w:val="none"/>
          <w:rFonts w:hint="eastAsia"/>
        </w:rPr>
        <w:t>1.公告时间：202</w:t>
      </w:r>
      <w:r>
        <w:rPr>
          <w:lang w:val="en-US" w:eastAsia="zh-CN"/>
          <w:highlight w:val="none"/>
          <w:rFonts w:hint="eastAsia"/>
        </w:rPr>
        <w:t>4</w:t>
      </w:r>
      <w:r>
        <w:rPr>
          <w:highlight w:val="none"/>
          <w:rFonts w:hint="eastAsia"/>
        </w:rPr>
        <w:t>年</w:t>
      </w:r>
      <w:r>
        <w:rPr>
          <w:lang w:val="en-US" w:eastAsia="zh-CN"/>
          <w:highlight w:val="none"/>
          <w:rFonts w:hint="eastAsia"/>
        </w:rPr>
        <w:t>2</w:t>
      </w:r>
      <w:r>
        <w:rPr>
          <w:highlight w:val="none"/>
          <w:rFonts w:hint="eastAsia"/>
        </w:rPr>
        <w:t>月</w:t>
      </w:r>
      <w:r>
        <w:rPr>
          <w:lang w:val="en-US" w:eastAsia="zh-CN"/>
          <w:highlight w:val="none"/>
          <w:rFonts w:hint="eastAsia"/>
        </w:rPr>
        <w:t>20</w:t>
      </w:r>
      <w:r>
        <w:rPr>
          <w:highlight w:val="none"/>
          <w:rFonts w:hint="eastAsia"/>
        </w:rPr>
        <w:t>日。</w:t>
      </w:r>
    </w:p>
    <w:p>
      <w:pPr>
        <w:pStyle w:val="9"/>
        <w:ind w:firstLine="420"/>
        <w:spacing w:line="360" w:lineRule="auto"/>
        <w:rPr>
          <w:highlight w:val="none"/>
        </w:rPr>
      </w:pPr>
      <w:r>
        <w:rPr>
          <w:highlight w:val="none"/>
          <w:rFonts w:hint="eastAsia"/>
        </w:rPr>
        <w:t>2.答疑时间：截止至202</w:t>
      </w:r>
      <w:r>
        <w:rPr>
          <w:lang w:val="en-US" w:eastAsia="zh-CN"/>
          <w:highlight w:val="none"/>
          <w:rFonts w:hint="eastAsia"/>
        </w:rPr>
        <w:t>4</w:t>
      </w:r>
      <w:r>
        <w:rPr>
          <w:highlight w:val="none"/>
          <w:rFonts w:hint="eastAsia"/>
        </w:rPr>
        <w:t>年</w:t>
      </w:r>
      <w:r>
        <w:rPr>
          <w:lang w:val="en-US" w:eastAsia="zh-CN"/>
          <w:highlight w:val="none"/>
          <w:rFonts w:hint="eastAsia"/>
        </w:rPr>
        <w:t>2</w:t>
      </w:r>
      <w:r>
        <w:rPr>
          <w:highlight w:val="none"/>
          <w:rFonts w:hint="eastAsia"/>
        </w:rPr>
        <w:t>月</w:t>
      </w:r>
      <w:r>
        <w:rPr>
          <w:lang w:val="en-US" w:eastAsia="zh-CN"/>
          <w:highlight w:val="none"/>
          <w:rFonts w:hint="eastAsia"/>
        </w:rPr>
        <w:t>20</w:t>
      </w:r>
      <w:r>
        <w:rPr>
          <w:highlight w:val="none"/>
          <w:rFonts w:hint="eastAsia"/>
        </w:rPr>
        <w:t>日下午17点前（若有变动另行通知）。</w:t>
      </w:r>
    </w:p>
    <w:p>
      <w:pPr>
        <w:ind w:firstLine="630"/>
        <w:spacing w:line="360" w:lineRule="auto"/>
        <w:rPr>
          <w:kern w:val="2"/>
          <w:lang w:val="en-US" w:eastAsia="zh-CN" w:bidi="ar-SA"/>
          <w:highlight w:val="none"/>
          <w:rFonts w:ascii="宋体" w:cs="Times New Roman" w:eastAsia="宋体" w:hAnsi="Courier New" w:hint="default"/>
          <w:sz w:val="21"/>
        </w:rPr>
      </w:pPr>
      <w:r>
        <w:rPr>
          <w:highlight w:val="none"/>
          <w:rFonts w:hint="eastAsia"/>
        </w:rPr>
        <w:t>技术答疑：</w:t>
      </w:r>
      <w:r>
        <w:rPr>
          <w:kern w:val="2"/>
          <w:lang w:val="en-US" w:eastAsia="zh-CN" w:bidi="ar-SA"/>
          <w:highlight w:val="none"/>
          <w:rFonts w:ascii="宋体" w:cs="Times New Roman" w:eastAsia="宋体" w:hAnsi="Courier New" w:hint="eastAsia"/>
          <w:sz w:val="21"/>
        </w:rPr>
        <w:t>王景帅 18765842163</w:t>
      </w:r>
    </w:p>
    <w:p>
      <w:pPr>
        <w:pStyle w:val="9"/>
        <w:ind w:firstLine="420"/>
        <w:spacing w:line="360" w:lineRule="auto"/>
        <w:rPr>
          <w:highlight w:val="none"/>
        </w:rPr>
      </w:pPr>
      <w:r>
        <w:rPr>
          <w:highlight w:val="none"/>
          <w:rFonts w:hint="eastAsia"/>
        </w:rPr>
        <w:t>3</w:t>
      </w:r>
      <w:r>
        <w:rPr>
          <w:highlight w:val="none"/>
        </w:rPr>
        <w:t>.</w:t>
      </w:r>
      <w:r>
        <w:rPr>
          <w:highlight w:val="none"/>
          <w:rFonts w:hint="eastAsia"/>
        </w:rPr>
        <w:t>报名</w:t>
      </w:r>
    </w:p>
    <w:p>
      <w:pPr>
        <w:pStyle w:val="9"/>
        <w:ind w:firstLine="420"/>
        <w:spacing w:line="360" w:lineRule="auto"/>
        <w:rPr>
          <w:lang w:bidi="en-US"/>
          <w:highlight w:val="none"/>
          <w:szCs w:val="21"/>
        </w:rPr>
      </w:pPr>
      <w:r>
        <w:rPr>
          <w:highlight w:val="none"/>
          <w:rFonts w:hint="eastAsia"/>
        </w:rPr>
        <w:t>报名方式：投标方需</w:t>
      </w:r>
      <w:r>
        <w:rPr>
          <w:lang w:bidi="en-US"/>
          <w:highlight w:val="none"/>
          <w:szCs w:val="21"/>
        </w:rPr>
        <w:t>按照</w:t>
      </w:r>
      <w:r>
        <w:rPr>
          <w:lang w:bidi="en-US"/>
          <w:highlight w:val="none"/>
          <w:rFonts w:hint="eastAsia"/>
          <w:szCs w:val="21"/>
        </w:rPr>
        <w:t>附件</w:t>
      </w:r>
      <w:r>
        <w:rPr>
          <w:lang w:bidi="en-US"/>
          <w:highlight w:val="none"/>
          <w:szCs w:val="21"/>
        </w:rPr>
        <w:t>《非生产供应商注册操作手册》完成</w:t>
      </w:r>
      <w:r>
        <w:rPr>
          <w:lang w:bidi="en-US"/>
          <w:highlight w:val="none"/>
          <w:rFonts w:hint="eastAsia"/>
          <w:szCs w:val="21"/>
        </w:rPr>
        <w:t>重汽</w:t>
      </w:r>
      <w:r>
        <w:rPr>
          <w:lang w:bidi="en-US"/>
          <w:highlight w:val="none"/>
          <w:szCs w:val="21"/>
        </w:rPr>
        <w:t>e</w:t>
      </w:r>
      <w:r>
        <w:rPr>
          <w:lang w:bidi="en-US"/>
          <w:highlight w:val="none"/>
          <w:rFonts w:hint="eastAsia"/>
          <w:szCs w:val="21"/>
        </w:rPr>
        <w:t>采通</w:t>
      </w:r>
      <w:r>
        <w:rPr>
          <w:lang w:bidi="en-US"/>
          <w:highlight w:val="none"/>
          <w:szCs w:val="21"/>
        </w:rPr>
        <w:t>平台注册（网址：</w:t>
      </w:r>
      <w:r>
        <w:rPr>
          <w:highlight w:val="none"/>
        </w:rPr>
        <w:fldChar w:fldCharType="begin"/>
      </w:r>
      <w:r>
        <w:rPr>
          <w:highlight w:val="none"/>
        </w:rPr>
        <w:instrText xml:space="preserve"> HYPERLINK "http://ecaitong.sinotruk.com:8012/" \l "/login），注册时，业务主管部门选择" </w:instrText>
      </w:r>
      <w:r>
        <w:rPr>
          <w:highlight w:val="none"/>
        </w:rPr>
        <w:fldChar w:fldCharType="separate"/>
      </w:r>
      <w:r>
        <w:rPr>
          <w:lang w:bidi="en-US"/>
          <w:highlight w:val="none"/>
          <w:szCs w:val="21"/>
        </w:rPr>
        <w:t>http://ecaitong.sinotruk.com:8012/）</w:t>
      </w:r>
      <w:r>
        <w:rPr>
          <w:lang w:bidi="en-US"/>
          <w:highlight w:val="none"/>
          <w:szCs w:val="21"/>
        </w:rPr>
        <w:fldChar w:fldCharType="end"/>
      </w:r>
      <w:r>
        <w:rPr>
          <w:highlight w:val="none"/>
          <w:rFonts w:hint="eastAsia"/>
        </w:rPr>
        <w:t>,</w:t>
      </w:r>
      <w:r>
        <w:rPr>
          <w:b/>
          <w:highlight w:val="none"/>
          <w:rFonts w:hint="eastAsia"/>
        </w:rPr>
        <w:t>在报名截止时间前</w:t>
      </w:r>
      <w:r>
        <w:rPr>
          <w:highlight w:val="none"/>
          <w:rFonts w:hint="eastAsia"/>
        </w:rPr>
        <w:t>在</w:t>
      </w:r>
      <w:r>
        <w:rPr>
          <w:lang w:bidi="en-US"/>
          <w:highlight w:val="none"/>
          <w:rFonts w:hint="eastAsia"/>
          <w:szCs w:val="21"/>
        </w:rPr>
        <w:t>重汽</w:t>
      </w:r>
      <w:r>
        <w:rPr>
          <w:lang w:bidi="en-US"/>
          <w:highlight w:val="none"/>
          <w:szCs w:val="21"/>
        </w:rPr>
        <w:t>e</w:t>
      </w:r>
      <w:r>
        <w:rPr>
          <w:lang w:bidi="en-US"/>
          <w:highlight w:val="none"/>
          <w:rFonts w:hint="eastAsia"/>
          <w:szCs w:val="21"/>
        </w:rPr>
        <w:t>采通上完成应标。</w:t>
      </w:r>
    </w:p>
    <w:p>
      <w:pPr>
        <w:pStyle w:val="9"/>
        <w:ind w:firstLine="422"/>
        <w:spacing w:line="360" w:lineRule="auto"/>
        <w:rPr>
          <w:highlight w:val="none"/>
        </w:rPr>
      </w:pPr>
      <w:r>
        <w:rPr>
          <w:b/>
          <w:highlight w:val="none"/>
          <w:rFonts w:hint="eastAsia"/>
        </w:rPr>
        <w:t>报名截止时间：2</w:t>
      </w:r>
      <w:r>
        <w:rPr>
          <w:b/>
          <w:highlight w:val="none"/>
        </w:rPr>
        <w:t>02</w:t>
      </w:r>
      <w:r>
        <w:rPr>
          <w:lang w:val="en-US" w:eastAsia="zh-CN"/>
          <w:b/>
          <w:highlight w:val="none"/>
          <w:rFonts w:hint="eastAsia"/>
        </w:rPr>
        <w:t>4</w:t>
      </w:r>
      <w:r>
        <w:rPr>
          <w:b/>
          <w:highlight w:val="none"/>
          <w:rFonts w:hint="eastAsia"/>
        </w:rPr>
        <w:t>年</w:t>
      </w:r>
      <w:r>
        <w:rPr>
          <w:lang w:val="en-US" w:eastAsia="zh-CN"/>
          <w:b/>
          <w:highlight w:val="none"/>
          <w:rFonts w:hint="eastAsia"/>
        </w:rPr>
        <w:t>2</w:t>
      </w:r>
      <w:r>
        <w:rPr>
          <w:b/>
          <w:highlight w:val="none"/>
          <w:rFonts w:hint="eastAsia"/>
        </w:rPr>
        <w:t>月</w:t>
      </w:r>
      <w:r>
        <w:rPr>
          <w:lang w:val="en-US" w:eastAsia="zh-CN"/>
          <w:b/>
          <w:highlight w:val="none"/>
          <w:rFonts w:hint="eastAsia"/>
        </w:rPr>
        <w:t>20</w:t>
      </w:r>
      <w:r>
        <w:rPr>
          <w:b/>
          <w:highlight w:val="none"/>
          <w:rFonts w:hint="eastAsia"/>
        </w:rPr>
        <w:t>日。</w:t>
      </w:r>
    </w:p>
    <w:p>
      <w:pPr>
        <w:pStyle w:val="9"/>
        <w:ind w:left="426"/>
        <w:spacing w:line="360" w:lineRule="auto"/>
        <w:rPr>
          <w:lang w:val="en-US" w:eastAsia="zh-CN"/>
          <w:highlight w:val="none"/>
          <w:rFonts w:hint="default"/>
        </w:rPr>
      </w:pPr>
      <w:r>
        <w:rPr>
          <w:highlight w:val="none"/>
          <w:rFonts w:hint="eastAsia"/>
        </w:rPr>
        <w:t>报名联系人：</w:t>
      </w:r>
      <w:r>
        <w:rPr>
          <w:lang w:val="en-US" w:eastAsia="zh-CN"/>
          <w:highlight w:val="none"/>
          <w:rFonts w:hint="eastAsia"/>
        </w:rPr>
        <w:t>苏茂康 15628884510</w:t>
      </w:r>
    </w:p>
    <w:p>
      <w:pPr>
        <w:pStyle w:val="9"/>
        <w:ind w:left="426"/>
        <w:spacing w:line="360" w:lineRule="auto"/>
        <w:rPr>
          <w:highlight w:val="none"/>
        </w:rPr>
      </w:pPr>
      <w:r>
        <w:rPr>
          <w:highlight w:val="none"/>
        </w:rPr>
        <w:t>4</w:t>
      </w:r>
      <w:r>
        <w:rPr>
          <w:highlight w:val="none"/>
          <w:rFonts w:hint="eastAsia"/>
        </w:rPr>
        <w:t>.投标</w:t>
      </w:r>
    </w:p>
    <w:p>
      <w:pPr>
        <w:pStyle w:val="9"/>
        <w:ind w:firstLine="420"/>
        <w:spacing w:line="360" w:lineRule="auto"/>
        <w:rPr>
          <w:highlight w:val="none"/>
        </w:rPr>
      </w:pPr>
      <w:r>
        <w:rPr>
          <w:highlight w:val="none"/>
        </w:rPr>
        <w:t>应标通过的投标人</w:t>
      </w:r>
      <w:r>
        <w:rPr>
          <w:highlight w:val="none"/>
          <w:rFonts w:hint="eastAsia"/>
        </w:rPr>
        <w:t>，</w:t>
      </w:r>
      <w:r>
        <w:rPr>
          <w:b/>
          <w:highlight w:val="none"/>
          <w:rFonts w:hint="eastAsia"/>
        </w:rPr>
        <w:t>在投标截止时间前</w:t>
      </w:r>
      <w:r>
        <w:rPr>
          <w:highlight w:val="none"/>
          <w:rFonts w:hint="eastAsia"/>
        </w:rPr>
        <w:t>在e采通</w:t>
      </w:r>
      <w:r>
        <w:rPr>
          <w:highlight w:val="none"/>
        </w:rPr>
        <w:t>上传标书要求的资质文件、技术标文件、商务标文</w:t>
      </w:r>
      <w:r>
        <w:rPr>
          <w:highlight w:val="none"/>
          <w:rFonts w:hint="eastAsia"/>
        </w:rPr>
        <w:t>件。</w:t>
      </w:r>
    </w:p>
    <w:p>
      <w:pPr>
        <w:pStyle w:val="9"/>
        <w:ind w:firstLine="422"/>
        <w:spacing w:line="360" w:lineRule="auto"/>
        <w:rPr>
          <w:b/>
          <w:highlight w:val="none"/>
        </w:rPr>
      </w:pPr>
      <w:r>
        <w:rPr>
          <w:b/>
          <w:highlight w:val="none"/>
          <w:rFonts w:hint="eastAsia"/>
        </w:rPr>
        <w:t>投标截止时间：2</w:t>
      </w:r>
      <w:r>
        <w:rPr>
          <w:b/>
          <w:highlight w:val="none"/>
        </w:rPr>
        <w:t>02</w:t>
      </w:r>
      <w:r>
        <w:rPr>
          <w:lang w:val="en-US" w:eastAsia="zh-CN"/>
          <w:b/>
          <w:highlight w:val="none"/>
          <w:rFonts w:hint="eastAsia"/>
        </w:rPr>
        <w:t>4</w:t>
      </w:r>
      <w:r>
        <w:rPr>
          <w:b/>
          <w:highlight w:val="none"/>
          <w:rFonts w:hint="eastAsia"/>
        </w:rPr>
        <w:t>年</w:t>
      </w:r>
      <w:r>
        <w:rPr>
          <w:lang w:val="en-US" w:eastAsia="zh-CN"/>
          <w:b/>
          <w:highlight w:val="none"/>
          <w:rFonts w:hint="eastAsia"/>
        </w:rPr>
        <w:t>2</w:t>
      </w:r>
      <w:r>
        <w:rPr>
          <w:b/>
          <w:highlight w:val="none"/>
          <w:rFonts w:hint="eastAsia"/>
        </w:rPr>
        <w:t>月</w:t>
      </w:r>
      <w:r>
        <w:rPr>
          <w:lang w:val="en-US" w:eastAsia="zh-CN"/>
          <w:b/>
          <w:highlight w:val="none"/>
          <w:rFonts w:hint="eastAsia"/>
        </w:rPr>
        <w:t>22</w:t>
      </w:r>
      <w:r>
        <w:rPr>
          <w:b/>
          <w:highlight w:val="none"/>
          <w:rFonts w:hint="eastAsia"/>
        </w:rPr>
        <w:t>日。</w:t>
      </w:r>
    </w:p>
    <w:p>
      <w:pPr>
        <w:pStyle w:val="9"/>
        <w:ind w:firstLine="420"/>
        <w:spacing w:line="360" w:lineRule="auto"/>
        <w:rPr>
          <w:highlight w:val="none"/>
        </w:rPr>
      </w:pPr>
      <w:r>
        <w:rPr>
          <w:highlight w:val="none"/>
          <w:rFonts w:hint="eastAsia"/>
        </w:rPr>
        <w:t>另外，投标文件纸质版须</w:t>
      </w:r>
      <w:r>
        <w:rPr>
          <w:bCs/>
          <w:highlight w:val="none"/>
          <w:rFonts w:hint="eastAsia"/>
        </w:rPr>
        <w:t>于开标当日在投标地点现场递交。</w:t>
      </w:r>
    </w:p>
    <w:p>
      <w:pPr>
        <w:pStyle w:val="9"/>
        <w:ind w:firstLine="420"/>
        <w:spacing w:line="360" w:lineRule="auto"/>
        <w:rPr>
          <w:highlight w:val="none"/>
        </w:rPr>
      </w:pPr>
      <w:r>
        <w:rPr>
          <w:highlight w:val="none"/>
        </w:rPr>
        <w:t>5</w:t>
      </w:r>
      <w:r>
        <w:rPr>
          <w:highlight w:val="none"/>
          <w:rFonts w:hint="eastAsia"/>
        </w:rPr>
        <w:t>.</w:t>
      </w:r>
      <w:r>
        <w:rPr>
          <w:highlight w:val="none"/>
        </w:rPr>
        <w:t xml:space="preserve"> </w:t>
      </w:r>
      <w:r>
        <w:rPr>
          <w:highlight w:val="none"/>
          <w:rFonts w:hint="eastAsia"/>
        </w:rPr>
        <w:t>开标时间：202</w:t>
      </w:r>
      <w:r>
        <w:rPr>
          <w:lang w:val="en-US" w:eastAsia="zh-CN"/>
          <w:highlight w:val="none"/>
          <w:rFonts w:hint="eastAsia"/>
        </w:rPr>
        <w:t>4</w:t>
      </w:r>
      <w:r>
        <w:rPr>
          <w:highlight w:val="none"/>
          <w:rFonts w:hint="eastAsia"/>
        </w:rPr>
        <w:t>年</w:t>
      </w:r>
      <w:r>
        <w:rPr>
          <w:highlight w:val="none"/>
        </w:rPr>
        <w:t>1</w:t>
      </w:r>
      <w:r>
        <w:rPr>
          <w:highlight w:val="none"/>
          <w:rFonts w:hint="eastAsia"/>
        </w:rPr>
        <w:t>月</w:t>
      </w:r>
      <w:r>
        <w:rPr>
          <w:lang w:val="en-US" w:eastAsia="zh-CN"/>
          <w:highlight w:val="none"/>
          <w:rFonts w:hint="eastAsia"/>
        </w:rPr>
        <w:t>23</w:t>
      </w:r>
      <w:bookmarkStart w:id="1" w:name="_GoBack"/>
      <w:bookmarkEnd w:id="1"/>
      <w:r>
        <w:rPr>
          <w:highlight w:val="none"/>
          <w:rFonts w:hint="eastAsia"/>
        </w:rPr>
        <w:t>日上午9时（若有变动另行通知）。</w:t>
      </w:r>
    </w:p>
    <w:p>
      <w:pPr>
        <w:ind w:firstLine="420"/>
        <w:spacing w:line="360" w:lineRule="auto"/>
        <w:rPr>
          <w:highlight w:val="none"/>
          <w:rFonts w:ascii="宋体" w:hAnsi="Courier New"/>
        </w:rPr>
      </w:pPr>
      <w:r>
        <w:rPr>
          <w:highlight w:val="none"/>
        </w:rPr>
        <w:t>6</w:t>
      </w:r>
      <w:r>
        <w:rPr>
          <w:highlight w:val="none"/>
          <w:rFonts w:hint="eastAsia"/>
        </w:rPr>
        <w:t>. 开标地点</w:t>
      </w:r>
      <w:r>
        <w:rPr>
          <w:highlight w:val="none"/>
          <w:rFonts w:ascii="宋体" w:hAnsi="Courier New" w:hint="eastAsia"/>
        </w:rPr>
        <w:t>：济南市章丘区</w:t>
      </w:r>
      <w:r>
        <w:rPr>
          <w:lang w:val="en-US" w:eastAsia="zh-CN"/>
          <w:highlight w:val="none"/>
          <w:rFonts w:ascii="宋体" w:hAnsi="Courier New" w:hint="eastAsia"/>
        </w:rPr>
        <w:t>潘王路东侧园区11号路济南轻卡制造公司</w:t>
      </w:r>
      <w:r>
        <w:rPr>
          <w:highlight w:val="none"/>
          <w:rFonts w:ascii="宋体" w:hAnsi="Courier New" w:hint="eastAsia"/>
        </w:rPr>
        <w:t>。</w:t>
      </w:r>
    </w:p>
    <w:p>
      <w:pPr>
        <w:keepLines w:val="0"/>
        <w:widowControl/>
        <w:pStyle w:val="3"/>
        <w:ind w:right="206"/>
        <w:spacing w:before="0" w:after="0" w:line="360" w:lineRule="auto"/>
        <w:rPr>
          <w:kern w:val="2"/>
          <w:highlight w:val="none"/>
          <w:rFonts w:hAnsi="宋体"/>
          <w:sz w:val="32"/>
          <w:szCs w:val="32"/>
        </w:rPr>
      </w:pPr>
      <w:r>
        <w:rPr>
          <w:kern w:val="2"/>
          <w:highlight w:val="none"/>
          <w:rFonts w:hAnsi="宋体" w:hint="eastAsia"/>
          <w:sz w:val="32"/>
          <w:szCs w:val="32"/>
        </w:rPr>
        <w:t>五、获取招标文件</w:t>
      </w:r>
    </w:p>
    <w:p>
      <w:pPr>
        <w:pStyle w:val="9"/>
        <w:ind w:firstLine="405"/>
        <w:spacing w:line="360" w:lineRule="auto"/>
        <w:rPr>
          <w:kern w:val="2"/>
          <w:lang w:val="en-US" w:eastAsia="zh-CN" w:bidi="ar-SA"/>
          <w:highlight w:val="none"/>
          <w:rFonts w:ascii="宋体" w:cs="Times New Roman" w:eastAsia="宋体" w:hAnsi="Courier New" w:hint="eastAsia"/>
          <w:sz w:val="21"/>
        </w:rPr>
      </w:pPr>
      <w:r>
        <w:rPr>
          <w:kern w:val="2"/>
          <w:lang w:val="en-US" w:eastAsia="zh-CN" w:bidi="ar-SA"/>
          <w:highlight w:val="none"/>
          <w:rFonts w:ascii="宋体" w:cs="Times New Roman" w:eastAsia="宋体" w:hAnsi="Courier New" w:hint="eastAsia"/>
          <w:sz w:val="21"/>
        </w:rPr>
        <w:t>获取方式：投标方在e采通系统获取招标文件。</w:t>
      </w:r>
    </w:p>
    <w:p>
      <w:pPr>
        <w:keepLines w:val="0"/>
        <w:widowControl/>
        <w:pStyle w:val="3"/>
        <w:ind w:right="206"/>
        <w:spacing w:before="0" w:after="0" w:line="360" w:lineRule="auto"/>
        <w:rPr>
          <w:kern w:val="2"/>
          <w:highlight w:val="none"/>
          <w:rFonts w:hAnsi="宋体"/>
          <w:sz w:val="32"/>
          <w:szCs w:val="32"/>
        </w:rPr>
      </w:pPr>
      <w:r>
        <w:rPr>
          <w:kern w:val="2"/>
          <w:highlight w:val="none"/>
          <w:rFonts w:hAnsi="宋体" w:hint="eastAsia"/>
          <w:sz w:val="32"/>
          <w:szCs w:val="32"/>
        </w:rPr>
        <w:t>六、投标须知</w:t>
      </w:r>
    </w:p>
    <w:p>
      <w:pPr>
        <w:pStyle w:val="9"/>
        <w:ind w:firstLine="422"/>
        <w:spacing w:line="360" w:lineRule="auto"/>
        <w:rPr>
          <w:b/>
          <w:highlight w:val="none"/>
        </w:rPr>
      </w:pPr>
      <w:r>
        <w:rPr>
          <w:b/>
          <w:highlight w:val="none"/>
          <w:rFonts w:hint="eastAsia"/>
        </w:rPr>
        <w:t>1.合格投标人：</w:t>
      </w:r>
    </w:p>
    <w:p>
      <w:pPr>
        <w:pStyle w:val="9"/>
        <w:ind w:firstLine="420"/>
        <w:spacing w:line="360" w:lineRule="auto"/>
        <w:rPr>
          <w:b/>
          <w:highlight w:val="none"/>
        </w:rPr>
      </w:pPr>
      <w:r>
        <w:rPr>
          <w:highlight w:val="none"/>
          <w:rFonts w:hAnsi="宋体" w:hint="eastAsia"/>
        </w:rPr>
        <w:t>⑴</w:t>
      </w:r>
      <w:r>
        <w:rPr>
          <w:highlight w:val="none"/>
          <w:rFonts w:hint="eastAsia"/>
        </w:rPr>
        <w:t>投标人须遵守《中华人民共和国招标投标法》《中华人民共和国民法典》及其它有关的法律和法规；为中华人民共和国境内注册的独立法人机构，具有独立承担民事责任能力；</w:t>
      </w:r>
    </w:p>
    <w:p>
      <w:pPr>
        <w:pStyle w:val="9"/>
        <w:ind w:firstLine="420"/>
        <w:spacing w:line="360" w:lineRule="auto"/>
        <w:rPr>
          <w:highlight w:val="none"/>
        </w:rPr>
      </w:pPr>
      <w:r>
        <w:rPr>
          <w:highlight w:val="none"/>
          <w:rFonts w:hAnsi="宋体" w:hint="eastAsia"/>
        </w:rPr>
        <w:t>⑵</w:t>
      </w:r>
      <w:r>
        <w:rPr>
          <w:highlight w:val="none"/>
          <w:rFonts w:hint="eastAsia"/>
        </w:rPr>
        <w:t>公司成立三年以上（以营业执照成立日期到开标当日满三年为准）注册资金不能少于</w:t>
      </w:r>
      <w:r>
        <w:rPr>
          <w:lang w:val="en-US" w:eastAsia="zh-CN"/>
          <w:highlight w:val="none"/>
          <w:rFonts w:hint="eastAsia"/>
        </w:rPr>
        <w:t>5</w:t>
      </w:r>
      <w:r>
        <w:rPr>
          <w:highlight w:val="none"/>
          <w:rFonts w:hint="eastAsia"/>
        </w:rPr>
        <w:t>00万</w:t>
      </w:r>
      <w:r>
        <w:rPr>
          <w:highlight w:val="none"/>
          <w:rFonts w:hint="eastAsia"/>
          <w:szCs w:val="22"/>
        </w:rPr>
        <w:t>（目前为中国重汽提供</w:t>
      </w:r>
      <w:r>
        <w:rPr>
          <w:lang w:val="en-US" w:eastAsia="zh-CN"/>
          <w:highlight w:val="none"/>
          <w:rFonts w:hint="eastAsia"/>
          <w:szCs w:val="22"/>
        </w:rPr>
        <w:t>合作的配套商</w:t>
      </w:r>
      <w:r>
        <w:rPr>
          <w:highlight w:val="none"/>
          <w:rFonts w:hint="eastAsia"/>
          <w:szCs w:val="22"/>
        </w:rPr>
        <w:t>不受该条件限制）；经营</w:t>
      </w:r>
      <w:r>
        <w:rPr>
          <w:highlight w:val="none"/>
          <w:rFonts w:hint="eastAsia"/>
        </w:rPr>
        <w:t>范围满足招标项目需求；</w:t>
      </w:r>
    </w:p>
    <w:p>
      <w:pPr>
        <w:pStyle w:val="9"/>
        <w:ind w:firstLine="420"/>
        <w:spacing w:line="360" w:lineRule="auto"/>
        <w:rPr>
          <w:highlight w:val="none"/>
        </w:rPr>
      </w:pPr>
      <w:r>
        <w:rPr>
          <w:highlight w:val="none"/>
          <w:rFonts w:hint="eastAsia"/>
        </w:rPr>
        <w:t>⑶投标人须提供具有统一社会信用代码的新版营业执照复印件</w:t>
      </w:r>
      <w:r>
        <w:rPr>
          <w:bCs w:val="0"/>
          <w:b w:val="0"/>
          <w:highlight w:val="none"/>
          <w:rFonts w:hint="eastAsia"/>
        </w:rPr>
        <w:t>（加盖公章）</w:t>
      </w:r>
      <w:r>
        <w:rPr>
          <w:highlight w:val="none"/>
          <w:rFonts w:hint="eastAsia"/>
        </w:rPr>
        <w:t>；</w:t>
      </w:r>
    </w:p>
    <w:p>
      <w:pPr>
        <w:pStyle w:val="9"/>
        <w:ind w:firstLine="420"/>
        <w:spacing w:line="360" w:lineRule="auto"/>
        <w:rPr>
          <w:highlight w:val="none"/>
        </w:rPr>
      </w:pPr>
      <w:r>
        <w:rPr>
          <w:highlight w:val="none"/>
          <w:rFonts w:hAnsi="宋体" w:hint="eastAsia"/>
        </w:rPr>
        <w:t>⑷</w:t>
      </w:r>
      <w:r>
        <w:rPr>
          <w:highlight w:val="none"/>
          <w:rFonts w:hint="eastAsia"/>
        </w:rPr>
        <w:t>投标人在近三年内在经营活动中无违法记录。</w:t>
      </w:r>
    </w:p>
    <w:p>
      <w:pPr>
        <w:ind w:firstLine="420"/>
        <w:spacing w:line="360" w:lineRule="auto"/>
        <w:rPr>
          <w:highlight w:val="none"/>
          <w:rFonts w:ascii="宋体" w:hAnsi="Courier New"/>
        </w:rPr>
      </w:pPr>
      <w:r>
        <w:rPr>
          <w:highlight w:val="none"/>
          <w:rFonts w:hAnsi="宋体" w:hint="eastAsia"/>
        </w:rPr>
        <w:t>⑸</w:t>
      </w:r>
      <w:r>
        <w:rPr>
          <w:highlight w:val="none"/>
          <w:rFonts w:hint="eastAsia"/>
        </w:rPr>
        <w:t>具有健全的财务会计制度，财务状况和市场行为良好。没有处于被有权机关吊销营业执照、吊销资质、停业整顿、取消投标资格以及财产被接管、冻结或进入破产程序等。</w:t>
      </w:r>
    </w:p>
    <w:p>
      <w:pPr>
        <w:pStyle w:val="9"/>
        <w:ind w:firstLine="420"/>
        <w:spacing w:line="360" w:lineRule="auto"/>
        <w:rPr>
          <w:highlight w:val="none"/>
        </w:rPr>
      </w:pPr>
      <w:r>
        <w:rPr>
          <w:highlight w:val="none"/>
          <w:rFonts w:hAnsi="宋体" w:hint="eastAsia"/>
        </w:rPr>
        <w:t>⑹</w:t>
      </w:r>
      <w:r>
        <w:rPr>
          <w:highlight w:val="none"/>
          <w:rFonts w:hint="eastAsia"/>
        </w:rPr>
        <w:t>投标人的直接或间接股东、法定代表人、董事、监事、高管非重汽员工及其亲属。</w:t>
      </w:r>
    </w:p>
    <w:p>
      <w:pPr>
        <w:pStyle w:val="9"/>
        <w:ind w:firstLine="420"/>
        <w:spacing w:line="360" w:lineRule="auto"/>
        <w:rPr>
          <w:highlight w:val="none"/>
        </w:rPr>
      </w:pPr>
      <w:r>
        <w:rPr>
          <w:highlight w:val="none"/>
          <w:rFonts w:hAnsi="宋体" w:hint="eastAsia"/>
        </w:rPr>
        <w:t>⑺</w:t>
      </w:r>
      <w:r>
        <w:rPr>
          <w:highlight w:val="none"/>
          <w:rFonts w:hint="eastAsia"/>
        </w:rPr>
        <w:t>投标人没有被列入招标人处《黑名单》（《黑名单》指投标人</w:t>
      </w:r>
      <w:r>
        <w:rPr>
          <w:highlight w:val="none"/>
        </w:rPr>
        <w:t>与招标人在以往</w:t>
      </w:r>
      <w:r>
        <w:rPr>
          <w:highlight w:val="none"/>
          <w:rFonts w:hint="eastAsia"/>
        </w:rPr>
        <w:t>或</w:t>
      </w:r>
      <w:r>
        <w:rPr>
          <w:highlight w:val="none"/>
        </w:rPr>
        <w:t>正在</w:t>
      </w:r>
      <w:r>
        <w:rPr>
          <w:highlight w:val="none"/>
          <w:rFonts w:hint="eastAsia"/>
        </w:rPr>
        <w:t>进行</w:t>
      </w:r>
      <w:r>
        <w:rPr>
          <w:highlight w:val="none"/>
        </w:rPr>
        <w:t>的合作中</w:t>
      </w:r>
      <w:r>
        <w:rPr>
          <w:highlight w:val="none"/>
          <w:rFonts w:hint="eastAsia"/>
        </w:rPr>
        <w:t>，</w:t>
      </w:r>
      <w:r>
        <w:rPr>
          <w:highlight w:val="none"/>
        </w:rPr>
        <w:t>存在</w:t>
      </w:r>
      <w:r>
        <w:rPr>
          <w:highlight w:val="none"/>
          <w:rFonts w:hint="eastAsia"/>
        </w:rPr>
        <w:t>招标人</w:t>
      </w:r>
      <w:r>
        <w:rPr>
          <w:highlight w:val="none"/>
        </w:rPr>
        <w:t>认为的</w:t>
      </w:r>
      <w:r>
        <w:rPr>
          <w:highlight w:val="none"/>
          <w:rFonts w:hint="eastAsia"/>
        </w:rPr>
        <w:t>违反合同</w:t>
      </w:r>
      <w:r>
        <w:rPr>
          <w:highlight w:val="none"/>
        </w:rPr>
        <w:t>约定或</w:t>
      </w:r>
      <w:r>
        <w:rPr>
          <w:highlight w:val="none"/>
          <w:rFonts w:hint="eastAsia"/>
        </w:rPr>
        <w:t>违反法律法规</w:t>
      </w:r>
      <w:r>
        <w:rPr>
          <w:highlight w:val="none"/>
        </w:rPr>
        <w:t>等的</w:t>
      </w:r>
      <w:r>
        <w:rPr>
          <w:highlight w:val="none"/>
          <w:rFonts w:hint="eastAsia"/>
        </w:rPr>
        <w:t>失信行为）的。</w:t>
      </w:r>
    </w:p>
    <w:p>
      <w:pPr>
        <w:pStyle w:val="9"/>
        <w:ind w:firstLine="420"/>
        <w:spacing w:line="360" w:lineRule="auto"/>
        <w:rPr>
          <w:highlight w:val="none"/>
        </w:rPr>
      </w:pPr>
      <w:r>
        <w:rPr>
          <w:highlight w:val="none"/>
          <w:rFonts w:hAnsi="宋体" w:hint="eastAsia"/>
        </w:rPr>
        <w:t>⑻</w:t>
      </w:r>
      <w:r>
        <w:rPr>
          <w:highlight w:val="none"/>
          <w:rFonts w:hint="eastAsia"/>
        </w:rPr>
        <w:t>投标人须提供</w:t>
      </w:r>
      <w:r>
        <w:rPr>
          <w:highlight w:val="none"/>
          <w:rFonts w:ascii="Arial" w:cs="Arial" w:hAnsi="Arial"/>
          <w:shd w:fill="FFFFFF" w:color="auto" w:val="clear"/>
        </w:rPr>
        <w:t>经会计师事务所审计且出具无保留意见的</w:t>
      </w:r>
      <w:r>
        <w:rPr>
          <w:bCs/>
          <w:b/>
          <w:highlight w:val="none"/>
          <w:rFonts w:ascii="Arial" w:cs="Arial" w:hAnsi="Arial"/>
          <w:shd w:fill="FFFFFF" w:color="auto" w:val="clear"/>
        </w:rPr>
        <w:t>近三年的财务审计报告原件</w:t>
      </w:r>
      <w:r>
        <w:rPr>
          <w:highlight w:val="none"/>
          <w:rFonts w:ascii="Arial" w:cs="Arial" w:hAnsi="Arial"/>
          <w:shd w:fill="FFFFFF" w:color="auto" w:val="clear"/>
        </w:rPr>
        <w:t>，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r>
        <w:rPr>
          <w:highlight w:val="none"/>
          <w:rFonts w:hint="eastAsia"/>
        </w:rPr>
        <w:t>。需提供企业最近半年完税证明、信用证明材料（征信报告）；年度纳税信用评价信息（可从电子税务局查询截图，需加盖公章）；企业对外担保说明（写明贵单位对外有无对外担保和质押业务，需加盖公章）。</w:t>
      </w:r>
    </w:p>
    <w:p>
      <w:pPr>
        <w:pStyle w:val="9"/>
        <w:ind w:firstLine="420"/>
        <w:spacing w:line="360" w:lineRule="auto"/>
        <w:rPr>
          <w:highlight w:val="none"/>
        </w:rPr>
      </w:pPr>
      <w:r>
        <w:rPr>
          <w:highlight w:val="none"/>
          <w:rFonts w:hAnsi="宋体" w:hint="eastAsia"/>
        </w:rPr>
        <w:t>⑼</w:t>
      </w:r>
      <w:r>
        <w:rPr>
          <w:highlight w:val="none"/>
          <w:rFonts w:hint="eastAsia"/>
        </w:rPr>
        <w:t>投标人须提供法人授权委托书</w:t>
      </w:r>
      <w:r>
        <w:rPr>
          <w:b/>
          <w:highlight w:val="none"/>
          <w:rFonts w:hint="eastAsia"/>
        </w:rPr>
        <w:t>原件</w:t>
      </w:r>
      <w:r>
        <w:rPr>
          <w:highlight w:val="none"/>
          <w:rFonts w:hint="eastAsia"/>
        </w:rPr>
        <w:t>（在投标文件副本中可用复印件）及投标单位的授权代表的身份证</w:t>
      </w:r>
      <w:r>
        <w:rPr>
          <w:b/>
          <w:highlight w:val="none"/>
          <w:rFonts w:hint="eastAsia"/>
        </w:rPr>
        <w:t>原件</w:t>
      </w:r>
      <w:r>
        <w:rPr>
          <w:highlight w:val="none"/>
          <w:rFonts w:hint="eastAsia"/>
        </w:rPr>
        <w:t>及复印件（加盖公章）。</w:t>
      </w:r>
    </w:p>
    <w:p>
      <w:pPr>
        <w:pStyle w:val="9"/>
        <w:ind w:firstLine="420"/>
        <w:spacing w:line="360" w:lineRule="auto"/>
        <w:rPr>
          <w:highlight w:val="none"/>
        </w:rPr>
      </w:pPr>
      <w:r>
        <w:rPr>
          <w:highlight w:val="none"/>
          <w:rFonts w:hAnsi="宋体" w:hint="eastAsia"/>
        </w:rPr>
        <w:t>⑽</w:t>
      </w:r>
      <w:r>
        <w:rPr>
          <w:highlight w:val="none"/>
          <w:rFonts w:hint="eastAsia"/>
        </w:rPr>
        <w:t>投标人须具有履行合同所必须的设备、财务、技术、服务等方面的资质和能力。</w:t>
      </w:r>
    </w:p>
    <w:p>
      <w:pPr>
        <w:pStyle w:val="9"/>
        <w:ind w:firstLine="420"/>
        <w:spacing w:line="360" w:lineRule="auto"/>
        <w:rPr>
          <w:highlight w:val="none"/>
        </w:rPr>
      </w:pPr>
      <w:r>
        <w:rPr>
          <w:highlight w:val="none"/>
          <w:rFonts w:hAnsi="宋体" w:hint="eastAsia"/>
        </w:rPr>
        <w:t>⑾</w:t>
      </w:r>
      <w:r>
        <w:rPr>
          <w:highlight w:val="none"/>
          <w:rFonts w:hint="eastAsia"/>
        </w:rPr>
        <w:t>投标人须具有完全履行招标文件的所有要求的能力，需提供近几年类似项目业绩证明。</w:t>
      </w:r>
    </w:p>
    <w:p>
      <w:pPr>
        <w:pStyle w:val="9"/>
        <w:ind w:firstLine="420"/>
        <w:spacing w:line="360" w:lineRule="auto"/>
        <w:rPr>
          <w:highlight w:val="none"/>
        </w:rPr>
      </w:pPr>
      <w:r>
        <w:rPr>
          <w:highlight w:val="none"/>
          <w:rFonts w:hAnsi="宋体" w:hint="eastAsia"/>
        </w:rPr>
        <w:t>⑿</w:t>
      </w:r>
      <w:r>
        <w:rPr>
          <w:highlight w:val="none"/>
          <w:rFonts w:hint="eastAsia"/>
        </w:rPr>
        <w:t>投标人须认可招标人的工作指令，包括节、假日能正常开展工作的要求。</w:t>
      </w:r>
    </w:p>
    <w:p>
      <w:pPr>
        <w:pStyle w:val="9"/>
        <w:ind w:firstLine="420"/>
        <w:spacing w:line="360" w:lineRule="auto"/>
        <w:rPr>
          <w:highlight w:val="none"/>
        </w:rPr>
      </w:pPr>
      <w:r>
        <w:rPr>
          <w:highlight w:val="none"/>
          <w:rFonts w:hAnsi="宋体" w:hint="eastAsia"/>
        </w:rPr>
        <w:t>⒀</w:t>
      </w:r>
      <w:r>
        <w:rPr>
          <w:highlight w:val="none"/>
          <w:rFonts w:hint="eastAsia"/>
        </w:rPr>
        <w:t>投标人必须是最终投标、签订合同的单位，不得以任何理由将已中标项目以任何形式分包或转包给其他单位。</w:t>
      </w:r>
    </w:p>
    <w:p>
      <w:pPr>
        <w:pStyle w:val="9"/>
        <w:ind w:firstLine="420"/>
        <w:spacing w:line="360" w:lineRule="auto"/>
        <w:rPr>
          <w:highlight w:val="none"/>
        </w:rPr>
      </w:pPr>
      <w:r>
        <w:rPr>
          <w:highlight w:val="none"/>
          <w:rFonts w:hAnsi="宋体" w:hint="eastAsia"/>
        </w:rPr>
        <w:t>⒁</w:t>
      </w:r>
      <w:r>
        <w:rPr>
          <w:highlight w:val="none"/>
          <w:rFonts w:hint="eastAsia"/>
        </w:rPr>
        <w:t>本次招标项目不接受联合体投标。</w:t>
      </w:r>
    </w:p>
    <w:p>
      <w:pPr>
        <w:pStyle w:val="9"/>
        <w:ind w:firstLine="422"/>
        <w:spacing w:line="360" w:lineRule="auto"/>
        <w:rPr>
          <w:b/>
          <w:highlight w:val="none"/>
        </w:rPr>
      </w:pPr>
      <w:r>
        <w:rPr>
          <w:b/>
          <w:highlight w:val="none"/>
          <w:rFonts w:hint="eastAsia"/>
        </w:rPr>
        <w:t>2.投标文件格式</w:t>
      </w:r>
    </w:p>
    <w:p>
      <w:pPr>
        <w:pStyle w:val="9"/>
        <w:ind w:firstLine="420"/>
        <w:spacing w:line="360" w:lineRule="auto"/>
        <w:rPr>
          <w:highlight w:val="none"/>
        </w:rPr>
      </w:pPr>
      <w:r>
        <w:rPr>
          <w:highlight w:val="none"/>
          <w:rFonts w:hint="eastAsia"/>
        </w:rPr>
        <w:t>详见本招标文件“第二章 投标文件编制”，请投标人按格式要求进行填写。</w:t>
      </w:r>
    </w:p>
    <w:p>
      <w:pPr>
        <w:pStyle w:val="9"/>
        <w:ind w:firstLine="422"/>
        <w:spacing w:line="360" w:lineRule="auto"/>
        <w:rPr>
          <w:b/>
          <w:highlight w:val="none"/>
        </w:rPr>
      </w:pPr>
      <w:r>
        <w:rPr>
          <w:b/>
          <w:highlight w:val="none"/>
          <w:rFonts w:hint="eastAsia"/>
        </w:rPr>
        <w:t>3.报价：</w:t>
      </w:r>
    </w:p>
    <w:p>
      <w:pPr>
        <w:pStyle w:val="9"/>
        <w:ind w:left="630"/>
        <w:ind w:hanging="210"/>
        <w:spacing w:line="360" w:lineRule="auto"/>
        <w:rPr>
          <w:highlight w:val="none"/>
        </w:rPr>
      </w:pPr>
      <w:r>
        <w:rPr>
          <w:highlight w:val="none"/>
          <w:rFonts w:hAnsi="宋体" w:hint="eastAsia"/>
        </w:rPr>
        <w:t>⑴</w:t>
      </w:r>
      <w:r>
        <w:rPr>
          <w:highlight w:val="none"/>
          <w:rFonts w:hint="eastAsia"/>
        </w:rPr>
        <w:t>本次招标为公开招标，报价应为：</w:t>
      </w:r>
    </w:p>
    <w:p>
      <w:pPr>
        <w:pStyle w:val="9"/>
        <w:ind w:firstLine="420"/>
        <w:spacing w:line="360" w:lineRule="auto"/>
        <w:rPr>
          <w:highlight w:val="none"/>
        </w:rPr>
      </w:pPr>
      <w:r>
        <w:rPr>
          <w:highlight w:val="none"/>
          <w:rFonts w:hint="eastAsia"/>
        </w:rPr>
        <w:t>经与招标人或其指派的答疑人员充分沟通确认基础上，由投标人在满足招标人所提出的、与本项目所有相关环节有关的所有费用；</w:t>
      </w:r>
    </w:p>
    <w:p>
      <w:pPr>
        <w:pStyle w:val="9"/>
        <w:ind w:firstLine="420"/>
        <w:spacing w:line="360" w:lineRule="auto"/>
        <w:rPr>
          <w:highlight w:val="none"/>
        </w:rPr>
      </w:pPr>
      <w:r>
        <w:rPr>
          <w:highlight w:val="none"/>
          <w:rFonts w:hint="eastAsia"/>
        </w:rPr>
        <w:t>详见本招标书之“第二章 投标文件编制”之“三、投标文件格式要求”之“格式3”。</w:t>
      </w:r>
    </w:p>
    <w:p>
      <w:pPr>
        <w:pStyle w:val="9"/>
        <w:ind w:firstLine="420"/>
        <w:spacing w:line="360" w:lineRule="auto"/>
        <w:rPr>
          <w:highlight w:val="none"/>
        </w:rPr>
      </w:pPr>
      <w:r>
        <w:rPr>
          <w:highlight w:val="none"/>
          <w:rFonts w:hAnsi="宋体" w:hint="eastAsia"/>
        </w:rPr>
        <w:t>⑵按包分类，所投标包的标的物必须全部报价，否则投标视为无效；</w:t>
      </w:r>
      <w:r>
        <w:rPr>
          <w:highlight w:val="none"/>
          <w:rFonts w:hint="eastAsia"/>
        </w:rPr>
        <w:t>所有报价货币单位为： 元（人民币），</w:t>
      </w:r>
      <w:r>
        <w:rPr>
          <w:b/>
          <w:highlight w:val="none"/>
          <w:rFonts w:hint="eastAsia"/>
        </w:rPr>
        <w:t>不</w:t>
      </w:r>
      <w:r>
        <w:rPr>
          <w:bCs/>
          <w:b/>
          <w:highlight w:val="none"/>
          <w:rFonts w:hint="eastAsia"/>
        </w:rPr>
        <w:t>含税，报价明确税率</w:t>
      </w:r>
      <w:r>
        <w:rPr>
          <w:highlight w:val="none"/>
          <w:rFonts w:hint="eastAsia"/>
        </w:rPr>
        <w:t>；</w:t>
      </w:r>
    </w:p>
    <w:p>
      <w:pPr>
        <w:pStyle w:val="9"/>
        <w:ind w:firstLine="420"/>
        <w:spacing w:line="360" w:lineRule="auto"/>
        <w:rPr>
          <w:highlight w:val="none"/>
        </w:rPr>
      </w:pPr>
      <w:r>
        <w:rPr>
          <w:highlight w:val="none"/>
          <w:rFonts w:hAnsi="宋体" w:hint="eastAsia"/>
        </w:rPr>
        <w:t>⑶付款</w:t>
      </w:r>
      <w:r>
        <w:rPr>
          <w:highlight w:val="none"/>
          <w:rFonts w:hint="eastAsia"/>
        </w:rPr>
        <w:t>结算方式：按月开票，招标方财务流程审核通过</w:t>
      </w:r>
      <w:r>
        <w:rPr>
          <w:lang w:val="en-US" w:eastAsia="zh-CN"/>
          <w:highlight w:val="none"/>
          <w:rFonts w:hint="eastAsia"/>
        </w:rPr>
        <w:t>30</w:t>
      </w:r>
      <w:r>
        <w:rPr>
          <w:highlight w:val="none"/>
          <w:rFonts w:hint="eastAsia"/>
        </w:rPr>
        <w:t>天后，半年期商业汇票（包括商业承兑汇票和银行承兑汇票）。</w:t>
      </w:r>
    </w:p>
    <w:p>
      <w:pPr>
        <w:pStyle w:val="9"/>
        <w:ind w:firstLine="422"/>
        <w:spacing w:line="360" w:lineRule="auto"/>
        <w:rPr>
          <w:b/>
          <w:highlight w:val="none"/>
        </w:rPr>
      </w:pPr>
      <w:r>
        <w:rPr>
          <w:b/>
          <w:highlight w:val="none"/>
          <w:rFonts w:hint="eastAsia"/>
        </w:rPr>
        <w:t>4.技术规范及服务</w:t>
      </w:r>
    </w:p>
    <w:p>
      <w:pPr>
        <w:pStyle w:val="9"/>
        <w:ind w:firstLine="420"/>
        <w:spacing w:line="360" w:lineRule="auto"/>
        <w:rPr>
          <w:highlight w:val="none"/>
        </w:rPr>
      </w:pPr>
      <w:r>
        <w:rPr>
          <w:highlight w:val="none"/>
          <w:rFonts w:hint="eastAsia"/>
        </w:rPr>
        <w:t>⑴投标人应与招标人指派的答疑人员充分沟通，理解认可并接受相关技术规范及服务要求。</w:t>
      </w:r>
    </w:p>
    <w:p>
      <w:pPr>
        <w:pStyle w:val="9"/>
        <w:ind w:firstLine="420"/>
        <w:spacing w:line="360" w:lineRule="auto"/>
        <w:rPr>
          <w:highlight w:val="none"/>
        </w:rPr>
      </w:pPr>
      <w:r>
        <w:rPr>
          <w:highlight w:val="none"/>
          <w:rFonts w:hint="eastAsia"/>
        </w:rPr>
        <w:t>⑵投标人可免费提供的、包含但不限于招标人所要求的其他相关服务内容，按本招标书“第二章 投标文件编制”要求，在其“开标一览表”中一并说明。</w:t>
      </w:r>
    </w:p>
    <w:p>
      <w:pPr>
        <w:pStyle w:val="9"/>
        <w:ind w:firstLine="422"/>
        <w:spacing w:line="360" w:lineRule="auto"/>
        <w:rPr>
          <w:b/>
          <w:highlight w:val="none"/>
        </w:rPr>
      </w:pPr>
      <w:r>
        <w:rPr>
          <w:b/>
          <w:highlight w:val="none"/>
          <w:rFonts w:hint="eastAsia"/>
        </w:rPr>
        <w:t>5.其他</w:t>
      </w:r>
    </w:p>
    <w:p>
      <w:pPr>
        <w:pStyle w:val="9"/>
        <w:ind w:firstLine="420"/>
        <w:spacing w:line="360" w:lineRule="auto"/>
        <w:rPr>
          <w:highlight w:val="none"/>
        </w:rPr>
      </w:pPr>
      <w:r>
        <w:rPr>
          <w:highlight w:val="none"/>
          <w:rFonts w:hint="eastAsia"/>
        </w:rPr>
        <w:t>投标人须认可招标人由于招标人上级集团公司政策变化引起的合同签订前终止项目的要求。如投标人不认可、不接受，则投标人在本招标书“第二章 投标文件编制”之“相关条款偏离表（含商务偏离及技术偏离）”中注明“不接受”字，招标人将视之为主动弃标。</w:t>
      </w:r>
    </w:p>
    <w:p>
      <w:pPr>
        <w:pStyle w:val="9"/>
        <w:ind w:firstLine="420"/>
        <w:spacing w:line="360" w:lineRule="auto"/>
        <w:rPr>
          <w:highlight w:val="none"/>
        </w:rPr>
      </w:pPr>
      <w:r>
        <w:rPr>
          <w:highlight w:val="none"/>
          <w:rFonts w:hint="eastAsia"/>
        </w:rPr>
        <w:t>其余未尽事宜，均按合同约定。</w:t>
      </w:r>
    </w:p>
    <w:p>
      <w:pPr>
        <w:pStyle w:val="9"/>
        <w:ind w:firstLine="422"/>
        <w:spacing w:line="360" w:lineRule="auto"/>
        <w:rPr>
          <w:b/>
          <w:highlight w:val="none"/>
        </w:rPr>
      </w:pPr>
      <w:r>
        <w:rPr>
          <w:b/>
          <w:highlight w:val="none"/>
          <w:rFonts w:hint="eastAsia"/>
        </w:rPr>
        <w:t>6.要求招标人或相关合同签订单位提供的配合，在标书文件中说明。</w:t>
      </w:r>
    </w:p>
    <w:p>
      <w:pPr>
        <w:keepLines w:val="0"/>
        <w:widowControl/>
        <w:pStyle w:val="3"/>
        <w:ind w:right="206"/>
        <w:spacing w:before="0" w:after="0" w:line="360" w:lineRule="auto"/>
        <w:rPr>
          <w:kern w:val="2"/>
          <w:highlight w:val="none"/>
          <w:rFonts w:hAnsi="宋体"/>
          <w:sz w:val="32"/>
          <w:szCs w:val="32"/>
        </w:rPr>
      </w:pPr>
      <w:r>
        <w:rPr>
          <w:kern w:val="2"/>
          <w:highlight w:val="none"/>
          <w:rFonts w:hAnsi="宋体" w:hint="eastAsia"/>
          <w:sz w:val="32"/>
          <w:szCs w:val="32"/>
        </w:rPr>
        <w:t>七、投标、开标、评标</w:t>
      </w:r>
    </w:p>
    <w:p>
      <w:pPr>
        <w:pStyle w:val="9"/>
        <w:ind w:firstLine="420"/>
        <w:spacing w:line="360" w:lineRule="auto"/>
        <w:rPr>
          <w:highlight w:val="none"/>
        </w:rPr>
      </w:pPr>
      <w:r>
        <w:rPr>
          <w:highlight w:val="none"/>
          <w:rFonts w:hint="eastAsia"/>
        </w:rPr>
        <w:t>1.投标</w:t>
      </w:r>
    </w:p>
    <w:p>
      <w:pPr>
        <w:pStyle w:val="9"/>
        <w:ind w:firstLine="420"/>
        <w:spacing w:line="360" w:lineRule="auto"/>
        <w:rPr>
          <w:highlight w:val="none"/>
        </w:rPr>
      </w:pPr>
      <w:r>
        <w:rPr>
          <w:highlight w:val="none"/>
          <w:rFonts w:hint="eastAsia"/>
        </w:rPr>
        <w:t>1.投标保证金：</w:t>
      </w:r>
    </w:p>
    <w:p>
      <w:pPr>
        <w:pStyle w:val="9"/>
        <w:ind w:firstLine="420"/>
        <w:spacing w:line="360" w:lineRule="auto"/>
        <w:rPr>
          <w:highlight w:val="none"/>
        </w:rPr>
      </w:pPr>
      <w:r>
        <w:rPr>
          <w:highlight w:val="none"/>
          <w:rFonts w:hAnsi="宋体" w:hint="eastAsia"/>
        </w:rPr>
        <w:t>⑴</w:t>
      </w:r>
      <w:r>
        <w:rPr>
          <w:highlight w:val="none"/>
          <w:rFonts w:hint="eastAsia"/>
        </w:rPr>
        <w:t>投标人向招标人财务部门缴纳</w:t>
      </w:r>
      <w:r>
        <w:rPr>
          <w:lang w:val="en-US" w:eastAsia="zh-CN"/>
          <w:u w:val="single"/>
          <w:highlight w:val="none"/>
          <w:rFonts w:hint="eastAsia"/>
        </w:rPr>
        <w:t>5</w:t>
      </w:r>
      <w:r>
        <w:rPr>
          <w:u w:val="single"/>
          <w:highlight w:val="none"/>
          <w:rFonts w:hint="eastAsia"/>
        </w:rPr>
        <w:t>000元</w:t>
      </w:r>
      <w:r>
        <w:rPr>
          <w:highlight w:val="none"/>
          <w:rFonts w:hint="eastAsia"/>
        </w:rPr>
        <w:t>（人民币），作为投标人本次投标的保证金。</w:t>
      </w:r>
    </w:p>
    <w:p>
      <w:pPr>
        <w:pStyle w:val="9"/>
        <w:ind w:firstLine="420"/>
        <w:spacing w:line="360" w:lineRule="auto"/>
        <w:rPr>
          <w:highlight w:val="none"/>
        </w:rPr>
      </w:pPr>
      <w:r>
        <w:rPr>
          <w:highlight w:val="none"/>
          <w:rFonts w:hAnsi="宋体" w:hint="eastAsia"/>
        </w:rPr>
        <w:t>⑵</w:t>
      </w:r>
      <w:r>
        <w:rPr>
          <w:highlight w:val="none"/>
          <w:rFonts w:hint="eastAsia"/>
        </w:rPr>
        <w:t>缴纳方式：基本账户转账；</w:t>
      </w:r>
    </w:p>
    <w:p>
      <w:pPr>
        <w:pStyle w:val="9"/>
        <w:ind w:firstLine="420"/>
        <w:spacing w:line="360" w:lineRule="auto"/>
        <w:rPr>
          <w:highlight w:val="none"/>
        </w:rPr>
      </w:pPr>
      <w:r>
        <w:rPr>
          <w:highlight w:val="none"/>
          <w:rFonts w:hAnsi="宋体" w:hint="eastAsia"/>
        </w:rPr>
        <w:t>⑶</w:t>
      </w:r>
      <w:r>
        <w:rPr>
          <w:highlight w:val="none"/>
          <w:rFonts w:hint="eastAsia"/>
        </w:rPr>
        <w:t>接收单位：中国重汽集团济南商用车有限公司</w:t>
      </w:r>
    </w:p>
    <w:p>
      <w:pPr>
        <w:pStyle w:val="9"/>
        <w:ind w:firstLine="420"/>
        <w:spacing w:line="360" w:lineRule="auto"/>
        <w:rPr>
          <w:bCs/>
          <w:b/>
          <w:highlight w:val="none"/>
        </w:rPr>
      </w:pPr>
      <w:r>
        <w:rPr>
          <w:highlight w:val="none"/>
          <w:rFonts w:hAnsi="宋体" w:hint="eastAsia"/>
        </w:rPr>
        <w:t>⑷</w:t>
      </w:r>
      <w:r>
        <w:rPr>
          <w:highlight w:val="none"/>
          <w:rFonts w:hint="eastAsia"/>
        </w:rPr>
        <w:t>转账信息：</w:t>
      </w:r>
      <w:r>
        <w:rPr>
          <w:bCs/>
          <w:b/>
          <w:highlight w:val="none"/>
          <w:rFonts w:hint="eastAsia"/>
        </w:rPr>
        <w:t>转账请备注：</w:t>
      </w:r>
      <w:r>
        <w:rPr>
          <w:bCs/>
          <w:lang w:val="en-US" w:eastAsia="zh-CN"/>
          <w:b/>
          <w:highlight w:val="none"/>
          <w:rFonts w:hint="eastAsia"/>
        </w:rPr>
        <w:t>**公司</w:t>
      </w:r>
      <w:r>
        <w:rPr>
          <w:bCs/>
          <w:b/>
          <w:highlight w:val="none"/>
          <w:rFonts w:hint="eastAsia"/>
        </w:rPr>
        <w:t>付</w:t>
      </w:r>
      <w:r>
        <w:rPr>
          <w:bCs/>
          <w:lang w:val="en-US" w:eastAsia="zh-CN"/>
          <w:b/>
          <w:highlight w:val="none"/>
          <w:rFonts w:hint="eastAsia"/>
        </w:rPr>
        <w:t>轻卡</w:t>
      </w:r>
      <w:r>
        <w:rPr>
          <w:bCs/>
          <w:b/>
          <w:highlight w:val="none"/>
          <w:rFonts w:hint="eastAsia"/>
        </w:rPr>
        <w:t>制造公司</w:t>
      </w:r>
      <w:r>
        <w:rPr>
          <w:bCs/>
          <w:lang w:val="en-US" w:eastAsia="zh-CN"/>
          <w:b/>
          <w:highlight w:val="none"/>
          <w:rFonts w:hint="eastAsia"/>
        </w:rPr>
        <w:t>喷蜡</w:t>
      </w:r>
      <w:r>
        <w:rPr>
          <w:bCs/>
          <w:b/>
          <w:highlight w:val="none"/>
          <w:rFonts w:hint="eastAsia"/>
        </w:rPr>
        <w:t>业务投标保证金</w:t>
      </w:r>
    </w:p>
    <w:tbl>
      <w:tblPr>
        <w:tblW w:w="0" w:type="auto"/>
        <w:tblLayout w:type="fixed"/>
        <w:tblCellMar>
          <w:top w:w="0" w:type="dxa"/>
          <w:left w:w="108" w:type="dxa"/>
          <w:bottom w:w="0" w:type="dxa"/>
          <w:right w:w="108" w:type="dxa"/>
        </w:tblCellMar>
        <w:tblBorders>
          <w:top w:val="single" w:sz="4" w:color="auto" w:space="0"/>
          <w:bottom w:val="single" w:sz="4" w:color="auto" w:space="0"/>
          <w:left w:val="single" w:sz="4" w:color="auto" w:space="0"/>
          <w:right w:val="single" w:sz="4" w:color="auto" w:space="0"/>
          <w:insideH w:val="single" w:sz="4" w:color="auto" w:space="0"/>
          <w:insideV w:val="single" w:sz="4" w:color="auto" w:space="0"/>
        </w:tblBorders>
        <w:tblInd w:w="468" w:type="dxa"/>
        <w:tblStyle w:val="18"/>
      </w:tblPr>
      <w:tblGrid>
        <w:gridCol w:w="8287"/>
      </w:tblGrid>
      <w:tr>
        <w:trPr>
          <w:trHeight w:val="432"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287" w:type="dxa"/>
          </w:tcPr>
          <w:p>
            <w:pPr>
              <w:pStyle w:val="9"/>
              <w:ind w:firstLine="420"/>
              <w:spacing w:line="360" w:lineRule="auto"/>
              <w:rPr>
                <w:highlight w:val="none"/>
              </w:rPr>
            </w:pPr>
            <w:r>
              <w:rPr>
                <w:highlight w:val="none"/>
                <w:rFonts w:hint="eastAsia"/>
              </w:rPr>
              <w:t>开户银行：</w:t>
            </w:r>
            <w:r>
              <w:rPr>
                <w:bCs/>
                <w:u w:val="single"/>
                <w:highlight w:val="none"/>
                <w:rFonts w:ascii="Times New Roman" w:hAnsi="Times New Roman" w:hint="eastAsia"/>
                <w:sz w:val="21"/>
                <w:szCs w:val="21"/>
              </w:rPr>
              <w:t>中国银行股份有限公司济南分行</w:t>
            </w:r>
          </w:p>
        </w:tc>
      </w:tr>
      <w:tr>
        <w:trPr>
          <w:trHeight w:val="419"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287" w:type="dxa"/>
          </w:tcPr>
          <w:p>
            <w:pPr>
              <w:pStyle w:val="9"/>
              <w:ind w:firstLine="420"/>
              <w:spacing w:line="360" w:lineRule="auto"/>
              <w:rPr>
                <w:highlight w:val="none"/>
              </w:rPr>
            </w:pPr>
            <w:r>
              <w:rPr>
                <w:highlight w:val="none"/>
                <w:rFonts w:hint="eastAsia"/>
              </w:rPr>
              <w:t>户名：中国重汽集团济南商用车有限公司</w:t>
            </w:r>
          </w:p>
        </w:tc>
      </w:tr>
      <w:tr>
        <w:trPr>
          <w:trHeight w:val="344"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287" w:type="dxa"/>
          </w:tcPr>
          <w:p>
            <w:pPr>
              <w:pStyle w:val="9"/>
              <w:ind w:firstLine="420"/>
              <w:spacing w:line="360" w:lineRule="auto"/>
              <w:rPr>
                <w:highlight w:val="none"/>
              </w:rPr>
            </w:pPr>
            <w:r>
              <w:rPr>
                <w:highlight w:val="none"/>
                <w:rFonts w:hint="eastAsia"/>
              </w:rPr>
              <w:t>账号：237744219844</w:t>
            </w:r>
          </w:p>
        </w:tc>
      </w:tr>
      <w:tr>
        <w:trPr>
          <w:trHeight w:val="344"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287" w:type="dxa"/>
          </w:tcPr>
          <w:p>
            <w:pPr>
              <w:pStyle w:val="9"/>
              <w:ind w:firstLine="420"/>
              <w:spacing w:line="360" w:lineRule="auto"/>
              <w:rPr>
                <w:highlight w:val="none"/>
              </w:rPr>
            </w:pPr>
            <w:r>
              <w:rPr>
                <w:lang w:val="en-US" w:eastAsia="zh-CN"/>
                <w:highlight w:val="none"/>
                <w:rFonts w:hint="eastAsia"/>
              </w:rPr>
              <w:t>联</w:t>
            </w:r>
            <w:r>
              <w:rPr>
                <w:highlight w:val="none"/>
                <w:rFonts w:hint="eastAsia"/>
              </w:rPr>
              <w:t>行号：104451039687</w:t>
            </w:r>
          </w:p>
        </w:tc>
      </w:tr>
    </w:tbl>
    <w:p>
      <w:pPr>
        <w:pStyle w:val="9"/>
        <w:ind w:firstLine="420"/>
        <w:spacing w:line="360" w:lineRule="auto"/>
        <w:rPr>
          <w:highlight w:val="none"/>
        </w:rPr>
      </w:pPr>
      <w:r>
        <w:rPr>
          <w:highlight w:val="none"/>
          <w:rFonts w:hint="eastAsia"/>
        </w:rPr>
        <w:t>⑸说明：</w:t>
      </w:r>
    </w:p>
    <w:p>
      <w:pPr>
        <w:pStyle w:val="9"/>
        <w:ind w:firstLine="420"/>
        <w:spacing w:line="360" w:lineRule="auto"/>
        <w:rPr>
          <w:highlight w:val="none"/>
        </w:rPr>
      </w:pPr>
      <w:r>
        <w:rPr>
          <w:highlight w:val="none"/>
          <w:rFonts w:hint="eastAsia"/>
        </w:rPr>
        <w:t xml:space="preserve">(a) </w:t>
      </w:r>
      <w:r>
        <w:rPr>
          <w:b/>
          <w:highlight w:val="none"/>
          <w:rFonts w:hint="eastAsia"/>
        </w:rPr>
        <w:t>中国重汽集团济南商用车有限公司的账户为招标人明确授权收取或按照本文件要求扣除投标人保证金的账户，视同招标人的收取或扣除行为。</w:t>
      </w:r>
      <w:r>
        <w:rPr>
          <w:highlight w:val="none"/>
          <w:rFonts w:hint="eastAsia"/>
        </w:rPr>
        <w:t>投标人无正当理由随意放弃投标、</w:t>
      </w:r>
      <w:r>
        <w:rPr>
          <w:highlight w:val="none"/>
        </w:rPr>
        <w:t>撤销投标文件</w:t>
      </w:r>
      <w:r>
        <w:rPr>
          <w:highlight w:val="none"/>
          <w:rFonts w:hint="eastAsia"/>
        </w:rPr>
        <w:t>、</w:t>
      </w:r>
      <w:r>
        <w:rPr>
          <w:highlight w:val="none"/>
        </w:rPr>
        <w:t>中标后</w:t>
      </w:r>
      <w:r>
        <w:rPr>
          <w:highlight w:val="none"/>
          <w:rFonts w:hint="eastAsia"/>
        </w:rPr>
        <w:t>无</w:t>
      </w:r>
      <w:r>
        <w:rPr>
          <w:highlight w:val="none"/>
        </w:rPr>
        <w:t>正当理由</w:t>
      </w:r>
      <w:r>
        <w:rPr>
          <w:highlight w:val="none"/>
          <w:rFonts w:hint="eastAsia"/>
        </w:rPr>
        <w:t>拒签</w:t>
      </w:r>
      <w:r>
        <w:rPr>
          <w:highlight w:val="none"/>
        </w:rPr>
        <w:t>合同</w:t>
      </w:r>
      <w:r>
        <w:rPr>
          <w:highlight w:val="none"/>
          <w:rFonts w:hint="eastAsia"/>
        </w:rPr>
        <w:t>、</w:t>
      </w:r>
      <w:r>
        <w:rPr>
          <w:highlight w:val="none"/>
        </w:rPr>
        <w:t>在签订合同时向招标人</w:t>
      </w:r>
      <w:r>
        <w:rPr>
          <w:highlight w:val="none"/>
          <w:rFonts w:hint="eastAsia"/>
        </w:rPr>
        <w:t>或合同签订单位</w:t>
      </w:r>
      <w:r>
        <w:rPr>
          <w:highlight w:val="none"/>
        </w:rPr>
        <w:t>提出</w:t>
      </w:r>
      <w:r>
        <w:rPr>
          <w:highlight w:val="none"/>
          <w:rFonts w:hint="eastAsia"/>
        </w:rPr>
        <w:t>无理</w:t>
      </w:r>
      <w:r>
        <w:rPr>
          <w:highlight w:val="none"/>
        </w:rPr>
        <w:t>附加条件</w:t>
      </w:r>
      <w:r>
        <w:rPr>
          <w:highlight w:val="none"/>
          <w:rFonts w:hint="eastAsia"/>
        </w:rPr>
        <w:t>的，</w:t>
      </w:r>
      <w:r>
        <w:rPr>
          <w:highlight w:val="none"/>
        </w:rPr>
        <w:t>投标保证金不予返还</w:t>
      </w:r>
      <w:r>
        <w:rPr>
          <w:highlight w:val="none"/>
          <w:rFonts w:hint="eastAsia"/>
        </w:rPr>
        <w:t>，该投标人2</w:t>
      </w:r>
      <w:r>
        <w:rPr>
          <w:highlight w:val="none"/>
        </w:rPr>
        <w:t>年</w:t>
      </w:r>
      <w:r>
        <w:rPr>
          <w:highlight w:val="none"/>
          <w:rFonts w:hint="eastAsia"/>
        </w:rPr>
        <w:t>不得参与招标人组织的招投标项目。不存在以上违规情况的投标人，</w:t>
      </w:r>
      <w:r>
        <w:rPr>
          <w:highlight w:val="none"/>
        </w:rPr>
        <w:t>招标人</w:t>
      </w:r>
      <w:r>
        <w:rPr>
          <w:highlight w:val="none"/>
          <w:rFonts w:hint="eastAsia"/>
        </w:rPr>
        <w:t>按照退款程序，</w:t>
      </w:r>
      <w:r>
        <w:rPr>
          <w:highlight w:val="none"/>
        </w:rPr>
        <w:t>在</w:t>
      </w:r>
      <w:r>
        <w:rPr>
          <w:highlight w:val="none"/>
          <w:rFonts w:hint="eastAsia"/>
        </w:rPr>
        <w:t>确定中标人</w:t>
      </w:r>
      <w:r>
        <w:rPr>
          <w:highlight w:val="none"/>
        </w:rPr>
        <w:t>后</w:t>
      </w:r>
      <w:r>
        <w:rPr>
          <w:u w:val="single"/>
          <w:highlight w:val="none"/>
        </w:rPr>
        <w:t>30</w:t>
      </w:r>
      <w:r>
        <w:rPr>
          <w:highlight w:val="none"/>
          <w:rFonts w:hint="eastAsia"/>
        </w:rPr>
        <w:t>个工作</w:t>
      </w:r>
      <w:r>
        <w:rPr>
          <w:highlight w:val="none"/>
        </w:rPr>
        <w:t>日内</w:t>
      </w:r>
      <w:r>
        <w:rPr>
          <w:highlight w:val="none"/>
          <w:rFonts w:hint="eastAsia"/>
        </w:rPr>
        <w:t>按投标人（除中标人外）所提供的</w:t>
      </w:r>
      <w:r>
        <w:rPr>
          <w:highlight w:val="none"/>
          <w:rFonts w:hAnsi="宋体" w:hint="eastAsia"/>
        </w:rPr>
        <w:t>投标保证金退付表（详见本招标书“第二章 投标文件编制”之“三、 投标文件格式要求”之格式10相关要求）</w:t>
      </w:r>
      <w:r>
        <w:rPr>
          <w:highlight w:val="none"/>
          <w:rFonts w:hint="eastAsia"/>
        </w:rPr>
        <w:t>退还</w:t>
      </w:r>
      <w:r>
        <w:rPr>
          <w:highlight w:val="none"/>
        </w:rPr>
        <w:t>投标保证金</w:t>
      </w:r>
      <w:r>
        <w:rPr>
          <w:highlight w:val="none"/>
          <w:rFonts w:hint="eastAsia"/>
        </w:rPr>
        <w:t>（本金，不计息）。</w:t>
      </w:r>
    </w:p>
    <w:p>
      <w:pPr>
        <w:pStyle w:val="9"/>
        <w:ind w:firstLine="420"/>
        <w:spacing w:line="360" w:lineRule="auto"/>
        <w:rPr>
          <w:highlight w:val="none"/>
        </w:rPr>
      </w:pPr>
      <w:r>
        <w:rPr>
          <w:highlight w:val="none"/>
          <w:rFonts w:hint="eastAsia"/>
        </w:rPr>
        <w:t>(b)投标人在向招标人出示《投标保证金缴纳凭证》后方可进行投标。</w:t>
      </w:r>
    </w:p>
    <w:p>
      <w:pPr>
        <w:pStyle w:val="9"/>
        <w:ind w:firstLine="420"/>
        <w:spacing w:line="360" w:lineRule="auto"/>
        <w:rPr>
          <w:highlight w:val="none"/>
          <w:szCs w:val="22"/>
        </w:rPr>
      </w:pPr>
      <w:r>
        <w:rPr>
          <w:highlight w:val="none"/>
          <w:rFonts w:hint="eastAsia"/>
        </w:rPr>
        <w:t>(c)</w:t>
      </w:r>
      <w:r>
        <w:rPr>
          <w:highlight w:val="none"/>
          <w:rFonts w:hint="eastAsia"/>
          <w:szCs w:val="22"/>
        </w:rPr>
        <w:t>发生以下情况时，招标人有权没收保证金：</w:t>
      </w:r>
    </w:p>
    <w:p>
      <w:pPr>
        <w:pStyle w:val="9"/>
        <w:ind w:firstLine="420"/>
        <w:spacing w:line="360" w:lineRule="auto"/>
        <w:rPr>
          <w:highlight w:val="none"/>
          <w:szCs w:val="22"/>
        </w:rPr>
      </w:pPr>
      <w:r>
        <w:rPr>
          <w:highlight w:val="none"/>
          <w:rFonts w:hint="eastAsia"/>
          <w:szCs w:val="22"/>
        </w:rPr>
        <w:t>a）截至开标前3天，投标人无正当理由、未以书面形式递交说明而在投标截止日不来的；</w:t>
      </w:r>
    </w:p>
    <w:p>
      <w:pPr>
        <w:pStyle w:val="9"/>
        <w:ind w:firstLine="420"/>
        <w:spacing w:line="360" w:lineRule="auto"/>
        <w:rPr>
          <w:highlight w:val="none"/>
          <w:szCs w:val="22"/>
        </w:rPr>
      </w:pPr>
      <w:r>
        <w:rPr>
          <w:highlight w:val="none"/>
          <w:rFonts w:hint="eastAsia"/>
          <w:szCs w:val="22"/>
        </w:rPr>
        <w:t>b）投标人递送投标文件后，无正当理由放弃投标的；</w:t>
      </w:r>
    </w:p>
    <w:p>
      <w:pPr>
        <w:pStyle w:val="9"/>
        <w:ind w:firstLine="420"/>
        <w:spacing w:line="360" w:lineRule="auto"/>
        <w:rPr>
          <w:highlight w:val="none"/>
          <w:szCs w:val="22"/>
        </w:rPr>
      </w:pPr>
      <w:r>
        <w:rPr>
          <w:highlight w:val="none"/>
          <w:rFonts w:hint="eastAsia"/>
          <w:szCs w:val="22"/>
        </w:rPr>
        <w:t>c）自中标通知书发出之日起30日内，中标人无正当理由不签订合同的；</w:t>
      </w:r>
    </w:p>
    <w:p>
      <w:pPr>
        <w:pStyle w:val="9"/>
        <w:ind w:firstLine="420"/>
        <w:spacing w:line="360" w:lineRule="auto"/>
        <w:rPr>
          <w:highlight w:val="none"/>
          <w:szCs w:val="22"/>
        </w:rPr>
      </w:pPr>
      <w:r>
        <w:rPr>
          <w:highlight w:val="none"/>
          <w:rFonts w:hint="eastAsia"/>
          <w:szCs w:val="22"/>
        </w:rPr>
        <w:t>d）投标人在投标过程中被查实有串标、围标、陪标等违规违纪行为的；</w:t>
      </w:r>
    </w:p>
    <w:p>
      <w:pPr>
        <w:pStyle w:val="9"/>
        <w:ind w:firstLine="420"/>
        <w:spacing w:line="360" w:lineRule="auto"/>
        <w:rPr>
          <w:lang w:eastAsia="zh-CN"/>
          <w:highlight w:val="none"/>
          <w:rFonts w:hint="eastAsia"/>
          <w:szCs w:val="22"/>
        </w:rPr>
      </w:pPr>
      <w:r>
        <w:rPr>
          <w:highlight w:val="none"/>
          <w:rFonts w:hint="eastAsia"/>
          <w:szCs w:val="22"/>
        </w:rPr>
        <w:t>e）投标人有违约违规行为或被投诉、举报的，在调查处理期间，保证金暂不退还，待调查处理结束后按有关规定处理</w:t>
      </w:r>
      <w:r>
        <w:rPr>
          <w:lang w:eastAsia="zh-CN"/>
          <w:highlight w:val="none"/>
          <w:rFonts w:hint="eastAsia"/>
          <w:szCs w:val="22"/>
        </w:rPr>
        <w:t>；</w:t>
      </w:r>
    </w:p>
    <w:p>
      <w:pPr>
        <w:pStyle w:val="9"/>
        <w:ind w:firstLine="420"/>
        <w:spacing w:line="360" w:lineRule="auto"/>
        <w:rPr>
          <w:highlight w:val="none"/>
        </w:rPr>
      </w:pPr>
      <w:r>
        <w:rPr>
          <w:lang w:val="en-US" w:eastAsia="zh-CN"/>
          <w:highlight w:val="none"/>
          <w:rFonts w:hint="eastAsia"/>
          <w:szCs w:val="22"/>
        </w:rPr>
        <w:t>f）响应文件中提供虚假材料的</w:t>
      </w:r>
      <w:r>
        <w:rPr>
          <w:highlight w:val="none"/>
          <w:rFonts w:hint="eastAsia"/>
          <w:szCs w:val="22"/>
        </w:rPr>
        <w:t>。</w:t>
      </w:r>
    </w:p>
    <w:p>
      <w:pPr>
        <w:pStyle w:val="9"/>
        <w:ind w:firstLine="420"/>
        <w:spacing w:line="360" w:lineRule="auto"/>
        <w:rPr>
          <w:highlight w:val="none"/>
        </w:rPr>
      </w:pPr>
      <w:r>
        <w:rPr>
          <w:highlight w:val="none"/>
          <w:rFonts w:hint="eastAsia"/>
        </w:rPr>
        <w:t>2.开标</w:t>
      </w:r>
    </w:p>
    <w:p>
      <w:pPr>
        <w:pStyle w:val="9"/>
        <w:ind w:firstLine="420"/>
        <w:spacing w:line="360" w:lineRule="auto"/>
        <w:rPr>
          <w:bCs/>
          <w:b/>
          <w:highlight w:val="none"/>
        </w:rPr>
      </w:pPr>
      <w:r>
        <w:rPr>
          <w:highlight w:val="none"/>
          <w:rFonts w:hint="eastAsia"/>
        </w:rPr>
        <w:t>所有报价货币单位均为：</w:t>
      </w:r>
      <w:r>
        <w:rPr>
          <w:bCs/>
          <w:b/>
          <w:highlight w:val="none"/>
          <w:rFonts w:hint="eastAsia"/>
        </w:rPr>
        <w:t>元（人民币，不含税）。</w:t>
      </w:r>
    </w:p>
    <w:p>
      <w:pPr>
        <w:keepNext w:val="0"/>
        <w:keepLines w:val="0"/>
        <w:widowControl w:val="0"/>
        <w:kinsoku/>
        <w:wordWrap/>
        <w:overflowPunct/>
        <w:topLinePunct w:val="0"/>
        <w:autoSpaceDE/>
        <w:autoSpaceDN/>
        <w:bidi w:val="0"/>
        <w:adjustRightInd/>
        <w:snapToGrid/>
        <w:textAlignment w:val="auto"/>
        <w:ind w:firstLine="420"/>
        <w:pageBreakBefore w:val="0"/>
        <w:spacing w:line="360" w:lineRule="auto"/>
        <w:rPr>
          <w:highlight w:val="none"/>
        </w:rPr>
      </w:pPr>
      <w:r>
        <w:rPr>
          <w:highlight w:val="none"/>
          <w:rFonts w:hint="eastAsia"/>
        </w:rPr>
        <w:t>投标文件的澄清</w:t>
      </w:r>
    </w:p>
    <w:p>
      <w:pPr>
        <w:keepNext w:val="0"/>
        <w:keepLines w:val="0"/>
        <w:widowControl w:val="0"/>
        <w:kinsoku/>
        <w:wordWrap/>
        <w:overflowPunct/>
        <w:topLinePunct w:val="0"/>
        <w:autoSpaceDE/>
        <w:autoSpaceDN/>
        <w:bidi w:val="0"/>
        <w:adjustRightInd/>
        <w:snapToGrid/>
        <w:textAlignment w:val="auto"/>
        <w:ind w:firstLine="420"/>
        <w:pageBreakBefore w:val="0"/>
        <w:spacing w:line="360" w:lineRule="auto"/>
        <w:rPr>
          <w:highlight w:val="none"/>
        </w:rPr>
      </w:pPr>
      <w:r>
        <w:rPr>
          <w:highlight w:val="none"/>
        </w:rPr>
        <w:t>1</w:t>
      </w:r>
      <w:r>
        <w:rPr>
          <w:highlight w:val="none"/>
          <w:rFonts w:hint="eastAsia"/>
        </w:rPr>
        <w:t>)为有助于对投标文件的审查、评价和比较，招标人可分别要求投标人对其投标文件进行澄清。投标人应按照招标人通知的时间、地点派技术和商务人员进行答疑和澄清。</w:t>
      </w:r>
    </w:p>
    <w:p>
      <w:pPr>
        <w:keepNext w:val="0"/>
        <w:keepLines w:val="0"/>
        <w:widowControl w:val="0"/>
        <w:kinsoku/>
        <w:wordWrap/>
        <w:overflowPunct/>
        <w:topLinePunct w:val="0"/>
        <w:autoSpaceDE/>
        <w:autoSpaceDN/>
        <w:bidi w:val="0"/>
        <w:adjustRightInd/>
        <w:snapToGrid/>
        <w:textAlignment w:val="auto"/>
        <w:ind w:firstLine="420"/>
        <w:pageBreakBefore w:val="0"/>
        <w:spacing w:line="360" w:lineRule="auto"/>
        <w:rPr>
          <w:highlight w:val="none"/>
        </w:rPr>
      </w:pPr>
      <w:r>
        <w:rPr>
          <w:highlight w:val="none"/>
        </w:rPr>
        <w:t>2</w:t>
      </w:r>
      <w:r>
        <w:rPr>
          <w:highlight w:val="none"/>
          <w:rFonts w:hint="eastAsia"/>
        </w:rPr>
        <w:t>)必要时招标人可要求投标人就澄清的问题作书面回答，该书面回答应有投标授权代表的签章，并将作为投标内容的一部分。</w:t>
      </w:r>
    </w:p>
    <w:p>
      <w:pPr>
        <w:pStyle w:val="9"/>
        <w:ind w:firstLine="420"/>
        <w:spacing w:line="360" w:lineRule="auto"/>
        <w:rPr>
          <w:highlight w:val="none"/>
        </w:rPr>
      </w:pPr>
      <w:r>
        <w:rPr>
          <w:highlight w:val="none"/>
          <w:rFonts w:hint="eastAsia"/>
        </w:rPr>
        <w:t>3.评标</w:t>
      </w:r>
    </w:p>
    <w:p>
      <w:pPr>
        <w:pStyle w:val="9"/>
        <w:ind w:firstLine="420"/>
        <w:spacing w:line="360" w:lineRule="auto"/>
        <w:rPr>
          <w:highlight w:val="none"/>
        </w:rPr>
      </w:pPr>
      <w:r>
        <w:rPr>
          <w:highlight w:val="none"/>
          <w:rFonts w:hAnsi="宋体" w:hint="eastAsia"/>
          <w:szCs w:val="21"/>
        </w:rPr>
        <w:t>评标工作由招标人为该项目依法组织的、由三人及以上单数成员（视标的额大小按规定确定专家人数）组成的评标专家小组负责，参照以下评分标准，按技术入围合理最低价确定中标人，</w:t>
      </w:r>
      <w:r>
        <w:rPr>
          <w:highlight w:val="none"/>
          <w:rFonts w:hint="eastAsia"/>
        </w:rPr>
        <w:t>即由评标工作小组按照国家招投标有关规定，本着公平、公正、公开、有序的原则，在最大限度地满足招标文件实质性要求的前提下，按照招标文件中规定的各项因素进行综合评审。</w:t>
      </w:r>
    </w:p>
    <w:p>
      <w:pPr>
        <w:pStyle w:val="9"/>
        <w:ind w:firstLine="420"/>
        <w:spacing w:line="360" w:lineRule="auto"/>
        <w:rPr>
          <w:highlight w:val="none"/>
        </w:rPr>
      </w:pPr>
      <w:r>
        <w:rPr>
          <w:highlight w:val="none"/>
          <w:rFonts w:hint="eastAsia"/>
        </w:rPr>
        <w:t>根据招标人采购管理制度，本次评标</w:t>
      </w:r>
      <w:r>
        <w:rPr>
          <w:highlight w:val="none"/>
        </w:rPr>
        <w:t>技术标与商务标分别投标，先投技术标，按照标书中规定的详细技术配置对比表进行技术评标，在满足技术要求的前提下进入商务标，</w:t>
      </w:r>
      <w:r>
        <w:rPr>
          <w:bCs/>
          <w:b/>
          <w:highlight w:val="none"/>
        </w:rPr>
        <w:t>技术标评分不带入商务标</w:t>
      </w:r>
      <w:r>
        <w:rPr>
          <w:highlight w:val="none"/>
        </w:rPr>
        <w:t>，原则上按照</w:t>
      </w:r>
      <w:r>
        <w:rPr>
          <w:bCs/>
          <w:b/>
          <w:highlight w:val="none"/>
        </w:rPr>
        <w:t>评标合理最低价</w:t>
      </w:r>
      <w:r>
        <w:rPr>
          <w:highlight w:val="none"/>
        </w:rPr>
        <w:t>选择中标厂家</w:t>
      </w:r>
      <w:r>
        <w:rPr>
          <w:highlight w:val="none"/>
          <w:rFonts w:hint="eastAsia"/>
        </w:rPr>
        <w:t>。</w:t>
      </w:r>
    </w:p>
    <w:p>
      <w:pPr>
        <w:pStyle w:val="9"/>
        <w:ind w:firstLine="422"/>
        <w:spacing w:line="360" w:lineRule="auto"/>
        <w:rPr>
          <w:highlight w:val="none"/>
        </w:rPr>
      </w:pPr>
      <w:r>
        <w:rPr>
          <w:b/>
          <w:highlight w:val="none"/>
          <w:rFonts w:hint="eastAsia"/>
          <w:szCs w:val="22"/>
        </w:rPr>
        <w:t>投标前请各投标方按照标书技术要求对项目方案进行充分准备，有意投标的单位应默认认同上述开标、评标过程，无异议。</w:t>
      </w:r>
      <w:r>
        <w:rPr>
          <w:b/>
          <w:highlight w:val="none"/>
          <w:rFonts w:hAnsi="宋体" w:hint="eastAsia"/>
          <w:szCs w:val="21"/>
        </w:rPr>
        <w:t>对未入围投标方及未中标人不做任何解释</w:t>
      </w:r>
      <w:r>
        <w:rPr>
          <w:highlight w:val="none"/>
          <w:rFonts w:hint="eastAsia"/>
        </w:rPr>
        <w:t>。</w:t>
      </w:r>
    </w:p>
    <w:p>
      <w:pPr>
        <w:pStyle w:val="9"/>
        <w:ind w:firstLine="420"/>
        <w:spacing w:line="360" w:lineRule="auto"/>
        <w:rPr>
          <w:highlight w:val="none"/>
          <w:rFonts w:hAnsi="宋体"/>
          <w:szCs w:val="21"/>
        </w:rPr>
      </w:pPr>
      <w:r>
        <w:rPr>
          <w:highlight w:val="none"/>
          <w:rFonts w:hAnsi="宋体" w:hint="eastAsia"/>
          <w:szCs w:val="21"/>
        </w:rPr>
        <w:t>4.技术标评分标准</w:t>
      </w:r>
    </w:p>
    <w:tbl>
      <w:tblPr>
        <w:tblW w:w="5025" w:type="pct"/>
        <w:tblLayout w:type="autofit"/>
        <w:tblCellMar>
          <w:top w:w="0" w:type="dxa"/>
          <w:left w:w="108" w:type="dxa"/>
          <w:bottom w:w="0" w:type="dxa"/>
          <w:right w:w="108" w:type="dxa"/>
        </w:tblCellMar>
        <w:tblBorders>
          <w:top w:val="single" w:sz="4" w:color="auto" w:space="0"/>
          <w:bottom w:val="single" w:sz="4" w:color="auto" w:space="0"/>
          <w:left w:val="single" w:sz="4" w:color="auto" w:space="0"/>
          <w:right w:val="single" w:sz="4" w:color="auto" w:space="0"/>
          <w:insideH w:val="single" w:sz="4" w:color="auto" w:space="0"/>
          <w:insideV w:val="single" w:sz="4" w:color="auto" w:space="0"/>
        </w:tblBorders>
        <w:tblInd w:w="0" w:type="dxa"/>
        <w:tblStyle w:val="19"/>
      </w:tblPr>
      <w:tblGrid>
        <w:gridCol w:w="508"/>
        <w:gridCol w:w="1168"/>
        <w:gridCol w:w="1168"/>
        <w:gridCol w:w="5810"/>
        <w:gridCol w:w="6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272" w:type="pct"/>
          </w:tcPr>
          <w:p>
            <w:pPr>
              <w:pStyle w:val="9"/>
              <w:jc w:val="center"/>
              <w:spacing w:line="360" w:lineRule="auto"/>
              <w:rPr>
                <w:bCs/>
                <w:b/>
                <w:highlight w:val="none"/>
                <w:rFonts w:hAnsi="宋体"/>
                <w:szCs w:val="21"/>
              </w:rPr>
            </w:pPr>
            <w:r>
              <w:rPr>
                <w:bCs/>
                <w:b/>
                <w:highlight w:val="none"/>
                <w:rFonts w:hint="eastAsia"/>
              </w:rPr>
              <w:t>序号</w:t>
            </w:r>
          </w:p>
        </w:tc>
        <w:tc>
          <w:tcPr>
            <w:vAlign w:val="center"/>
            <w:tcW w:w="626" w:type="pct"/>
          </w:tcPr>
          <w:p>
            <w:pPr>
              <w:pStyle w:val="9"/>
              <w:jc w:val="center"/>
              <w:spacing w:line="360" w:lineRule="auto"/>
              <w:rPr>
                <w:bCs/>
                <w:b/>
                <w:highlight w:val="none"/>
                <w:rFonts w:hAnsi="宋体"/>
                <w:szCs w:val="21"/>
              </w:rPr>
            </w:pPr>
            <w:r>
              <w:rPr>
                <w:bCs/>
                <w:b/>
                <w:highlight w:val="none"/>
                <w:rFonts w:hint="eastAsia"/>
              </w:rPr>
              <w:t>评审类别</w:t>
            </w:r>
          </w:p>
        </w:tc>
        <w:tc>
          <w:tcPr>
            <w:vAlign w:val="center"/>
            <w:tcW w:w="626" w:type="pct"/>
          </w:tcPr>
          <w:p>
            <w:pPr>
              <w:pStyle w:val="9"/>
              <w:jc w:val="center"/>
              <w:spacing w:line="360" w:lineRule="auto"/>
              <w:rPr>
                <w:bCs/>
                <w:b/>
                <w:highlight w:val="none"/>
                <w:rFonts w:hAnsi="宋体"/>
                <w:szCs w:val="21"/>
              </w:rPr>
            </w:pPr>
            <w:r>
              <w:rPr>
                <w:bCs/>
                <w:b/>
                <w:highlight w:val="none"/>
                <w:rFonts w:hint="eastAsia"/>
              </w:rPr>
              <w:t>评审内容</w:t>
            </w:r>
          </w:p>
        </w:tc>
        <w:tc>
          <w:tcPr>
            <w:vAlign w:val="center"/>
            <w:tcW w:w="3113" w:type="pct"/>
          </w:tcPr>
          <w:p>
            <w:pPr>
              <w:pStyle w:val="9"/>
              <w:jc w:val="center"/>
              <w:spacing w:line="360" w:lineRule="auto"/>
              <w:rPr>
                <w:bCs/>
                <w:b/>
                <w:highlight w:val="none"/>
                <w:rFonts w:hAnsi="宋体"/>
                <w:szCs w:val="21"/>
              </w:rPr>
            </w:pPr>
            <w:r>
              <w:rPr>
                <w:bCs/>
                <w:b/>
                <w:highlight w:val="none"/>
                <w:rFonts w:hint="eastAsia"/>
              </w:rPr>
              <w:t>评分标准</w:t>
            </w:r>
          </w:p>
        </w:tc>
        <w:tc>
          <w:tcPr>
            <w:vAlign w:val="center"/>
            <w:tcW w:w="363" w:type="pct"/>
          </w:tcPr>
          <w:p>
            <w:pPr>
              <w:pStyle w:val="9"/>
              <w:jc w:val="center"/>
              <w:spacing w:line="360" w:lineRule="auto"/>
              <w:rPr>
                <w:bCs/>
                <w:b/>
                <w:highlight w:val="none"/>
                <w:rFonts w:hAnsi="宋体"/>
                <w:szCs w:val="21"/>
              </w:rPr>
            </w:pPr>
            <w:r>
              <w:rPr>
                <w:bCs/>
                <w:b/>
                <w:highlight w:val="none"/>
                <w:rFonts w:hint="eastAsia"/>
              </w:rPr>
              <w:t>最高得分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272" w:type="pct"/>
          </w:tcPr>
          <w:p>
            <w:pPr>
              <w:pStyle w:val="9"/>
              <w:jc w:val="center"/>
              <w:spacing w:line="360" w:lineRule="auto"/>
              <w:rPr>
                <w:highlight w:val="none"/>
                <w:rFonts w:hAnsi="宋体"/>
                <w:szCs w:val="21"/>
              </w:rPr>
            </w:pPr>
            <w:r>
              <w:rPr>
                <w:highlight w:val="none"/>
                <w:rFonts w:hAnsi="宋体" w:hint="eastAsia"/>
                <w:szCs w:val="21"/>
              </w:rPr>
              <w:t>1</w:t>
            </w:r>
          </w:p>
        </w:tc>
        <w:tc>
          <w:tcPr>
            <w:vAlign w:val="center"/>
            <w:vMerge w:val="restart"/>
            <w:tcW w:w="626" w:type="pct"/>
          </w:tcPr>
          <w:p>
            <w:pPr>
              <w:pStyle w:val="9"/>
              <w:jc w:val="center"/>
              <w:spacing w:line="360" w:lineRule="auto"/>
              <w:rPr>
                <w:highlight w:val="none"/>
                <w:rFonts w:hAnsi="宋体"/>
                <w:szCs w:val="21"/>
              </w:rPr>
            </w:pPr>
            <w:r>
              <w:rPr>
                <w:highlight w:val="none"/>
                <w:rFonts w:hint="eastAsia"/>
              </w:rPr>
              <w:t>综合实力</w:t>
            </w:r>
          </w:p>
        </w:tc>
        <w:tc>
          <w:tcPr>
            <w:vAlign w:val="center"/>
            <w:tcW w:w="626" w:type="pct"/>
          </w:tcPr>
          <w:p>
            <w:pPr>
              <w:pStyle w:val="9"/>
              <w:jc w:val="center"/>
              <w:spacing w:line="360" w:lineRule="auto"/>
              <w:rPr>
                <w:highlight w:val="none"/>
                <w:rFonts w:hAnsi="宋体"/>
                <w:szCs w:val="21"/>
              </w:rPr>
            </w:pPr>
            <w:r>
              <w:rPr>
                <w:highlight w:val="none"/>
                <w:rFonts w:hAnsi="宋体" w:hint="eastAsia"/>
                <w:szCs w:val="21"/>
              </w:rPr>
              <w:t>项目经验</w:t>
            </w:r>
          </w:p>
        </w:tc>
        <w:tc>
          <w:tcPr>
            <w:vAlign w:val="center"/>
            <w:tcW w:w="3113" w:type="pct"/>
          </w:tcPr>
          <w:p>
            <w:pPr>
              <w:pStyle w:val="9"/>
              <w:spacing w:line="360" w:lineRule="auto"/>
              <w:rPr>
                <w:highlight w:val="none"/>
                <w:rFonts w:hAnsi="宋体"/>
                <w:szCs w:val="21"/>
              </w:rPr>
            </w:pPr>
            <w:r>
              <w:rPr>
                <w:highlight w:val="none"/>
                <w:rFonts w:hAnsi="宋体" w:hint="eastAsia"/>
                <w:szCs w:val="21"/>
              </w:rPr>
              <w:t>1、有汽车制造业内相关项目经验的每个案例加1分（需提供相关合同等证明材料），最高7分；2、投标人提供自20</w:t>
            </w:r>
            <w:r>
              <w:rPr>
                <w:highlight w:val="none"/>
                <w:rFonts w:hAnsi="宋体"/>
                <w:szCs w:val="21"/>
              </w:rPr>
              <w:t>19</w:t>
            </w:r>
            <w:r>
              <w:rPr>
                <w:highlight w:val="none"/>
                <w:rFonts w:hAnsi="宋体" w:hint="eastAsia"/>
                <w:szCs w:val="21"/>
              </w:rPr>
              <w:t>年</w:t>
            </w:r>
            <w:r>
              <w:rPr>
                <w:highlight w:val="none"/>
                <w:rFonts w:hAnsi="宋体"/>
                <w:szCs w:val="21"/>
              </w:rPr>
              <w:t>1</w:t>
            </w:r>
            <w:r>
              <w:rPr>
                <w:highlight w:val="none"/>
                <w:rFonts w:hAnsi="宋体" w:hint="eastAsia"/>
                <w:szCs w:val="21"/>
              </w:rPr>
              <w:t>月</w:t>
            </w:r>
            <w:r>
              <w:rPr>
                <w:highlight w:val="none"/>
                <w:rFonts w:hAnsi="宋体"/>
                <w:szCs w:val="21"/>
              </w:rPr>
              <w:t>1</w:t>
            </w:r>
            <w:r>
              <w:rPr>
                <w:highlight w:val="none"/>
                <w:rFonts w:hAnsi="宋体" w:hint="eastAsia"/>
                <w:szCs w:val="21"/>
              </w:rPr>
              <w:t>日至20</w:t>
            </w:r>
            <w:r>
              <w:rPr>
                <w:highlight w:val="none"/>
                <w:rFonts w:hAnsi="宋体"/>
                <w:szCs w:val="21"/>
              </w:rPr>
              <w:t>22</w:t>
            </w:r>
            <w:r>
              <w:rPr>
                <w:highlight w:val="none"/>
                <w:rFonts w:hAnsi="宋体" w:hint="eastAsia"/>
                <w:szCs w:val="21"/>
              </w:rPr>
              <w:t>年</w:t>
            </w:r>
            <w:r>
              <w:rPr>
                <w:highlight w:val="none"/>
                <w:rFonts w:hAnsi="宋体"/>
                <w:szCs w:val="21"/>
              </w:rPr>
              <w:t>12</w:t>
            </w:r>
            <w:r>
              <w:rPr>
                <w:highlight w:val="none"/>
                <w:rFonts w:hAnsi="宋体" w:hint="eastAsia"/>
                <w:szCs w:val="21"/>
              </w:rPr>
              <w:t>月</w:t>
            </w:r>
            <w:r>
              <w:rPr>
                <w:highlight w:val="none"/>
                <w:rFonts w:hAnsi="宋体"/>
                <w:szCs w:val="21"/>
              </w:rPr>
              <w:t>31</w:t>
            </w:r>
            <w:r>
              <w:rPr>
                <w:highlight w:val="none"/>
                <w:rFonts w:hAnsi="宋体" w:hint="eastAsia"/>
                <w:szCs w:val="21"/>
              </w:rPr>
              <w:t>日项目案例中，已实施最大的</w:t>
            </w:r>
            <w:r>
              <w:rPr>
                <w:lang w:val="en-US" w:eastAsia="zh-CN"/>
                <w:highlight w:val="none"/>
                <w:rFonts w:hAnsi="宋体" w:hint="eastAsia"/>
                <w:szCs w:val="21"/>
              </w:rPr>
              <w:t>喷蜡</w:t>
            </w:r>
            <w:r>
              <w:rPr>
                <w:highlight w:val="none"/>
                <w:rFonts w:hAnsi="宋体" w:hint="eastAsia"/>
                <w:szCs w:val="21"/>
              </w:rPr>
              <w:t>项目规模，依次赋分1-3分。</w:t>
            </w:r>
          </w:p>
        </w:tc>
        <w:tc>
          <w:tcPr>
            <w:vAlign w:val="center"/>
            <w:tcW w:w="363" w:type="pct"/>
          </w:tcPr>
          <w:p>
            <w:pPr>
              <w:pStyle w:val="9"/>
              <w:jc w:val="center"/>
              <w:spacing w:line="360" w:lineRule="auto"/>
              <w:rPr>
                <w:highlight w:val="none"/>
                <w:rFonts w:hAnsi="宋体"/>
                <w:szCs w:val="21"/>
              </w:rPr>
            </w:pPr>
            <w:r>
              <w:rPr>
                <w:highlight w:val="none"/>
                <w:rFonts w:hAnsi="宋体" w:hint="eastAsia"/>
                <w:szCs w:val="21"/>
              </w:rPr>
              <w:t>1</w:t>
            </w:r>
            <w:r>
              <w:rPr>
                <w:highlight w:val="none"/>
                <w:rFonts w:hAnsi="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272" w:type="pct"/>
          </w:tcPr>
          <w:p>
            <w:pPr>
              <w:pStyle w:val="9"/>
              <w:jc w:val="center"/>
              <w:spacing w:line="360" w:lineRule="auto"/>
              <w:rPr>
                <w:highlight w:val="none"/>
                <w:rFonts w:hAnsi="宋体"/>
                <w:szCs w:val="21"/>
              </w:rPr>
            </w:pPr>
            <w:r>
              <w:rPr>
                <w:highlight w:val="none"/>
                <w:rFonts w:hAnsi="宋体" w:hint="eastAsia"/>
                <w:szCs w:val="21"/>
              </w:rPr>
              <w:t>2</w:t>
            </w:r>
          </w:p>
        </w:tc>
        <w:tc>
          <w:tcPr>
            <w:vMerge/>
          </w:tcPr>
          <w:p/>
        </w:tc>
        <w:tc>
          <w:tcPr>
            <w:vAlign w:val="center"/>
            <w:tcW w:w="626" w:type="pct"/>
          </w:tcPr>
          <w:p>
            <w:pPr>
              <w:pStyle w:val="9"/>
              <w:jc w:val="center"/>
              <w:spacing w:line="360" w:lineRule="auto"/>
              <w:rPr>
                <w:highlight w:val="none"/>
                <w:rFonts w:hAnsi="宋体"/>
                <w:szCs w:val="21"/>
              </w:rPr>
            </w:pPr>
            <w:r>
              <w:rPr>
                <w:highlight w:val="none"/>
                <w:rFonts w:hAnsi="宋体" w:hint="eastAsia"/>
                <w:szCs w:val="21"/>
              </w:rPr>
              <w:t>企业规模</w:t>
            </w:r>
          </w:p>
        </w:tc>
        <w:tc>
          <w:tcPr>
            <w:vAlign w:val="center"/>
            <w:tcW w:w="3113" w:type="pct"/>
          </w:tcPr>
          <w:p>
            <w:pPr>
              <w:pStyle w:val="9"/>
              <w:spacing w:line="360" w:lineRule="auto"/>
              <w:rPr>
                <w:highlight w:val="none"/>
                <w:rFonts w:hAnsi="宋体"/>
                <w:szCs w:val="21"/>
              </w:rPr>
            </w:pPr>
            <w:r>
              <w:rPr>
                <w:highlight w:val="none"/>
                <w:rFonts w:hAnsi="宋体" w:hint="eastAsia"/>
                <w:szCs w:val="21"/>
              </w:rPr>
              <w:t>财务报表中的现金流量表为准：年度现金流入流出金额小于</w:t>
            </w:r>
            <w:r>
              <w:rPr>
                <w:highlight w:val="none"/>
                <w:rFonts w:hAnsi="宋体"/>
                <w:szCs w:val="21"/>
              </w:rPr>
              <w:t>800</w:t>
            </w:r>
            <w:r>
              <w:rPr>
                <w:highlight w:val="none"/>
                <w:rFonts w:hAnsi="宋体" w:hint="eastAsia"/>
                <w:szCs w:val="21"/>
              </w:rPr>
              <w:t>万得1分，</w:t>
            </w:r>
            <w:r>
              <w:rPr>
                <w:highlight w:val="none"/>
                <w:rFonts w:hAnsi="宋体"/>
                <w:szCs w:val="21"/>
              </w:rPr>
              <w:t>800</w:t>
            </w:r>
            <w:r>
              <w:rPr>
                <w:highlight w:val="none"/>
                <w:rFonts w:hAnsi="宋体" w:hint="eastAsia"/>
                <w:szCs w:val="21"/>
              </w:rPr>
              <w:t>万-</w:t>
            </w:r>
            <w:r>
              <w:rPr>
                <w:highlight w:val="none"/>
                <w:rFonts w:hAnsi="宋体"/>
                <w:szCs w:val="21"/>
              </w:rPr>
              <w:t>1200</w:t>
            </w:r>
            <w:r>
              <w:rPr>
                <w:highlight w:val="none"/>
                <w:rFonts w:hAnsi="宋体" w:hint="eastAsia"/>
                <w:szCs w:val="21"/>
              </w:rPr>
              <w:t>万得2分，</w:t>
            </w:r>
            <w:r>
              <w:rPr>
                <w:highlight w:val="none"/>
                <w:rFonts w:hAnsi="宋体"/>
                <w:szCs w:val="21"/>
              </w:rPr>
              <w:t>1200</w:t>
            </w:r>
            <w:r>
              <w:rPr>
                <w:highlight w:val="none"/>
                <w:rFonts w:hAnsi="宋体" w:hint="eastAsia"/>
                <w:szCs w:val="21"/>
              </w:rPr>
              <w:t>万-</w:t>
            </w:r>
            <w:r>
              <w:rPr>
                <w:highlight w:val="none"/>
                <w:rFonts w:hAnsi="宋体"/>
                <w:szCs w:val="21"/>
              </w:rPr>
              <w:t>1600</w:t>
            </w:r>
            <w:r>
              <w:rPr>
                <w:highlight w:val="none"/>
                <w:rFonts w:hAnsi="宋体" w:hint="eastAsia"/>
                <w:szCs w:val="21"/>
              </w:rPr>
              <w:t>万得3分，</w:t>
            </w:r>
            <w:r>
              <w:rPr>
                <w:highlight w:val="none"/>
                <w:rFonts w:hAnsi="宋体"/>
                <w:szCs w:val="21"/>
              </w:rPr>
              <w:t>1600</w:t>
            </w:r>
            <w:r>
              <w:rPr>
                <w:highlight w:val="none"/>
                <w:rFonts w:hAnsi="宋体" w:hint="eastAsia"/>
                <w:szCs w:val="21"/>
              </w:rPr>
              <w:t>万-</w:t>
            </w:r>
            <w:r>
              <w:rPr>
                <w:highlight w:val="none"/>
                <w:rFonts w:hAnsi="宋体"/>
                <w:szCs w:val="21"/>
              </w:rPr>
              <w:t>2000</w:t>
            </w:r>
            <w:r>
              <w:rPr>
                <w:highlight w:val="none"/>
                <w:rFonts w:hAnsi="宋体" w:hint="eastAsia"/>
                <w:szCs w:val="21"/>
              </w:rPr>
              <w:t>万得4分，大于</w:t>
            </w:r>
            <w:r>
              <w:rPr>
                <w:highlight w:val="none"/>
                <w:rFonts w:hAnsi="宋体"/>
                <w:szCs w:val="21"/>
              </w:rPr>
              <w:t>2000</w:t>
            </w:r>
            <w:r>
              <w:rPr>
                <w:highlight w:val="none"/>
                <w:rFonts w:hAnsi="宋体" w:hint="eastAsia"/>
                <w:szCs w:val="21"/>
              </w:rPr>
              <w:t>万得5分。</w:t>
            </w:r>
          </w:p>
        </w:tc>
        <w:tc>
          <w:tcPr>
            <w:vAlign w:val="center"/>
            <w:tcW w:w="363" w:type="pct"/>
          </w:tcPr>
          <w:p>
            <w:pPr>
              <w:pStyle w:val="9"/>
              <w:jc w:val="center"/>
              <w:spacing w:line="360" w:lineRule="auto"/>
              <w:rPr>
                <w:highlight w:val="none"/>
                <w:rFonts w:hAnsi="宋体"/>
                <w:szCs w:val="21"/>
              </w:rPr>
            </w:pPr>
            <w:r>
              <w:rPr>
                <w:highlight w:val="none"/>
                <w:rFonts w:hAnsi="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272" w:type="pct"/>
          </w:tcPr>
          <w:p>
            <w:pPr>
              <w:pStyle w:val="9"/>
              <w:jc w:val="center"/>
              <w:spacing w:line="360" w:lineRule="auto"/>
              <w:rPr>
                <w:highlight w:val="none"/>
                <w:rFonts w:hAnsi="宋体"/>
                <w:szCs w:val="21"/>
              </w:rPr>
            </w:pPr>
            <w:r>
              <w:rPr>
                <w:highlight w:val="none"/>
                <w:rFonts w:hAnsi="宋体"/>
                <w:szCs w:val="21"/>
              </w:rPr>
              <w:t>3</w:t>
            </w:r>
          </w:p>
        </w:tc>
        <w:tc>
          <w:tcPr>
            <w:vAlign w:val="center"/>
            <w:tcW w:w="626" w:type="pct"/>
          </w:tcPr>
          <w:p>
            <w:pPr>
              <w:pStyle w:val="9"/>
              <w:jc w:val="center"/>
              <w:spacing w:line="360" w:lineRule="auto"/>
              <w:rPr>
                <w:highlight w:val="none"/>
                <w:rFonts w:hAnsi="宋体"/>
                <w:szCs w:val="21"/>
              </w:rPr>
            </w:pPr>
            <w:r>
              <w:rPr>
                <w:highlight w:val="none"/>
                <w:rFonts w:hint="eastAsia"/>
              </w:rPr>
              <w:t>项目资源配置</w:t>
            </w:r>
          </w:p>
        </w:tc>
        <w:tc>
          <w:tcPr>
            <w:vAlign w:val="center"/>
            <w:tcW w:w="626" w:type="pct"/>
          </w:tcPr>
          <w:p>
            <w:pPr>
              <w:pStyle w:val="9"/>
              <w:jc w:val="center"/>
              <w:spacing w:line="360" w:lineRule="auto"/>
              <w:rPr>
                <w:highlight w:val="none"/>
                <w:rFonts w:hAnsi="宋体"/>
                <w:szCs w:val="21"/>
              </w:rPr>
            </w:pPr>
            <w:r>
              <w:rPr>
                <w:highlight w:val="none"/>
                <w:rFonts w:hAnsi="宋体" w:hint="eastAsia"/>
                <w:szCs w:val="21"/>
              </w:rPr>
              <w:t>人员</w:t>
            </w:r>
          </w:p>
        </w:tc>
        <w:tc>
          <w:tcPr>
            <w:vAlign w:val="center"/>
            <w:tcW w:w="3113" w:type="pct"/>
          </w:tcPr>
          <w:p>
            <w:pPr>
              <w:pStyle w:val="9"/>
              <w:spacing w:line="360" w:lineRule="auto"/>
              <w:rPr>
                <w:highlight w:val="none"/>
                <w:rFonts w:hAnsi="宋体"/>
                <w:szCs w:val="21"/>
              </w:rPr>
            </w:pPr>
            <w:r>
              <w:rPr>
                <w:highlight w:val="none"/>
                <w:rFonts w:hAnsi="宋体" w:hint="eastAsia"/>
                <w:szCs w:val="21"/>
              </w:rPr>
              <w:t>管理架构及项目人员配置合理，满足基本运营要求得3分；有人员规划及测算依据的加4分；</w:t>
            </w:r>
            <w:r>
              <w:rPr>
                <w:highlight w:val="none"/>
                <w:rFonts w:hAnsi="宋体"/>
                <w:szCs w:val="21"/>
              </w:rPr>
              <w:t xml:space="preserve"> </w:t>
            </w:r>
          </w:p>
        </w:tc>
        <w:tc>
          <w:tcPr>
            <w:vAlign w:val="center"/>
            <w:tcW w:w="363" w:type="pct"/>
          </w:tcPr>
          <w:p>
            <w:pPr>
              <w:pStyle w:val="9"/>
              <w:jc w:val="center"/>
              <w:spacing w:line="360" w:lineRule="auto"/>
              <w:rPr>
                <w:highlight w:val="none"/>
                <w:rFonts w:hAnsi="宋体"/>
                <w:szCs w:val="21"/>
              </w:rPr>
            </w:pPr>
            <w:r>
              <w:rPr>
                <w:highlight w:val="none"/>
                <w:rFonts w:hAnsi="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272" w:type="pct"/>
          </w:tcPr>
          <w:p>
            <w:pPr>
              <w:pStyle w:val="9"/>
              <w:jc w:val="center"/>
              <w:spacing w:line="360" w:lineRule="auto"/>
              <w:rPr>
                <w:highlight w:val="none"/>
                <w:rFonts w:hAnsi="宋体"/>
                <w:szCs w:val="21"/>
              </w:rPr>
            </w:pPr>
            <w:r>
              <w:rPr>
                <w:highlight w:val="none"/>
                <w:rFonts w:hAnsi="宋体"/>
                <w:szCs w:val="21"/>
              </w:rPr>
              <w:t>4</w:t>
            </w:r>
          </w:p>
        </w:tc>
        <w:tc>
          <w:tcPr>
            <w:vAlign w:val="center"/>
            <w:vMerge w:val="restart"/>
            <w:tcW w:w="626" w:type="pct"/>
          </w:tcPr>
          <w:p>
            <w:pPr>
              <w:pStyle w:val="9"/>
              <w:jc w:val="center"/>
              <w:spacing w:line="360" w:lineRule="auto"/>
              <w:rPr>
                <w:highlight w:val="none"/>
              </w:rPr>
            </w:pPr>
            <w:r>
              <w:rPr>
                <w:highlight w:val="none"/>
                <w:rFonts w:hint="eastAsia"/>
              </w:rPr>
              <w:t>项目管理</w:t>
            </w:r>
          </w:p>
          <w:p>
            <w:pPr>
              <w:pStyle w:val="9"/>
              <w:jc w:val="center"/>
              <w:spacing w:line="360" w:lineRule="auto"/>
              <w:rPr>
                <w:highlight w:val="none"/>
                <w:rFonts w:hAnsi="宋体"/>
                <w:szCs w:val="21"/>
              </w:rPr>
            </w:pPr>
            <w:r>
              <w:rPr>
                <w:highlight w:val="none"/>
                <w:rFonts w:hAnsi="宋体" w:hint="eastAsia"/>
                <w:szCs w:val="21"/>
              </w:rPr>
              <w:t>（需提供材料证 明）</w:t>
            </w:r>
          </w:p>
        </w:tc>
        <w:tc>
          <w:tcPr>
            <w:vAlign w:val="center"/>
            <w:tcW w:w="626" w:type="pct"/>
          </w:tcPr>
          <w:p>
            <w:pPr>
              <w:pStyle w:val="9"/>
              <w:jc w:val="center"/>
              <w:spacing w:line="360" w:lineRule="auto"/>
              <w:rPr>
                <w:highlight w:val="none"/>
                <w:rFonts w:hAnsi="宋体"/>
                <w:szCs w:val="21"/>
              </w:rPr>
            </w:pPr>
            <w:r>
              <w:rPr>
                <w:highlight w:val="none"/>
                <w:rFonts w:hAnsi="宋体" w:hint="eastAsia"/>
                <w:szCs w:val="21"/>
              </w:rPr>
              <w:t>现场管理</w:t>
            </w:r>
          </w:p>
        </w:tc>
        <w:tc>
          <w:tcPr>
            <w:vAlign w:val="center"/>
            <w:tcW w:w="3113" w:type="pct"/>
          </w:tcPr>
          <w:p>
            <w:pPr>
              <w:pStyle w:val="9"/>
              <w:spacing w:line="360" w:lineRule="auto"/>
              <w:rPr>
                <w:highlight w:val="none"/>
                <w:rFonts w:hAnsi="宋体"/>
                <w:szCs w:val="21"/>
              </w:rPr>
            </w:pPr>
            <w:r>
              <w:rPr>
                <w:highlight w:val="none"/>
                <w:rFonts w:hAnsi="宋体" w:hint="eastAsia"/>
                <w:szCs w:val="21"/>
              </w:rPr>
              <w:t>保证现场按5S管理，有管理流程或文件要求，根据流程或文件覆盖度、详细度，自主赋分；</w:t>
            </w:r>
            <w:r>
              <w:rPr>
                <w:highlight w:val="none"/>
                <w:rFonts w:hAnsi="宋体"/>
                <w:szCs w:val="21"/>
              </w:rPr>
              <w:t xml:space="preserve"> </w:t>
            </w:r>
          </w:p>
        </w:tc>
        <w:tc>
          <w:tcPr>
            <w:vAlign w:val="center"/>
            <w:tcW w:w="363" w:type="pct"/>
          </w:tcPr>
          <w:p>
            <w:pPr>
              <w:pStyle w:val="9"/>
              <w:jc w:val="center"/>
              <w:spacing w:line="360" w:lineRule="auto"/>
              <w:rPr>
                <w:highlight w:val="none"/>
                <w:rFonts w:hAnsi="宋体"/>
                <w:szCs w:val="21"/>
              </w:rPr>
            </w:pPr>
            <w:r>
              <w:rPr>
                <w:highlight w:val="none"/>
                <w:rFonts w:hAnsi="宋体" w:hint="eastAsia"/>
                <w:szCs w:val="21"/>
              </w:rPr>
              <w:t>1</w:t>
            </w:r>
            <w:r>
              <w:rPr>
                <w:highlight w:val="none"/>
                <w:rFonts w:hAnsi="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272" w:type="pct"/>
          </w:tcPr>
          <w:p>
            <w:pPr>
              <w:pStyle w:val="9"/>
              <w:jc w:val="center"/>
              <w:spacing w:line="360" w:lineRule="auto"/>
              <w:rPr>
                <w:highlight w:val="none"/>
                <w:rFonts w:hAnsi="宋体"/>
                <w:szCs w:val="21"/>
              </w:rPr>
            </w:pPr>
            <w:r>
              <w:rPr>
                <w:highlight w:val="none"/>
                <w:rFonts w:hAnsi="宋体"/>
                <w:szCs w:val="21"/>
              </w:rPr>
              <w:t>5</w:t>
            </w:r>
          </w:p>
        </w:tc>
        <w:tc>
          <w:tcPr>
            <w:vMerge/>
          </w:tcPr>
          <w:p/>
        </w:tc>
        <w:tc>
          <w:tcPr>
            <w:vAlign w:val="center"/>
            <w:tcW w:w="626" w:type="pct"/>
          </w:tcPr>
          <w:p>
            <w:pPr>
              <w:pStyle w:val="9"/>
              <w:jc w:val="center"/>
              <w:spacing w:line="360" w:lineRule="auto"/>
              <w:rPr>
                <w:highlight w:val="none"/>
                <w:rFonts w:hAnsi="宋体"/>
                <w:szCs w:val="21"/>
              </w:rPr>
            </w:pPr>
            <w:r>
              <w:rPr>
                <w:highlight w:val="none"/>
                <w:rFonts w:hAnsi="宋体" w:hint="eastAsia"/>
                <w:szCs w:val="21"/>
              </w:rPr>
              <w:t>作业流程设计</w:t>
            </w:r>
          </w:p>
        </w:tc>
        <w:tc>
          <w:tcPr>
            <w:vAlign w:val="center"/>
            <w:tcW w:w="3113" w:type="pct"/>
          </w:tcPr>
          <w:p>
            <w:pPr>
              <w:pStyle w:val="9"/>
              <w:spacing w:line="360" w:lineRule="auto"/>
              <w:rPr>
                <w:highlight w:val="none"/>
                <w:rFonts w:hAnsi="宋体"/>
                <w:szCs w:val="21"/>
              </w:rPr>
            </w:pPr>
            <w:r>
              <w:rPr>
                <w:highlight w:val="none"/>
                <w:rFonts w:hAnsi="宋体" w:hint="eastAsia"/>
                <w:szCs w:val="21"/>
              </w:rPr>
              <w:t>有运营范围内的作业流程文件、指导书或管理制度，根据流程制度的先进性、完善性、柔性、自动化程度等综合评审，赋分</w:t>
            </w:r>
          </w:p>
        </w:tc>
        <w:tc>
          <w:tcPr>
            <w:vAlign w:val="center"/>
            <w:tcW w:w="363" w:type="pct"/>
          </w:tcPr>
          <w:p>
            <w:pPr>
              <w:pStyle w:val="9"/>
              <w:jc w:val="center"/>
              <w:spacing w:line="360" w:lineRule="auto"/>
              <w:rPr>
                <w:highlight w:val="none"/>
                <w:rFonts w:hAnsi="宋体"/>
                <w:szCs w:val="21"/>
              </w:rPr>
            </w:pPr>
            <w:r>
              <w:rPr>
                <w:highlight w:val="none"/>
                <w:rFonts w:hAnsi="宋体" w:hint="eastAsia"/>
                <w:szCs w:val="21"/>
              </w:rPr>
              <w:t>1</w:t>
            </w:r>
            <w:r>
              <w:rPr>
                <w:highlight w:val="none"/>
                <w:rFonts w:hAnsi="宋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272" w:type="pct"/>
          </w:tcPr>
          <w:p>
            <w:pPr>
              <w:pStyle w:val="9"/>
              <w:jc w:val="center"/>
              <w:spacing w:line="360" w:lineRule="auto"/>
              <w:rPr>
                <w:highlight w:val="none"/>
                <w:rFonts w:hAnsi="宋体"/>
                <w:szCs w:val="21"/>
              </w:rPr>
            </w:pPr>
            <w:r>
              <w:rPr>
                <w:highlight w:val="none"/>
                <w:rFonts w:hAnsi="宋体"/>
                <w:szCs w:val="21"/>
              </w:rPr>
              <w:t>6</w:t>
            </w:r>
          </w:p>
        </w:tc>
        <w:tc>
          <w:tcPr>
            <w:vMerge/>
          </w:tcPr>
          <w:p/>
        </w:tc>
        <w:tc>
          <w:tcPr>
            <w:vAlign w:val="center"/>
            <w:tcW w:w="626" w:type="pct"/>
          </w:tcPr>
          <w:p>
            <w:pPr>
              <w:pStyle w:val="9"/>
              <w:jc w:val="center"/>
              <w:spacing w:line="360" w:lineRule="auto"/>
              <w:rPr>
                <w:highlight w:val="none"/>
                <w:rFonts w:hAnsi="宋体"/>
                <w:szCs w:val="21"/>
              </w:rPr>
            </w:pPr>
            <w:r>
              <w:rPr>
                <w:highlight w:val="none"/>
                <w:rFonts w:hAnsi="宋体" w:hint="eastAsia"/>
                <w:szCs w:val="21"/>
              </w:rPr>
              <w:t>紧急响应机制</w:t>
            </w:r>
          </w:p>
        </w:tc>
        <w:tc>
          <w:tcPr>
            <w:vAlign w:val="center"/>
            <w:tcW w:w="3113" w:type="pct"/>
          </w:tcPr>
          <w:p>
            <w:pPr>
              <w:pStyle w:val="9"/>
              <w:spacing w:line="360" w:lineRule="auto"/>
              <w:rPr>
                <w:highlight w:val="none"/>
                <w:rFonts w:hAnsi="宋体"/>
                <w:szCs w:val="21"/>
              </w:rPr>
            </w:pPr>
            <w:r>
              <w:rPr>
                <w:highlight w:val="none"/>
                <w:rFonts w:hAnsi="宋体" w:hint="eastAsia"/>
                <w:szCs w:val="21"/>
              </w:rPr>
              <w:t>有应急管理措施及方案的，自主赋分1-5分</w:t>
            </w:r>
          </w:p>
        </w:tc>
        <w:tc>
          <w:tcPr>
            <w:vAlign w:val="center"/>
            <w:tcW w:w="363" w:type="pct"/>
          </w:tcPr>
          <w:p>
            <w:pPr>
              <w:pStyle w:val="9"/>
              <w:jc w:val="center"/>
              <w:spacing w:line="360" w:lineRule="auto"/>
              <w:rPr>
                <w:highlight w:val="none"/>
                <w:rFonts w:hAnsi="宋体"/>
                <w:szCs w:val="21"/>
              </w:rPr>
            </w:pPr>
            <w:r>
              <w:rPr>
                <w:highlight w:val="none"/>
                <w:rFonts w:hAnsi="宋体"/>
                <w:szCs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272" w:type="pct"/>
          </w:tcPr>
          <w:p>
            <w:pPr>
              <w:pStyle w:val="9"/>
              <w:jc w:val="center"/>
              <w:spacing w:line="360" w:lineRule="auto"/>
              <w:rPr>
                <w:highlight w:val="none"/>
                <w:rFonts w:hAnsi="宋体"/>
                <w:szCs w:val="21"/>
              </w:rPr>
            </w:pPr>
            <w:r>
              <w:rPr>
                <w:highlight w:val="none"/>
                <w:rFonts w:hAnsi="宋体"/>
                <w:szCs w:val="21"/>
              </w:rPr>
              <w:t>7</w:t>
            </w:r>
          </w:p>
        </w:tc>
        <w:tc>
          <w:tcPr>
            <w:vAlign w:val="center"/>
            <w:tcW w:w="626" w:type="pct"/>
          </w:tcPr>
          <w:p>
            <w:pPr>
              <w:pStyle w:val="9"/>
              <w:jc w:val="center"/>
              <w:spacing w:line="360" w:lineRule="auto"/>
              <w:rPr>
                <w:highlight w:val="none"/>
                <w:rFonts w:hAnsi="宋体"/>
                <w:szCs w:val="21"/>
              </w:rPr>
            </w:pPr>
            <w:r>
              <w:rPr>
                <w:highlight w:val="none"/>
                <w:rFonts w:hint="eastAsia"/>
              </w:rPr>
              <w:t>项目方案</w:t>
            </w:r>
          </w:p>
        </w:tc>
        <w:tc>
          <w:tcPr>
            <w:vAlign w:val="center"/>
            <w:tcW w:w="626" w:type="pct"/>
          </w:tcPr>
          <w:p>
            <w:pPr>
              <w:pStyle w:val="9"/>
              <w:jc w:val="center"/>
              <w:spacing w:line="360" w:lineRule="auto"/>
              <w:rPr>
                <w:highlight w:val="none"/>
                <w:rFonts w:hAnsi="宋体"/>
                <w:szCs w:val="21"/>
              </w:rPr>
            </w:pPr>
            <w:r>
              <w:rPr>
                <w:highlight w:val="none"/>
                <w:rFonts w:hint="eastAsia"/>
              </w:rPr>
              <w:t>方案设计</w:t>
            </w:r>
          </w:p>
        </w:tc>
        <w:tc>
          <w:tcPr>
            <w:vAlign w:val="center"/>
            <w:tcW w:w="3113" w:type="pct"/>
          </w:tcPr>
          <w:p>
            <w:pPr>
              <w:pStyle w:val="9"/>
              <w:spacing w:line="360" w:lineRule="auto"/>
              <w:rPr>
                <w:highlight w:val="none"/>
                <w:rFonts w:hAnsi="宋体"/>
                <w:szCs w:val="21"/>
              </w:rPr>
            </w:pPr>
            <w:r>
              <w:rPr>
                <w:highlight w:val="none"/>
                <w:rFonts w:hAnsi="宋体" w:hint="eastAsia"/>
                <w:szCs w:val="21"/>
              </w:rPr>
              <w:t>当前业务具体实施方案</w:t>
            </w:r>
          </w:p>
        </w:tc>
        <w:tc>
          <w:tcPr>
            <w:vAlign w:val="center"/>
            <w:tcW w:w="363" w:type="pct"/>
          </w:tcPr>
          <w:p>
            <w:pPr>
              <w:pStyle w:val="9"/>
              <w:jc w:val="center"/>
              <w:spacing w:line="360" w:lineRule="auto"/>
              <w:rPr>
                <w:highlight w:val="none"/>
                <w:rFonts w:hAnsi="宋体"/>
                <w:szCs w:val="21"/>
              </w:rPr>
            </w:pPr>
            <w:r>
              <w:rPr>
                <w:highlight w:val="none"/>
                <w:rFonts w:hAnsi="宋体"/>
                <w:szCs w:val="21"/>
              </w:rPr>
              <w:t>40</w:t>
            </w:r>
          </w:p>
        </w:tc>
      </w:tr>
    </w:tbl>
    <w:p>
      <w:pPr>
        <w:pStyle w:val="9"/>
        <w:ind w:firstLine="422"/>
        <w:spacing w:line="360" w:lineRule="auto"/>
        <w:rPr>
          <w:b/>
          <w:highlight w:val="none"/>
        </w:rPr>
      </w:pPr>
      <w:bookmarkStart w:id="0" w:name="OLE_LINK4"/>
    </w:p>
    <w:bookmarkEnd w:id="0"/>
    <w:p>
      <w:pPr>
        <w:keepLines w:val="0"/>
        <w:widowControl/>
        <w:pStyle w:val="3"/>
        <w:ind w:right="206"/>
        <w:spacing w:before="0" w:after="0" w:line="360" w:lineRule="auto"/>
        <w:rPr>
          <w:kern w:val="2"/>
          <w:highlight w:val="none"/>
          <w:rFonts w:hAnsi="宋体"/>
          <w:sz w:val="32"/>
          <w:szCs w:val="32"/>
        </w:rPr>
      </w:pPr>
      <w:r>
        <w:rPr>
          <w:kern w:val="2"/>
          <w:highlight w:val="none"/>
          <w:rFonts w:hAnsi="宋体" w:hint="eastAsia"/>
          <w:sz w:val="32"/>
          <w:szCs w:val="32"/>
        </w:rPr>
        <w:t>八、合同签订</w:t>
      </w:r>
    </w:p>
    <w:p>
      <w:pPr>
        <w:pStyle w:val="9"/>
        <w:ind w:firstLine="420"/>
        <w:spacing w:line="360" w:lineRule="auto"/>
        <w:rPr>
          <w:highlight w:val="none"/>
        </w:rPr>
      </w:pPr>
      <w:r>
        <w:rPr>
          <w:highlight w:val="none"/>
          <w:rFonts w:hint="eastAsia"/>
        </w:rPr>
        <w:t>1.</w:t>
      </w:r>
      <w:r>
        <w:rPr>
          <w:highlight w:val="none"/>
          <w:rFonts w:hAnsi="宋体" w:hint="eastAsia"/>
          <w:szCs w:val="21"/>
        </w:rPr>
        <w:t>根据评标工作小组的评标结果并按相关法律法规的规定及公司相关制度要求，确定中标人。中标人承诺无条件服从招标人针对该项目的后续所有安排。。</w:t>
      </w:r>
    </w:p>
    <w:p>
      <w:pPr>
        <w:pStyle w:val="9"/>
        <w:ind w:firstLine="420"/>
        <w:spacing w:line="360" w:lineRule="auto"/>
        <w:rPr>
          <w:highlight w:val="none"/>
          <w:rFonts w:hAnsi="宋体"/>
          <w:szCs w:val="21"/>
        </w:rPr>
      </w:pPr>
      <w:r>
        <w:rPr>
          <w:highlight w:val="none"/>
          <w:rFonts w:hAnsi="宋体" w:hint="eastAsia"/>
          <w:szCs w:val="21"/>
        </w:rPr>
        <w:t>2.招标人发送《中标通知书》给中标人，中标人应及时与招标人联系，在招标人要求的时间内完成合同签订，如果中标人接到《中标通知书》后，无正当理由拒绝按其规定的期限与相关单位签订合同或在签订合同时向招标人或相关单位提出附加条件或者更改合同实质性内容的，招标人有权取消其中标资格，招标人将从剩余投标人中依序重新确定中标人，或重新组织招标。</w:t>
      </w:r>
    </w:p>
    <w:p>
      <w:pPr>
        <w:pStyle w:val="9"/>
        <w:ind w:firstLine="420"/>
        <w:spacing w:line="360" w:lineRule="auto"/>
        <w:rPr>
          <w:highlight w:val="none"/>
          <w:rFonts w:hAnsi="宋体"/>
          <w:szCs w:val="21"/>
        </w:rPr>
      </w:pPr>
      <w:r>
        <w:rPr>
          <w:highlight w:val="none"/>
          <w:rFonts w:hAnsi="宋体" w:hint="eastAsia"/>
          <w:szCs w:val="21"/>
        </w:rPr>
        <w:t>3.中标人应当按照合同约定的履约责任，</w:t>
      </w:r>
      <w:r>
        <w:rPr>
          <w:highlight w:val="none"/>
          <w:rFonts w:hAnsi="宋体" w:hint="eastAsia"/>
        </w:rPr>
        <w:t>向招标人指定的合同签订单位缴纳履约保证金</w:t>
      </w:r>
      <w:r>
        <w:rPr>
          <w:u w:val="single"/>
          <w:highlight w:val="none"/>
          <w:rFonts w:hAnsi="宋体" w:hint="eastAsia"/>
        </w:rPr>
        <w:t>/</w:t>
      </w:r>
      <w:r>
        <w:rPr>
          <w:highlight w:val="none"/>
          <w:rFonts w:hAnsi="宋体" w:hint="eastAsia"/>
        </w:rPr>
        <w:t>万元（具体数额以合同约定为准），如中标人未按合同及其附件约定履行应承担的责任，招标人或招标人指定的合同签订单位有权扣除其履约保证金。</w:t>
      </w:r>
    </w:p>
    <w:p>
      <w:pPr>
        <w:pStyle w:val="9"/>
        <w:ind w:firstLine="420"/>
        <w:spacing w:line="360" w:lineRule="auto"/>
        <w:rPr>
          <w:highlight w:val="none"/>
          <w:rFonts w:hAnsi="宋体"/>
          <w:szCs w:val="21"/>
        </w:rPr>
      </w:pPr>
      <w:r>
        <w:rPr>
          <w:highlight w:val="none"/>
          <w:rFonts w:hAnsi="宋体" w:hint="eastAsia"/>
          <w:szCs w:val="21"/>
        </w:rPr>
        <w:t>4.中标人应在保证质量的前提下完成中标项目，不得将中标项目转包或分包给他人，否则视为违约，招标人或相关单位有权解除合同。</w:t>
      </w:r>
    </w:p>
    <w:p>
      <w:pPr>
        <w:pStyle w:val="9"/>
        <w:ind w:firstLine="420"/>
        <w:spacing w:line="360" w:lineRule="auto"/>
        <w:rPr>
          <w:highlight w:val="none"/>
          <w:rFonts w:hAnsi="宋体"/>
          <w:szCs w:val="21"/>
        </w:rPr>
      </w:pPr>
      <w:r>
        <w:rPr>
          <w:highlight w:val="none"/>
          <w:rFonts w:hAnsi="宋体" w:hint="eastAsia"/>
          <w:szCs w:val="21"/>
        </w:rPr>
        <w:t>5.中标人</w:t>
      </w:r>
      <w:r>
        <w:rPr>
          <w:highlight w:val="none"/>
          <w:rFonts w:hint="eastAsia"/>
          <w:szCs w:val="21"/>
        </w:rPr>
        <w:t>由于履行义务的能力或信用有严重缺陷，</w:t>
      </w:r>
      <w:r>
        <w:rPr>
          <w:highlight w:val="none"/>
          <w:rFonts w:hAnsi="宋体" w:hint="eastAsia"/>
          <w:szCs w:val="21"/>
        </w:rPr>
        <w:t>招标人有权取消其中标资格，招标人将从剩余投标人中依序重新确定中标人，或重新组织招标。</w:t>
      </w:r>
    </w:p>
    <w:p>
      <w:pPr>
        <w:pStyle w:val="9"/>
        <w:ind w:firstLine="420"/>
        <w:spacing w:line="360" w:lineRule="auto"/>
        <w:rPr>
          <w:highlight w:val="none"/>
          <w:rFonts w:hAnsi="宋体"/>
          <w:szCs w:val="21"/>
        </w:rPr>
      </w:pPr>
      <w:r>
        <w:rPr>
          <w:highlight w:val="none"/>
          <w:rFonts w:hAnsi="宋体" w:hint="eastAsia"/>
          <w:szCs w:val="21"/>
        </w:rPr>
        <w:t>6.招标人有权指定招标人的关联单位作为合同签订人，与中标人签署相关合同，且具体权利义务以双方最终签署的合同为准。</w:t>
      </w:r>
    </w:p>
    <w:p>
      <w:pPr>
        <w:pStyle w:val="9"/>
        <w:ind w:firstLine="420"/>
        <w:spacing w:line="360" w:lineRule="auto"/>
        <w:rPr>
          <w:highlight w:val="none"/>
        </w:rPr>
      </w:pPr>
      <w:r>
        <w:rPr>
          <w:highlight w:val="none"/>
          <w:rFonts w:hint="eastAsia"/>
        </w:rPr>
        <w:t>7.中标人须认可由于招标人上级集团公司政策变化引起的合同签订前终止项目的要求。</w:t>
      </w:r>
    </w:p>
    <w:p>
      <w:pPr>
        <w:keepLines w:val="0"/>
        <w:widowControl/>
        <w:pStyle w:val="3"/>
        <w:ind w:right="206"/>
        <w:spacing w:before="0" w:after="0" w:line="360" w:lineRule="auto"/>
        <w:rPr>
          <w:kern w:val="2"/>
          <w:highlight w:val="none"/>
          <w:rFonts w:hAnsi="宋体"/>
          <w:sz w:val="32"/>
          <w:szCs w:val="32"/>
        </w:rPr>
      </w:pPr>
      <w:r>
        <w:rPr>
          <w:kern w:val="2"/>
          <w:highlight w:val="none"/>
          <w:rFonts w:hAnsi="宋体" w:hint="eastAsia"/>
          <w:sz w:val="32"/>
          <w:szCs w:val="32"/>
        </w:rPr>
        <w:t>九、废标及终止招标</w:t>
      </w:r>
    </w:p>
    <w:p>
      <w:pPr>
        <w:ind w:right="2"/>
        <w:ind w:firstLine="420"/>
        <w:spacing w:line="520" w:lineRule="exact"/>
        <w:rPr>
          <w:highlight w:val="none"/>
          <w:rFonts w:ascii="宋体" w:hAnsi="Courier New"/>
        </w:rPr>
      </w:pPr>
      <w:r>
        <w:rPr>
          <w:highlight w:val="none"/>
          <w:rFonts w:ascii="宋体" w:hAnsi="Courier New" w:hint="eastAsia"/>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ind w:right="2"/>
        <w:ind w:firstLine="420"/>
        <w:spacing w:line="520" w:lineRule="exact"/>
        <w:rPr>
          <w:highlight w:val="none"/>
          <w:rFonts w:ascii="宋体" w:hAnsi="Courier New"/>
        </w:rPr>
      </w:pPr>
      <w:r>
        <w:rPr>
          <w:highlight w:val="none"/>
          <w:rFonts w:ascii="宋体" w:hAnsi="宋体" w:hint="eastAsia"/>
        </w:rPr>
        <w:t>⑴</w:t>
      </w:r>
      <w:r>
        <w:rPr>
          <w:highlight w:val="none"/>
          <w:rFonts w:ascii="宋体" w:hAnsi="Courier New" w:hint="eastAsia"/>
        </w:rPr>
        <w:t>投标人提供的有关资格、资质证明文件不合格、不真实或提供虚假投标材料；</w:t>
      </w:r>
    </w:p>
    <w:p>
      <w:pPr>
        <w:ind w:right="2"/>
        <w:ind w:firstLine="420"/>
        <w:spacing w:line="520" w:lineRule="exact"/>
        <w:rPr>
          <w:highlight w:val="none"/>
          <w:rFonts w:ascii="宋体" w:hAnsi="Courier New"/>
        </w:rPr>
      </w:pPr>
      <w:r>
        <w:rPr>
          <w:highlight w:val="none"/>
          <w:rFonts w:ascii="宋体" w:hAnsi="宋体" w:hint="eastAsia"/>
        </w:rPr>
        <w:t>⑵</w:t>
      </w:r>
      <w:r>
        <w:rPr>
          <w:highlight w:val="none"/>
          <w:rFonts w:ascii="宋体" w:hAnsi="Courier New" w:hint="eastAsia"/>
        </w:rPr>
        <w:t>投标人在报价有效期内撤回投标；</w:t>
      </w:r>
    </w:p>
    <w:p>
      <w:pPr>
        <w:ind w:right="2"/>
        <w:ind w:firstLine="420"/>
        <w:spacing w:line="520" w:lineRule="exact"/>
        <w:rPr>
          <w:highlight w:val="none"/>
          <w:rFonts w:ascii="宋体" w:hAnsi="Courier New"/>
        </w:rPr>
      </w:pPr>
      <w:r>
        <w:rPr>
          <w:highlight w:val="none"/>
          <w:rFonts w:ascii="宋体" w:hAnsi="宋体" w:hint="eastAsia"/>
        </w:rPr>
        <w:t>⑶</w:t>
      </w:r>
      <w:r>
        <w:rPr>
          <w:highlight w:val="none"/>
          <w:rFonts w:ascii="宋体" w:hAnsi="Courier New" w:hint="eastAsia"/>
        </w:rPr>
        <w:t>在整个评标过程中，投标人有企图影响评标结果公正性的任何活动；</w:t>
      </w:r>
    </w:p>
    <w:p>
      <w:pPr>
        <w:ind w:right="2"/>
        <w:ind w:firstLine="420"/>
        <w:spacing w:line="520" w:lineRule="exact"/>
        <w:rPr>
          <w:highlight w:val="none"/>
          <w:rFonts w:ascii="宋体" w:hAnsi="Courier New"/>
        </w:rPr>
      </w:pPr>
      <w:r>
        <w:rPr>
          <w:highlight w:val="none"/>
          <w:rFonts w:ascii="宋体" w:hAnsi="宋体" w:hint="eastAsia"/>
        </w:rPr>
        <w:t>⑷</w:t>
      </w:r>
      <w:r>
        <w:rPr>
          <w:highlight w:val="none"/>
          <w:rFonts w:ascii="宋体" w:hAnsi="Courier New" w:hint="eastAsia"/>
        </w:rPr>
        <w:t>投标人以任何方式诋毁其他投标人；</w:t>
      </w:r>
    </w:p>
    <w:p>
      <w:pPr>
        <w:ind w:right="2"/>
        <w:ind w:firstLine="420"/>
        <w:spacing w:line="520" w:lineRule="exact"/>
        <w:rPr>
          <w:highlight w:val="none"/>
          <w:rFonts w:ascii="宋体" w:hAnsi="Courier New"/>
        </w:rPr>
      </w:pPr>
      <w:r>
        <w:rPr>
          <w:highlight w:val="none"/>
          <w:rFonts w:ascii="宋体" w:hAnsi="宋体" w:hint="eastAsia"/>
        </w:rPr>
        <w:t>⑸</w:t>
      </w:r>
      <w:r>
        <w:rPr>
          <w:highlight w:val="none"/>
          <w:rFonts w:ascii="宋体" w:hAnsi="Courier New" w:hint="eastAsia"/>
        </w:rPr>
        <w:t>投标人串通投标；</w:t>
      </w:r>
    </w:p>
    <w:p>
      <w:pPr>
        <w:ind w:right="2"/>
        <w:ind w:firstLine="420"/>
        <w:spacing w:line="520" w:lineRule="exact"/>
        <w:rPr>
          <w:highlight w:val="none"/>
          <w:rFonts w:ascii="宋体" w:hAnsi="Courier New"/>
        </w:rPr>
      </w:pPr>
      <w:r>
        <w:rPr>
          <w:highlight w:val="none"/>
          <w:rFonts w:ascii="宋体" w:hAnsi="宋体" w:hint="eastAsia"/>
        </w:rPr>
        <w:t>⑹</w:t>
      </w:r>
      <w:r>
        <w:rPr>
          <w:highlight w:val="none"/>
          <w:rFonts w:ascii="宋体" w:hAnsi="Courier New" w:hint="eastAsia"/>
        </w:rPr>
        <w:t>以他人名义投标或者以其他方式弄虚作假，骗取中标的；</w:t>
      </w:r>
    </w:p>
    <w:p>
      <w:pPr>
        <w:ind w:right="2"/>
        <w:ind w:firstLine="420"/>
        <w:spacing w:line="520" w:lineRule="exact"/>
        <w:rPr>
          <w:highlight w:val="none"/>
          <w:rFonts w:ascii="宋体" w:hAnsi="Courier New"/>
        </w:rPr>
      </w:pPr>
      <w:r>
        <w:rPr>
          <w:highlight w:val="none"/>
          <w:rFonts w:ascii="宋体" w:hAnsi="宋体" w:hint="eastAsia"/>
        </w:rPr>
        <w:t>⑺</w:t>
      </w:r>
      <w:r>
        <w:rPr>
          <w:highlight w:val="none"/>
          <w:rFonts w:ascii="宋体" w:hAnsi="Courier New" w:hint="eastAsia"/>
        </w:rPr>
        <w:t>中标人不按规定签订合同；</w:t>
      </w:r>
    </w:p>
    <w:p>
      <w:pPr>
        <w:ind w:firstLine="420"/>
        <w:spacing w:line="360" w:lineRule="auto"/>
        <w:rPr>
          <w:highlight w:val="none"/>
          <w:rFonts w:hAnsi="宋体"/>
        </w:rPr>
      </w:pPr>
      <w:r>
        <w:rPr>
          <w:highlight w:val="none"/>
          <w:rFonts w:ascii="宋体" w:hAnsi="宋体" w:hint="eastAsia"/>
        </w:rPr>
        <w:t>⑻</w:t>
      </w:r>
      <w:r>
        <w:rPr>
          <w:highlight w:val="none"/>
          <w:rFonts w:hAnsi="宋体" w:hint="eastAsia"/>
        </w:rPr>
        <w:t>投标人负责人为同一人或者存在控股、管理关系的不同单位；</w:t>
      </w:r>
    </w:p>
    <w:p>
      <w:pPr>
        <w:ind w:firstLine="420"/>
        <w:spacing w:line="360" w:lineRule="auto"/>
        <w:rPr>
          <w:highlight w:val="none"/>
        </w:rPr>
      </w:pPr>
      <w:r>
        <w:rPr>
          <w:highlight w:val="none"/>
          <w:rFonts w:hAnsi="宋体" w:hint="eastAsia"/>
        </w:rPr>
        <w:t>⑼</w:t>
      </w:r>
      <w:r>
        <w:rPr>
          <w:highlight w:val="none"/>
          <w:rFonts w:hint="eastAsia"/>
        </w:rPr>
        <w:t>投标人被举报、检举，并经招标方查实无误的；</w:t>
      </w:r>
    </w:p>
    <w:p>
      <w:pPr>
        <w:ind w:firstLine="420"/>
        <w:spacing w:line="360" w:lineRule="auto"/>
        <w:rPr>
          <w:highlight w:val="none"/>
          <w:rFonts w:hAnsi="宋体"/>
        </w:rPr>
      </w:pPr>
      <w:r>
        <w:rPr>
          <w:highlight w:val="none"/>
          <w:rFonts w:hAnsi="宋体" w:hint="eastAsia"/>
        </w:rPr>
        <w:t>⑽不同投标人的投标文件异常一致或者投标报价呈规律性差异的；</w:t>
      </w:r>
    </w:p>
    <w:p>
      <w:pPr>
        <w:ind w:firstLine="420"/>
        <w:spacing w:line="360" w:lineRule="auto"/>
        <w:rPr>
          <w:highlight w:val="none"/>
        </w:rPr>
      </w:pPr>
      <w:r>
        <w:rPr>
          <w:highlight w:val="none"/>
          <w:rFonts w:hAnsi="宋体" w:hint="eastAsia"/>
        </w:rPr>
        <w:t>⑾</w:t>
      </w:r>
      <w:r>
        <w:rPr>
          <w:highlight w:val="none"/>
          <w:rFonts w:ascii="宋体" w:hAnsi="Courier New" w:hint="eastAsia"/>
        </w:rPr>
        <w:t>法律、法规规定的其他情况。</w:t>
      </w:r>
    </w:p>
    <w:p>
      <w:pPr>
        <w:ind w:right="2"/>
        <w:ind w:firstLine="420"/>
        <w:spacing w:line="520" w:lineRule="exact"/>
        <w:rPr>
          <w:highlight w:val="none"/>
          <w:rFonts w:ascii="宋体" w:hAnsi="Courier New"/>
        </w:rPr>
      </w:pPr>
      <w:r>
        <w:rPr>
          <w:highlight w:val="none"/>
          <w:rFonts w:ascii="宋体" w:hAnsi="Courier New" w:hint="eastAsia"/>
        </w:rPr>
        <w:t>2.出现下列情形之一，招标人有权否决所有投标人的投标，并终止招标。</w:t>
      </w:r>
    </w:p>
    <w:p>
      <w:pPr>
        <w:ind w:right="2"/>
        <w:ind w:firstLine="420"/>
        <w:spacing w:line="520" w:lineRule="exact"/>
        <w:rPr>
          <w:highlight w:val="none"/>
          <w:rFonts w:ascii="宋体" w:hAnsi="Courier New"/>
        </w:rPr>
      </w:pPr>
      <w:r>
        <w:rPr>
          <w:highlight w:val="none"/>
          <w:rFonts w:ascii="宋体" w:hAnsi="Courier New" w:hint="eastAsia"/>
        </w:rPr>
        <w:t>⑴出现影响采购公正的违法、违规行为的。</w:t>
      </w:r>
    </w:p>
    <w:p>
      <w:pPr>
        <w:ind w:right="2"/>
        <w:ind w:firstLine="420"/>
        <w:spacing w:line="520" w:lineRule="exact"/>
        <w:rPr>
          <w:highlight w:val="none"/>
          <w:rFonts w:ascii="宋体" w:hAnsi="Courier New"/>
        </w:rPr>
      </w:pPr>
      <w:r>
        <w:rPr>
          <w:highlight w:val="none"/>
          <w:rFonts w:ascii="宋体" w:hAnsi="Courier New" w:hint="eastAsia"/>
        </w:rPr>
        <w:t>⑵评标委员会经评审，认为所有投标都不符合招标文件要求的</w:t>
      </w:r>
    </w:p>
    <w:p>
      <w:pPr>
        <w:ind w:right="2"/>
        <w:spacing w:line="520" w:lineRule="exact"/>
        <w:rPr>
          <w:highlight w:val="none"/>
          <w:rFonts w:ascii="宋体" w:hAnsi="Courier New"/>
        </w:rPr>
      </w:pPr>
      <w:r>
        <w:rPr>
          <w:highlight w:val="none"/>
          <w:rFonts w:ascii="宋体" w:hAnsi="宋体" w:hint="eastAsia"/>
        </w:rPr>
        <w:t>⑶</w:t>
      </w:r>
      <w:r>
        <w:rPr>
          <w:highlight w:val="none"/>
          <w:rFonts w:ascii="宋体" w:hAnsi="Courier New" w:hint="eastAsia"/>
        </w:rPr>
        <w:t>因重大变故，采购任务取消的。</w:t>
      </w:r>
    </w:p>
    <w:p>
      <w:pPr>
        <w:ind w:right="2"/>
        <w:ind w:firstLine="420"/>
        <w:spacing w:line="520" w:lineRule="exact"/>
        <w:rPr>
          <w:highlight w:val="none"/>
          <w:rFonts w:ascii="宋体" w:hAnsi="宋体"/>
        </w:rPr>
      </w:pPr>
      <w:r>
        <w:rPr>
          <w:highlight w:val="none"/>
          <w:rFonts w:ascii="宋体" w:hAnsi="宋体" w:hint="eastAsia"/>
        </w:rPr>
        <w:t>⑷有效参与投标的单位不足三家以上的。</w:t>
      </w:r>
    </w:p>
    <w:p>
      <w:pPr>
        <w:ind w:right="2"/>
        <w:ind w:firstLine="420"/>
        <w:spacing w:line="520" w:lineRule="exact"/>
        <w:rPr>
          <w:highlight w:val="none"/>
          <w:rFonts w:ascii="宋体" w:hAnsi="宋体"/>
        </w:rPr>
      </w:pPr>
      <w:r>
        <w:rPr>
          <w:highlight w:val="none"/>
          <w:rFonts w:ascii="宋体" w:hAnsi="宋体" w:hint="eastAsia"/>
        </w:rPr>
        <w:t>⑸招标人认为其他应终止招标的情形。</w:t>
      </w:r>
    </w:p>
    <w:p>
      <w:pPr>
        <w:keepLines w:val="0"/>
        <w:widowControl/>
        <w:pStyle w:val="3"/>
        <w:ind w:right="206"/>
        <w:spacing w:before="0" w:after="0" w:line="360" w:lineRule="auto"/>
        <w:rPr>
          <w:kern w:val="2"/>
          <w:highlight w:val="none"/>
          <w:rFonts w:hAnsi="宋体"/>
          <w:sz w:val="32"/>
          <w:szCs w:val="32"/>
        </w:rPr>
      </w:pPr>
      <w:r>
        <w:rPr>
          <w:kern w:val="2"/>
          <w:highlight w:val="none"/>
          <w:rFonts w:hAnsi="宋体" w:hint="eastAsia"/>
          <w:sz w:val="32"/>
          <w:szCs w:val="32"/>
        </w:rPr>
        <w:t>十、中标人瑕疵滞后发现的处理原则</w:t>
      </w:r>
    </w:p>
    <w:p>
      <w:pPr>
        <w:ind w:right="2"/>
        <w:ind w:firstLine="420"/>
        <w:spacing w:line="520" w:lineRule="exact"/>
        <w:rPr>
          <w:highlight w:val="none"/>
          <w:rFonts w:ascii="宋体" w:hAnsi="Courier New"/>
        </w:rPr>
      </w:pPr>
      <w:r>
        <w:rPr>
          <w:highlight w:val="none"/>
          <w:rFonts w:ascii="宋体" w:hAnsi="Courier New" w:hint="eastAsia"/>
        </w:rPr>
        <w:t>无论基于何种原因，各项本应作为拒绝处理的情形即便未被及时发现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keepLines w:val="0"/>
        <w:widowControl/>
        <w:pStyle w:val="3"/>
        <w:ind w:right="206"/>
        <w:spacing w:before="0" w:after="0" w:line="360" w:lineRule="auto"/>
        <w:rPr>
          <w:kern w:val="2"/>
          <w:highlight w:val="none"/>
          <w:rFonts w:hAnsi="宋体"/>
          <w:sz w:val="32"/>
          <w:szCs w:val="32"/>
        </w:rPr>
      </w:pPr>
      <w:r>
        <w:rPr>
          <w:kern w:val="2"/>
          <w:highlight w:val="none"/>
          <w:rFonts w:hAnsi="宋体" w:hint="eastAsia"/>
          <w:sz w:val="32"/>
          <w:szCs w:val="32"/>
        </w:rPr>
        <w:t>十一、解释权</w:t>
      </w:r>
    </w:p>
    <w:p>
      <w:pPr>
        <w:ind w:right="2"/>
        <w:ind w:firstLine="420"/>
        <w:spacing w:line="520" w:lineRule="exact"/>
        <w:rPr>
          <w:highlight w:val="none"/>
          <w:rFonts w:ascii="宋体" w:cs="宋体" w:hAnsi="Courier New"/>
        </w:rPr>
      </w:pPr>
      <w:r>
        <w:rPr>
          <w:highlight w:val="none"/>
          <w:rFonts w:ascii="宋体" w:cs="宋体" w:hAnsi="Courier New" w:hint="eastAsia"/>
        </w:rPr>
        <w:t>本招标文件的最终解释权归招标人，当对一个问题有多种解释时以招标人的书面解释为准。招标文件未做须知明示，而又有相关法律、法规规定的，招标人对此所做解释以相关的法律、法规规定为依据。</w:t>
      </w:r>
    </w:p>
    <w:p>
      <w:pPr>
        <w:keepLines w:val="0"/>
        <w:widowControl/>
        <w:pStyle w:val="3"/>
        <w:ind w:right="206"/>
        <w:spacing w:before="0" w:after="0" w:line="360" w:lineRule="auto"/>
        <w:rPr>
          <w:kern w:val="2"/>
          <w:highlight w:val="none"/>
          <w:rFonts w:hAnsi="宋体"/>
          <w:sz w:val="32"/>
          <w:szCs w:val="32"/>
        </w:rPr>
      </w:pPr>
      <w:r>
        <w:rPr>
          <w:kern w:val="2"/>
          <w:highlight w:val="none"/>
          <w:rFonts w:hAnsi="宋体" w:hint="eastAsia"/>
          <w:sz w:val="32"/>
          <w:szCs w:val="32"/>
        </w:rPr>
        <w:t>十二、技术要求</w:t>
      </w:r>
    </w:p>
    <w:p>
      <w:pPr>
        <w:pStyle w:val="9"/>
        <w:ind w:left="420"/>
        <w:ind w:hanging="420"/>
        <w:spacing w:line="360" w:lineRule="auto"/>
        <w:rPr>
          <w:highlight w:val="none"/>
        </w:rPr>
      </w:pPr>
      <w:r>
        <w:rPr>
          <w:highlight w:val="none"/>
          <w:rFonts w:hint="eastAsia"/>
        </w:rPr>
        <w:t xml:space="preserve">    见本招标文件“第三章 技术要求”，附后。</w:t>
      </w:r>
    </w:p>
    <w:p>
      <w:pPr>
        <w:keepLines w:val="0"/>
        <w:widowControl/>
        <w:pStyle w:val="3"/>
        <w:jc w:val="center"/>
        <w:ind w:right="206"/>
        <w:spacing w:before="0" w:after="0" w:line="500" w:lineRule="exact"/>
        <w:rPr>
          <w:kern w:val="2"/>
          <w:color w:val="000000"/>
          <w:highlight w:val="none"/>
          <w:rFonts w:eastAsia="黑体" w:hAnsi="黑体"/>
          <w:sz w:val="30"/>
          <w:szCs w:val="30"/>
        </w:rPr>
      </w:pPr>
      <w:r>
        <w:rPr>
          <w:highlight w:val="none"/>
        </w:rPr>
        <w:br w:type="page"/>
      </w:r>
      <w:r>
        <w:rPr>
          <w:kern w:val="2"/>
          <w:color w:val="000000"/>
          <w:highlight w:val="none"/>
          <w:rFonts w:eastAsia="黑体" w:hAnsi="黑体" w:hint="eastAsia"/>
          <w:sz w:val="30"/>
          <w:szCs w:val="30"/>
        </w:rPr>
        <w:t>第二章投标文件编制</w:t>
      </w:r>
    </w:p>
    <w:p>
      <w:pPr>
        <w:keepLines w:val="0"/>
        <w:widowControl/>
        <w:pStyle w:val="3"/>
        <w:ind w:right="206"/>
        <w:spacing w:before="0" w:after="0" w:line="360" w:lineRule="auto"/>
        <w:rPr>
          <w:kern w:val="2"/>
          <w:highlight w:val="none"/>
          <w:rFonts w:hAnsi="宋体"/>
          <w:sz w:val="32"/>
          <w:szCs w:val="32"/>
        </w:rPr>
      </w:pPr>
      <w:r>
        <w:rPr>
          <w:kern w:val="2"/>
          <w:highlight w:val="none"/>
          <w:rFonts w:hAnsi="宋体" w:hint="eastAsia"/>
          <w:sz w:val="32"/>
          <w:szCs w:val="32"/>
        </w:rPr>
        <w:t>一、投标文件签署</w:t>
      </w:r>
    </w:p>
    <w:p>
      <w:pPr>
        <w:pStyle w:val="9"/>
        <w:ind w:firstLine="420"/>
        <w:spacing w:line="360" w:lineRule="auto"/>
        <w:rPr>
          <w:highlight w:val="none"/>
          <w:rFonts w:hAnsi="宋体"/>
        </w:rPr>
      </w:pPr>
      <w:r>
        <w:rPr>
          <w:highlight w:val="none"/>
          <w:rFonts w:hAnsi="宋体" w:hint="eastAsia"/>
        </w:rPr>
        <w:t>1.法定代表人或投标人授权代表必须按招标文件的规定在投标文件（正本、副本及各附件）、开标一览表上签字并加盖</w:t>
      </w:r>
      <w:r>
        <w:rPr>
          <w:bCs/>
          <w:b/>
          <w:highlight w:val="none"/>
          <w:rFonts w:hAnsi="宋体" w:hint="eastAsia"/>
        </w:rPr>
        <w:t>投标人单位公章</w:t>
      </w:r>
      <w:r>
        <w:rPr>
          <w:highlight w:val="none"/>
          <w:rFonts w:hAnsi="宋体" w:hint="eastAsia"/>
        </w:rPr>
        <w:t>，不得使用其它形式如带有“专用章”等字样的印章，否则投标将被视为无效。如投标人对投标文件进行了修改，则须由投标人的法定代表人或授权代表在修改的每一页上签字或加盖公章。</w:t>
      </w:r>
    </w:p>
    <w:p>
      <w:pPr>
        <w:pStyle w:val="9"/>
        <w:ind w:firstLine="420"/>
        <w:spacing w:line="360" w:lineRule="auto"/>
        <w:rPr>
          <w:highlight w:val="none"/>
          <w:rFonts w:hAnsi="宋体"/>
        </w:rPr>
      </w:pPr>
      <w:r>
        <w:rPr>
          <w:highlight w:val="none"/>
          <w:rFonts w:hAnsi="宋体" w:hint="eastAsia"/>
        </w:rPr>
        <w:t>2.任何行间插字、涂改和增删，必须由投标人的法定代表人或授权代表签字或加盖公章后才有效。</w:t>
      </w:r>
    </w:p>
    <w:p>
      <w:pPr>
        <w:keepLines w:val="0"/>
        <w:widowControl/>
        <w:pStyle w:val="3"/>
        <w:ind w:right="206"/>
        <w:spacing w:before="0" w:after="0" w:line="360" w:lineRule="auto"/>
        <w:rPr>
          <w:kern w:val="2"/>
          <w:highlight w:val="none"/>
          <w:rFonts w:hAnsi="宋体"/>
          <w:sz w:val="32"/>
          <w:szCs w:val="32"/>
        </w:rPr>
      </w:pPr>
      <w:r>
        <w:rPr>
          <w:kern w:val="2"/>
          <w:highlight w:val="none"/>
          <w:rFonts w:hAnsi="宋体" w:hint="eastAsia"/>
          <w:sz w:val="32"/>
          <w:szCs w:val="32"/>
        </w:rPr>
        <w:t>二、投标文件的密封和标记</w:t>
      </w:r>
    </w:p>
    <w:p>
      <w:pPr>
        <w:pStyle w:val="9"/>
        <w:ind w:firstLine="420"/>
        <w:spacing w:line="360" w:lineRule="auto"/>
        <w:rPr>
          <w:highlight w:val="none"/>
          <w:rFonts w:hAnsi="宋体"/>
        </w:rPr>
      </w:pPr>
      <w:r>
        <w:rPr>
          <w:highlight w:val="none"/>
          <w:rFonts w:hAnsi="宋体" w:hint="eastAsia"/>
        </w:rPr>
        <w:t>1.投标人应将投标文件正、副本及U盘电子版一同密封送达，并在封面明显处注明以下内容：</w:t>
      </w:r>
    </w:p>
    <w:p>
      <w:pPr>
        <w:pStyle w:val="9"/>
        <w:ind w:firstLine="420"/>
        <w:spacing w:line="360" w:lineRule="auto"/>
        <w:rPr>
          <w:highlight w:val="none"/>
          <w:rFonts w:hAnsi="宋体"/>
        </w:rPr>
      </w:pPr>
      <w:r>
        <w:rPr>
          <w:highlight w:val="none"/>
          <w:rFonts w:hAnsi="宋体" w:hint="eastAsia"/>
        </w:rPr>
        <w:t>⑴项目名称</w:t>
      </w:r>
    </w:p>
    <w:p>
      <w:pPr>
        <w:pStyle w:val="9"/>
        <w:ind w:firstLine="420"/>
        <w:spacing w:line="360" w:lineRule="auto"/>
        <w:rPr>
          <w:highlight w:val="none"/>
          <w:rFonts w:hAnsi="宋体"/>
        </w:rPr>
      </w:pPr>
      <w:r>
        <w:rPr>
          <w:highlight w:val="none"/>
          <w:rFonts w:hAnsi="宋体" w:hint="eastAsia"/>
        </w:rPr>
        <w:t>⑵投标人名称（加盖公章）、地址、邮编、电话、传真</w:t>
      </w:r>
    </w:p>
    <w:p>
      <w:pPr>
        <w:pStyle w:val="9"/>
        <w:ind w:firstLine="420"/>
        <w:spacing w:line="360" w:lineRule="auto"/>
        <w:rPr>
          <w:highlight w:val="none"/>
          <w:rFonts w:hAnsi="宋体"/>
        </w:rPr>
      </w:pPr>
      <w:r>
        <w:rPr>
          <w:highlight w:val="none"/>
          <w:rFonts w:hAnsi="宋体" w:hint="eastAsia"/>
        </w:rPr>
        <w:t>2.请投标人将 “开标一览表”单独密封，并注明开标一览表、项目名称、投标人名称（加盖公章），与投标文件同时提交。</w:t>
      </w:r>
    </w:p>
    <w:p>
      <w:pPr>
        <w:pStyle w:val="9"/>
        <w:ind w:firstLine="420"/>
        <w:spacing w:line="360" w:lineRule="auto"/>
        <w:rPr>
          <w:highlight w:val="none"/>
          <w:rFonts w:hAnsi="宋体"/>
        </w:rPr>
      </w:pPr>
      <w:r>
        <w:rPr>
          <w:highlight w:val="none"/>
          <w:rFonts w:hAnsi="宋体" w:hint="eastAsia"/>
        </w:rPr>
        <w:t>3.每一密封文件在封口处加盖投标人公章并注明“于</w:t>
      </w:r>
      <w:r>
        <w:rPr>
          <w:highlight w:val="none"/>
          <w:rFonts w:hint="eastAsia"/>
        </w:rPr>
        <w:t>202</w:t>
      </w:r>
      <w:r>
        <w:rPr>
          <w:lang w:val="en-US" w:eastAsia="zh-CN"/>
          <w:highlight w:val="none"/>
          <w:rFonts w:hint="eastAsia"/>
        </w:rPr>
        <w:t>4</w:t>
      </w:r>
      <w:r>
        <w:rPr>
          <w:highlight w:val="none"/>
          <w:rFonts w:hint="eastAsia"/>
        </w:rPr>
        <w:t>年</w:t>
      </w:r>
      <w:r>
        <w:rPr>
          <w:highlight w:val="none"/>
        </w:rPr>
        <w:t>X</w:t>
      </w:r>
      <w:r>
        <w:rPr>
          <w:highlight w:val="none"/>
          <w:rFonts w:hint="eastAsia"/>
        </w:rPr>
        <w:t>月</w:t>
      </w:r>
      <w:r>
        <w:rPr>
          <w:highlight w:val="none"/>
        </w:rPr>
        <w:t>X</w:t>
      </w:r>
      <w:r>
        <w:rPr>
          <w:highlight w:val="none"/>
          <w:rFonts w:hint="eastAsia"/>
        </w:rPr>
        <w:t>日</w:t>
      </w:r>
      <w:r>
        <w:rPr>
          <w:highlight w:val="none"/>
        </w:rPr>
        <w:t>X</w:t>
      </w:r>
      <w:r>
        <w:rPr>
          <w:highlight w:val="none"/>
          <w:rFonts w:hAnsi="宋体" w:hint="eastAsia"/>
        </w:rPr>
        <w:t>时之前不准启封”字样。</w:t>
      </w:r>
    </w:p>
    <w:p>
      <w:pPr>
        <w:pStyle w:val="9"/>
        <w:ind w:firstLine="420"/>
        <w:spacing w:line="360" w:lineRule="auto"/>
        <w:rPr>
          <w:highlight w:val="none"/>
          <w:rFonts w:hAnsi="宋体"/>
        </w:rPr>
      </w:pPr>
      <w:r>
        <w:rPr>
          <w:highlight w:val="none"/>
          <w:rFonts w:hAnsi="宋体" w:hint="eastAsia"/>
        </w:rPr>
        <w:t>4.如果投标人未按上述要求对投标文件密封及加写标记，招标人对投标人提前启封概不负责。对由此造成提前开封的投标文件，招标人有权予以拒绝，并退回投标人。</w:t>
      </w:r>
    </w:p>
    <w:p>
      <w:pPr>
        <w:keepLines w:val="0"/>
        <w:widowControl/>
        <w:pStyle w:val="3"/>
        <w:ind w:right="206"/>
        <w:spacing w:before="0" w:after="0" w:line="360" w:lineRule="auto"/>
        <w:rPr>
          <w:kern w:val="2"/>
          <w:highlight w:val="none"/>
          <w:rFonts w:hAnsi="宋体"/>
          <w:sz w:val="32"/>
          <w:szCs w:val="32"/>
        </w:rPr>
      </w:pPr>
      <w:r>
        <w:rPr>
          <w:kern w:val="2"/>
          <w:highlight w:val="none"/>
          <w:rFonts w:hAnsi="宋体" w:hint="eastAsia"/>
          <w:sz w:val="32"/>
          <w:szCs w:val="32"/>
        </w:rPr>
        <w:t>三、投标文件格式要求</w:t>
      </w: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jc w:val="center"/>
        <w:rPr>
          <w:bCs/>
          <w:b/>
          <w:highlight w:val="none"/>
          <w:rFonts w:eastAsia="黑体"/>
          <w:sz w:val="220"/>
          <w:szCs w:val="220"/>
        </w:rPr>
      </w:pPr>
    </w:p>
    <w:p>
      <w:pPr>
        <w:jc w:val="center"/>
        <w:rPr>
          <w:bCs/>
          <w:b/>
          <w:highlight w:val="none"/>
          <w:rFonts w:eastAsia="黑体"/>
          <w:sz w:val="220"/>
          <w:szCs w:val="220"/>
        </w:rPr>
      </w:pPr>
    </w:p>
    <w:p>
      <w:pPr>
        <w:jc w:val="center"/>
        <w:rPr>
          <w:bCs/>
          <w:b/>
          <w:highlight w:val="none"/>
          <w:rFonts w:eastAsia="黑体"/>
          <w:sz w:val="220"/>
          <w:szCs w:val="220"/>
        </w:rPr>
      </w:pPr>
      <w:r>
        <w:rPr>
          <w:bCs/>
          <w:b/>
          <w:highlight w:val="none"/>
          <w:rFonts w:eastAsia="黑体" w:hint="eastAsia"/>
          <w:sz w:val="220"/>
          <w:szCs w:val="220"/>
        </w:rPr>
        <w:t>商务文件</w:t>
      </w:r>
    </w:p>
    <w:p>
      <w:pPr>
        <w:jc w:val="center"/>
        <w:rPr>
          <w:bCs/>
          <w:b/>
          <w:highlight w:val="none"/>
          <w:rFonts w:eastAsia="黑体"/>
          <w:sz w:val="84"/>
          <w:szCs w:val="84"/>
        </w:rPr>
      </w:pPr>
    </w:p>
    <w:p>
      <w:pPr>
        <w:jc w:val="center"/>
        <w:rPr>
          <w:bCs/>
          <w:b/>
          <w:highlight w:val="none"/>
          <w:rFonts w:eastAsia="黑体"/>
          <w:sz w:val="84"/>
          <w:szCs w:val="84"/>
        </w:rPr>
      </w:pPr>
    </w:p>
    <w:p>
      <w:pPr>
        <w:jc w:val="center"/>
        <w:rPr>
          <w:bCs/>
          <w:b/>
          <w:highlight w:val="none"/>
          <w:rFonts w:eastAsia="黑体"/>
          <w:sz w:val="84"/>
          <w:szCs w:val="84"/>
        </w:rPr>
      </w:pPr>
    </w:p>
    <w:p>
      <w:pPr>
        <w:rPr>
          <w:bCs/>
          <w:b/>
          <w:highlight w:val="none"/>
          <w:rFonts w:eastAsia="黑体"/>
          <w:sz w:val="28"/>
        </w:rPr>
      </w:pPr>
    </w:p>
    <w:p>
      <w:pPr>
        <w:rPr>
          <w:bCs/>
          <w:b/>
          <w:highlight w:val="none"/>
          <w:rFonts w:eastAsia="黑体"/>
          <w:sz w:val="28"/>
        </w:rPr>
      </w:pPr>
    </w:p>
    <w:p>
      <w:pPr>
        <w:rPr>
          <w:bCs/>
          <w:b/>
          <w:highlight w:val="none"/>
          <w:rFonts w:eastAsia="黑体"/>
          <w:sz w:val="28"/>
        </w:rPr>
      </w:pPr>
      <w:r>
        <w:rPr>
          <w:bCs/>
          <w:b/>
          <w:highlight w:val="none"/>
          <w:rFonts w:eastAsia="黑体" w:hint="eastAsia"/>
          <w:sz w:val="28"/>
        </w:rPr>
        <w:t>格式1</w:t>
      </w:r>
    </w:p>
    <w:p>
      <w:pPr>
        <w:rPr>
          <w:highlight w:val="none"/>
          <w:rFonts w:ascii="宋体" w:hAnsi="宋体"/>
        </w:rPr>
      </w:pPr>
      <w:r>
        <w:rPr>
          <w:highlight w:val="none"/>
          <w:rFonts w:ascii="宋体" w:hAnsi="宋体" w:hint="eastAsia"/>
        </w:rPr>
        <w:t>项目名称：(XX项目)</w:t>
      </w:r>
    </w:p>
    <w:p>
      <w:pPr>
        <w:jc w:val="center"/>
        <w:spacing w:line="360" w:lineRule="auto"/>
        <w:rPr>
          <w:bCs/>
          <w:b/>
          <w:highlight w:val="none"/>
          <w:rFonts w:eastAsia="黑体"/>
          <w:sz w:val="28"/>
        </w:rPr>
      </w:pPr>
      <w:r>
        <w:rPr>
          <w:bCs/>
          <w:b/>
          <w:highlight w:val="none"/>
          <w:rFonts w:eastAsia="黑体" w:hint="eastAsia"/>
          <w:sz w:val="28"/>
        </w:rPr>
        <w:t>投标书</w:t>
      </w:r>
    </w:p>
    <w:p>
      <w:pPr>
        <w:spacing w:line="360" w:lineRule="auto"/>
        <w:rPr>
          <w:u w:val="single"/>
          <w:highlight w:val="none"/>
          <w:rFonts w:ascii="宋体" w:hAnsi="宋体"/>
        </w:rPr>
      </w:pPr>
      <w:r>
        <w:rPr>
          <w:highlight w:val="none"/>
          <w:rFonts w:ascii="宋体" w:hAnsi="宋体" w:hint="eastAsia"/>
        </w:rPr>
        <w:t>致</w:t>
      </w:r>
      <w:r>
        <w:rPr>
          <w:u w:val="single"/>
          <w:highlight w:val="none"/>
          <w:rFonts w:ascii="宋体" w:hAnsi="宋体" w:hint="eastAsia"/>
        </w:rPr>
        <w:t>（招标人名称）                            ：</w:t>
      </w:r>
    </w:p>
    <w:p>
      <w:pPr>
        <w:ind w:firstLine="645"/>
        <w:spacing w:line="360" w:lineRule="auto"/>
        <w:rPr>
          <w:highlight w:val="none"/>
          <w:rFonts w:ascii="宋体" w:hAnsi="宋体"/>
        </w:rPr>
      </w:pPr>
      <w:r>
        <w:rPr>
          <w:highlight w:val="none"/>
          <w:rFonts w:ascii="宋体" w:hAnsi="宋体" w:hint="eastAsia"/>
        </w:rPr>
        <w:t>根据贵方为（</w:t>
      </w:r>
      <w:r>
        <w:rPr>
          <w:u w:val="single"/>
          <w:highlight w:val="none"/>
          <w:rFonts w:ascii="宋体" w:hAnsi="宋体" w:hint="eastAsia"/>
        </w:rPr>
        <w:t xml:space="preserve">项目名称）                         </w:t>
      </w:r>
      <w:r>
        <w:rPr>
          <w:highlight w:val="none"/>
          <w:rFonts w:ascii="宋体" w:hAnsi="宋体" w:hint="eastAsia"/>
        </w:rPr>
        <w:t>招标书，签字代表</w:t>
      </w:r>
      <w:r>
        <w:rPr>
          <w:u w:val="single"/>
          <w:highlight w:val="none"/>
          <w:rFonts w:ascii="宋体" w:hAnsi="宋体" w:hint="eastAsia"/>
        </w:rPr>
        <w:t xml:space="preserve">（全名、职务）           </w:t>
      </w:r>
      <w:r>
        <w:rPr>
          <w:highlight w:val="none"/>
          <w:rFonts w:ascii="宋体" w:hAnsi="宋体" w:hint="eastAsia"/>
        </w:rPr>
        <w:t>经正式授权并代表投标人</w:t>
      </w:r>
      <w:r>
        <w:rPr>
          <w:u w:val="single"/>
          <w:highlight w:val="none"/>
          <w:rFonts w:ascii="宋体" w:hAnsi="宋体" w:hint="eastAsia"/>
        </w:rPr>
        <w:t xml:space="preserve">（投标人名称、地址）              </w:t>
      </w:r>
      <w:r>
        <w:rPr>
          <w:highlight w:val="none"/>
          <w:rFonts w:ascii="宋体" w:hAnsi="宋体" w:hint="eastAsia"/>
        </w:rPr>
        <w:t>提交下述文件：</w:t>
      </w:r>
    </w:p>
    <w:p>
      <w:pPr>
        <w:spacing w:line="360" w:lineRule="auto"/>
        <w:rPr>
          <w:highlight w:val="none"/>
          <w:rFonts w:ascii="宋体" w:hAnsi="宋体"/>
        </w:rPr>
      </w:pPr>
      <w:r>
        <w:rPr>
          <w:highlight w:val="none"/>
          <w:rFonts w:ascii="宋体" w:hAnsi="宋体" w:hint="eastAsia"/>
        </w:rPr>
        <w:t>商务标书（正本</w:t>
      </w:r>
      <w:r>
        <w:rPr>
          <w:u w:val="single"/>
          <w:highlight w:val="none"/>
          <w:rFonts w:ascii="宋体" w:hAnsi="宋体" w:hint="eastAsia"/>
        </w:rPr>
        <w:t>1</w:t>
      </w:r>
      <w:r>
        <w:rPr>
          <w:highlight w:val="none"/>
          <w:rFonts w:ascii="宋体" w:hAnsi="宋体" w:hint="eastAsia"/>
        </w:rPr>
        <w:t>份和副本一式</w:t>
      </w:r>
      <w:r>
        <w:rPr>
          <w:u w:val="single"/>
          <w:highlight w:val="none"/>
          <w:rFonts w:ascii="宋体" w:hAnsi="宋体"/>
        </w:rPr>
        <w:t>4</w:t>
      </w:r>
      <w:r>
        <w:rPr>
          <w:highlight w:val="none"/>
          <w:rFonts w:ascii="宋体" w:hAnsi="宋体" w:hint="eastAsia"/>
        </w:rPr>
        <w:t>份）</w:t>
      </w:r>
    </w:p>
    <w:p>
      <w:pPr>
        <w:spacing w:line="360" w:lineRule="auto"/>
        <w:rPr>
          <w:highlight w:val="none"/>
          <w:rFonts w:ascii="宋体" w:hAnsi="宋体"/>
        </w:rPr>
      </w:pPr>
      <w:r>
        <w:rPr>
          <w:highlight w:val="none"/>
          <w:rFonts w:ascii="宋体" w:hAnsi="宋体" w:hint="eastAsia"/>
        </w:rPr>
        <w:t>据此，签字代表宣布同意如下：</w:t>
      </w:r>
    </w:p>
    <w:p>
      <w:pPr>
        <w:numPr>
          <w:ilvl w:val="0"/>
          <w:numId w:val="1"/>
        </w:numPr>
        <w:spacing w:line="360" w:lineRule="auto"/>
        <w:rPr>
          <w:highlight w:val="none"/>
          <w:rFonts w:ascii="宋体" w:hAnsi="宋体"/>
        </w:rPr>
      </w:pPr>
      <w:r>
        <w:rPr>
          <w:highlight w:val="none"/>
          <w:rFonts w:ascii="宋体" w:hAnsi="宋体" w:hint="eastAsia"/>
        </w:rPr>
        <w:t>投标人将按招标文件的规定履行合同责任和义务。</w:t>
      </w:r>
    </w:p>
    <w:p>
      <w:pPr>
        <w:numPr>
          <w:ilvl w:val="0"/>
          <w:numId w:val="1"/>
        </w:numPr>
        <w:spacing w:line="360" w:lineRule="auto"/>
        <w:rPr>
          <w:highlight w:val="none"/>
          <w:rFonts w:ascii="宋体" w:hAnsi="宋体"/>
        </w:rPr>
      </w:pPr>
      <w:r>
        <w:rPr>
          <w:highlight w:val="none"/>
          <w:rFonts w:ascii="宋体" w:hAnsi="宋体" w:hint="eastAsia"/>
        </w:rPr>
        <w:t>投标人已详细审查全部招标文件，包括修改文件（如有的话）以及全部参考资料和有关附件，我们完全理解并同意放弃对这方面有不明及误解的权利。</w:t>
      </w:r>
    </w:p>
    <w:p>
      <w:pPr>
        <w:numPr>
          <w:ilvl w:val="0"/>
          <w:numId w:val="1"/>
        </w:numPr>
        <w:spacing w:line="360" w:lineRule="auto"/>
        <w:rPr>
          <w:highlight w:val="none"/>
          <w:rFonts w:ascii="宋体" w:hAnsi="宋体"/>
        </w:rPr>
      </w:pPr>
      <w:r>
        <w:rPr>
          <w:highlight w:val="none"/>
          <w:rFonts w:hint="eastAsia"/>
          <w:szCs w:val="21"/>
        </w:rPr>
        <w:t>投标有效期：自投标截止之日起至合同签署日一直有效</w:t>
      </w:r>
      <w:r>
        <w:rPr>
          <w:highlight w:val="none"/>
          <w:rFonts w:ascii="宋体" w:hAnsi="宋体" w:hint="eastAsia"/>
          <w:szCs w:val="21"/>
        </w:rPr>
        <w:t>。</w:t>
      </w:r>
    </w:p>
    <w:p>
      <w:pPr>
        <w:numPr>
          <w:ilvl w:val="0"/>
          <w:numId w:val="1"/>
        </w:numPr>
        <w:spacing w:line="360" w:lineRule="auto"/>
        <w:rPr>
          <w:highlight w:val="none"/>
          <w:rFonts w:ascii="宋体" w:hAnsi="宋体"/>
        </w:rPr>
      </w:pPr>
      <w:r>
        <w:rPr>
          <w:highlight w:val="none"/>
          <w:rFonts w:ascii="宋体" w:hAnsi="宋体" w:hint="eastAsia"/>
        </w:rPr>
        <w:t>投标人同意提供贵方要求的可能与投标有关的一切数据和资料，完全理解贵方不一定要接受最低价的投标或收到的任何投标。</w:t>
      </w:r>
    </w:p>
    <w:p>
      <w:pPr>
        <w:numPr>
          <w:ilvl w:val="0"/>
          <w:numId w:val="1"/>
        </w:numPr>
        <w:spacing w:line="360" w:lineRule="auto"/>
        <w:rPr>
          <w:highlight w:val="none"/>
          <w:rFonts w:ascii="宋体" w:hAnsi="宋体"/>
        </w:rPr>
      </w:pPr>
      <w:r>
        <w:rPr>
          <w:highlight w:val="none"/>
          <w:rFonts w:ascii="宋体" w:hAnsi="宋体" w:hint="eastAsia"/>
        </w:rPr>
        <w:t>投标人承诺所提供的所有数据和资料均真实有效，如存在虚报情况，投标人愿为此承担一切法律责任，并主动退出本项目竞标。</w:t>
      </w:r>
    </w:p>
    <w:p>
      <w:pPr>
        <w:numPr>
          <w:ilvl w:val="0"/>
          <w:numId w:val="1"/>
        </w:numPr>
        <w:spacing w:line="360" w:lineRule="auto"/>
        <w:rPr>
          <w:highlight w:val="none"/>
          <w:rFonts w:ascii="宋体" w:hAnsi="宋体"/>
        </w:rPr>
      </w:pPr>
      <w:r>
        <w:rPr>
          <w:highlight w:val="none"/>
          <w:rFonts w:ascii="宋体" w:hAnsi="宋体" w:hint="eastAsia"/>
        </w:rPr>
        <w:t>与本投标有关的一切正式往来通讯请寄：</w:t>
      </w:r>
    </w:p>
    <w:p>
      <w:pPr>
        <w:ind w:left="795"/>
        <w:spacing w:line="360" w:lineRule="auto"/>
        <w:rPr>
          <w:highlight w:val="none"/>
          <w:rFonts w:ascii="宋体" w:hAnsi="宋体"/>
        </w:rPr>
      </w:pPr>
      <w:r>
        <w:rPr>
          <w:highlight w:val="none"/>
          <w:rFonts w:ascii="宋体" w:hAnsi="宋体" w:hint="eastAsia"/>
        </w:rPr>
        <w:t>地址：                                   邮编：</w:t>
      </w:r>
    </w:p>
    <w:p>
      <w:pPr>
        <w:ind w:left="795"/>
        <w:spacing w:line="360" w:lineRule="auto"/>
        <w:rPr>
          <w:highlight w:val="none"/>
          <w:rFonts w:ascii="宋体" w:hAnsi="宋体"/>
        </w:rPr>
      </w:pPr>
    </w:p>
    <w:p>
      <w:pPr>
        <w:ind w:left="795"/>
        <w:spacing w:line="360" w:lineRule="auto"/>
        <w:rPr>
          <w:highlight w:val="none"/>
          <w:rFonts w:ascii="宋体" w:hAnsi="宋体"/>
        </w:rPr>
      </w:pPr>
      <w:r>
        <w:rPr>
          <w:highlight w:val="none"/>
          <w:rFonts w:ascii="宋体" w:hAnsi="宋体" w:hint="eastAsia"/>
        </w:rPr>
        <w:t>电话：                                   传真：</w:t>
      </w:r>
    </w:p>
    <w:p>
      <w:pPr>
        <w:ind w:left="795"/>
        <w:spacing w:line="360" w:lineRule="auto"/>
        <w:rPr>
          <w:highlight w:val="none"/>
        </w:rPr>
      </w:pPr>
    </w:p>
    <w:p>
      <w:pPr>
        <w:ind w:left="795"/>
        <w:spacing w:line="360" w:lineRule="auto"/>
        <w:rPr>
          <w:highlight w:val="none"/>
        </w:rPr>
      </w:pPr>
      <w:r>
        <w:rPr>
          <w:highlight w:val="none"/>
          <w:rFonts w:hint="eastAsia"/>
        </w:rPr>
        <w:t>投标人授权代表签字：职务：日期：</w:t>
      </w:r>
    </w:p>
    <w:p>
      <w:pPr>
        <w:ind w:left="795"/>
        <w:spacing w:line="360" w:lineRule="auto"/>
        <w:rPr>
          <w:highlight w:val="none"/>
        </w:rPr>
      </w:pPr>
    </w:p>
    <w:p>
      <w:pPr>
        <w:ind w:left="795"/>
        <w:spacing w:line="360" w:lineRule="auto"/>
        <w:rPr>
          <w:highlight w:val="none"/>
        </w:rPr>
      </w:pPr>
      <w:r>
        <w:rPr>
          <w:highlight w:val="none"/>
          <w:rFonts w:hint="eastAsia"/>
        </w:rPr>
        <w:t>投标人名称（及公章）：</w:t>
      </w:r>
    </w:p>
    <w:p>
      <w:pPr>
        <w:ind w:left="795"/>
        <w:spacing w:line="360" w:lineRule="auto"/>
        <w:rPr>
          <w:highlight w:val="none"/>
        </w:rPr>
      </w:pPr>
    </w:p>
    <w:p>
      <w:pPr>
        <w:ind w:left="795"/>
        <w:spacing w:line="360" w:lineRule="auto"/>
        <w:rPr>
          <w:highlight w:val="none"/>
          <w:rFonts w:ascii="黑体" w:eastAsia="黑体"/>
          <w:sz w:val="30"/>
        </w:rPr>
      </w:pPr>
      <w:r>
        <w:rPr>
          <w:highlight w:val="none"/>
          <w:rFonts w:hint="eastAsia"/>
        </w:rPr>
        <w:t>日期：年月日</w:t>
      </w:r>
    </w:p>
    <w:p>
      <w:pPr>
        <w:spacing w:line="360" w:lineRule="auto"/>
        <w:rPr>
          <w:bCs/>
          <w:b/>
          <w:highlight w:val="none"/>
          <w:rFonts w:eastAsia="黑体"/>
          <w:sz w:val="28"/>
        </w:rPr>
      </w:pPr>
      <w:r>
        <w:rPr>
          <w:highlight w:val="none"/>
          <w:rFonts w:ascii="黑体" w:eastAsia="黑体"/>
          <w:sz w:val="30"/>
        </w:rPr>
        <w:br w:type="page"/>
      </w:r>
      <w:r>
        <w:rPr>
          <w:bCs/>
          <w:b/>
          <w:highlight w:val="none"/>
          <w:rFonts w:eastAsia="黑体" w:hint="eastAsia"/>
          <w:sz w:val="28"/>
        </w:rPr>
        <w:t>格式2</w:t>
      </w:r>
    </w:p>
    <w:p>
      <w:pPr>
        <w:rPr>
          <w:highlight w:val="none"/>
          <w:rFonts w:ascii="宋体" w:hAnsi="宋体"/>
        </w:rPr>
      </w:pPr>
      <w:r>
        <w:rPr>
          <w:highlight w:val="none"/>
          <w:rFonts w:ascii="宋体" w:hAnsi="宋体" w:hint="eastAsia"/>
        </w:rPr>
        <w:t>项目名称：(XX项目)</w:t>
      </w:r>
    </w:p>
    <w:p>
      <w:pPr>
        <w:rPr>
          <w:highlight w:val="none"/>
          <w:rFonts w:ascii="宋体" w:hAnsi="宋体"/>
        </w:rPr>
      </w:pPr>
    </w:p>
    <w:p>
      <w:pPr>
        <w:rPr>
          <w:highlight w:val="none"/>
          <w:rFonts w:ascii="宋体" w:hAnsi="宋体"/>
          <w:szCs w:val="21"/>
        </w:rPr>
      </w:pPr>
      <w:r>
        <w:rPr>
          <w:highlight w:val="none"/>
          <w:rFonts w:ascii="宋体" w:hAnsi="宋体" w:hint="eastAsia"/>
          <w:szCs w:val="21"/>
        </w:rPr>
        <w:t>日期：  年   月   日</w:t>
      </w:r>
    </w:p>
    <w:p>
      <w:pPr>
        <w:jc w:val="center"/>
        <w:rPr>
          <w:highlight w:val="none"/>
          <w:rFonts w:ascii="黑体" w:eastAsia="黑体"/>
          <w:sz w:val="30"/>
        </w:rPr>
      </w:pPr>
      <w:r>
        <w:rPr>
          <w:highlight w:val="none"/>
          <w:rFonts w:ascii="黑体" w:eastAsia="黑体" w:hint="eastAsia"/>
          <w:sz w:val="30"/>
        </w:rPr>
        <w:t>投标文件目录</w:t>
      </w:r>
    </w:p>
    <w:tbl>
      <w:tblPr>
        <w:tblW w:w="8647" w:type="dxa"/>
        <w:tblLayout w:type="fixed"/>
        <w:tblCellMar>
          <w:top w:w="0" w:type="dxa"/>
          <w:left w:w="108" w:type="dxa"/>
          <w:bottom w:w="0" w:type="dxa"/>
          <w:right w:w="108" w:type="dxa"/>
        </w:tblCellMar>
        <w:tblBorders>
          <w:top w:val="single" w:sz="4" w:color="auto" w:space="0"/>
          <w:bottom w:val="single" w:sz="4" w:color="auto" w:space="0"/>
          <w:left w:val="single" w:sz="4" w:color="auto" w:space="0"/>
          <w:right w:val="single" w:sz="4" w:color="auto" w:space="0"/>
          <w:insideH w:val="single" w:sz="4" w:color="auto" w:space="0"/>
          <w:insideV w:val="single" w:sz="4" w:color="auto" w:space="0"/>
        </w:tblBorders>
        <w:jc w:val="center"/>
        <w:tblStyle w:val="18"/>
      </w:tblPr>
      <w:tblGrid>
        <w:gridCol w:w="851"/>
        <w:gridCol w:w="6520"/>
        <w:gridCol w:w="1276"/>
      </w:tblGrid>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sz w:val="28"/>
              </w:rPr>
            </w:pPr>
            <w:r>
              <w:rPr>
                <w:highlight w:val="none"/>
                <w:rFonts w:hint="eastAsia"/>
                <w:sz w:val="28"/>
              </w:rPr>
              <w:t>序号</w:t>
            </w:r>
          </w:p>
        </w:tc>
        <w:tc>
          <w:tcPr>
            <w:vAlign w:val="center"/>
            <w:tcW w:w="6520" w:type="dxa"/>
          </w:tcPr>
          <w:p>
            <w:pPr>
              <w:jc w:val="center"/>
              <w:rPr>
                <w:highlight w:val="none"/>
                <w:sz w:val="28"/>
              </w:rPr>
            </w:pPr>
            <w:r>
              <w:rPr>
                <w:highlight w:val="none"/>
                <w:rFonts w:hint="eastAsia"/>
                <w:sz w:val="28"/>
              </w:rPr>
              <w:t>主要内容</w:t>
            </w:r>
          </w:p>
        </w:tc>
        <w:tc>
          <w:tcPr>
            <w:vAlign w:val="center"/>
            <w:tcW w:w="1276" w:type="dxa"/>
          </w:tcPr>
          <w:p>
            <w:pPr>
              <w:jc w:val="center"/>
              <w:rPr>
                <w:highlight w:val="none"/>
                <w:sz w:val="28"/>
              </w:rPr>
            </w:pPr>
            <w:r>
              <w:rPr>
                <w:highlight w:val="none"/>
                <w:rFonts w:hint="eastAsia"/>
                <w:sz w:val="28"/>
              </w:rPr>
              <w:t>索引</w:t>
            </w: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bl>
    <w:p>
      <w:pPr>
        <w:rPr>
          <w:highlight w:val="none"/>
          <w:rFonts w:ascii="宋体" w:hAnsi="宋体"/>
          <w:sz w:val="24"/>
          <w:szCs w:val="24"/>
        </w:rPr>
      </w:pPr>
      <w:r>
        <w:rPr>
          <w:highlight w:val="none"/>
          <w:rFonts w:ascii="宋体" w:hAnsi="宋体" w:hint="eastAsia"/>
          <w:sz w:val="24"/>
          <w:szCs w:val="24"/>
        </w:rPr>
        <w:t>投标人名称（盖章）：              法定代表人或授权代表签字：</w:t>
      </w:r>
    </w:p>
    <w:p>
      <w:pPr>
        <w:rPr>
          <w:highlight w:val="none"/>
          <w:rFonts w:ascii="宋体" w:hAnsi="宋体"/>
          <w:sz w:val="24"/>
        </w:rPr>
      </w:pPr>
    </w:p>
    <w:p>
      <w:pPr>
        <w:rPr>
          <w:highlight w:val="none"/>
          <w:rFonts w:ascii="宋体" w:hAnsi="宋体"/>
          <w:sz w:val="24"/>
        </w:rPr>
      </w:pPr>
      <w:r>
        <w:rPr>
          <w:b/>
          <w:highlight w:val="none"/>
          <w:rFonts w:ascii="宋体" w:hAnsi="宋体" w:hint="eastAsia"/>
          <w:sz w:val="24"/>
        </w:rPr>
        <w:t>注：</w:t>
      </w:r>
      <w:r>
        <w:rPr>
          <w:highlight w:val="none"/>
          <w:rFonts w:ascii="宋体" w:hAnsi="宋体" w:hint="eastAsia"/>
          <w:sz w:val="24"/>
        </w:rPr>
        <w:t>1.本表填写投标文件主要内容，以用于开标宣读。</w:t>
      </w:r>
    </w:p>
    <w:p>
      <w:pPr>
        <w:ind w:firstLine="480"/>
        <w:rPr>
          <w:highlight w:val="none"/>
          <w:rFonts w:ascii="宋体" w:hAnsi="宋体"/>
          <w:sz w:val="24"/>
        </w:rPr>
      </w:pPr>
      <w:r>
        <w:rPr>
          <w:highlight w:val="none"/>
          <w:rFonts w:ascii="宋体" w:hAnsi="宋体" w:hint="eastAsia"/>
          <w:sz w:val="24"/>
        </w:rPr>
        <w:t>2．“索引”一栏填写该主要内容对应于投标文件的“条款号/页号”。</w:t>
      </w:r>
    </w:p>
    <w:p>
      <w:pPr>
        <w:sectPr>
          <w:docGrid w:type="lines" w:linePitch="312" w:charSpace="0"/>
          <w:footerReference r:id="rId5" w:type="first"/>
          <w:footerReference r:id="rId4" w:type="even"/>
          <w:footerReference r:id="rId3" w:type="default"/>
          <w:pgNumType w:fmt="numberInDash" w:start="0"/>
          <w:pgSz w:w="11906" w:h="16838"/>
          <w:pgMar w:left="1418" w:right="1418" w:top="1701" w:bottom="1134" w:header="851" w:footer="992" w:gutter="0"/>
          <w:cols w:num="1" w:space="720"/>
          <w:titlePg/>
        </w:sectPr>
        <w:rPr>
          <w:bCs/>
          <w:b/>
          <w:highlight w:val="none"/>
          <w:rFonts w:eastAsia="黑体"/>
          <w:sz w:val="28"/>
        </w:rPr>
      </w:pPr>
    </w:p>
    <w:p>
      <w:pPr>
        <w:rPr>
          <w:bCs/>
          <w:b/>
          <w:highlight w:val="none"/>
          <w:rFonts w:eastAsia="黑体"/>
          <w:sz w:val="28"/>
        </w:rPr>
      </w:pPr>
      <w:r>
        <w:rPr>
          <w:bCs/>
          <w:b/>
          <w:highlight w:val="none"/>
          <w:rFonts w:eastAsia="黑体" w:hint="eastAsia"/>
          <w:sz w:val="28"/>
        </w:rPr>
        <w:t>格式3</w:t>
      </w:r>
    </w:p>
    <w:p>
      <w:pPr>
        <w:rPr>
          <w:highlight w:val="none"/>
          <w:rFonts w:ascii="宋体" w:hAnsi="宋体"/>
        </w:rPr>
      </w:pPr>
      <w:r>
        <w:rPr>
          <w:highlight w:val="none"/>
          <w:rFonts w:ascii="宋体" w:hAnsi="宋体" w:hint="eastAsia"/>
        </w:rPr>
        <w:t>项目名称：</w:t>
      </w:r>
    </w:p>
    <w:p>
      <w:pPr>
        <w:rPr>
          <w:highlight w:val="none"/>
          <w:rFonts w:ascii="宋体" w:hAnsi="宋体"/>
          <w:szCs w:val="21"/>
        </w:rPr>
      </w:pPr>
      <w:r>
        <w:rPr>
          <w:highlight w:val="none"/>
          <w:rFonts w:ascii="宋体" w:hAnsi="宋体" w:hint="eastAsia"/>
          <w:szCs w:val="21"/>
        </w:rPr>
        <w:t>日期：  年   月   日</w:t>
      </w:r>
    </w:p>
    <w:p>
      <w:pPr>
        <w:pStyle w:val="2"/>
        <w:jc w:val="center"/>
        <w:spacing w:line="460" w:lineRule="exact"/>
        <w:rPr>
          <w:bCs/>
          <w:b/>
          <w:highlight w:val="none"/>
          <w:rFonts w:ascii="宋体" w:cs="宋体" w:hAnsi="宋体"/>
          <w:szCs w:val="32"/>
        </w:rPr>
      </w:pPr>
      <w:r>
        <w:rPr>
          <w:bCs/>
          <w:b/>
          <w:highlight w:val="none"/>
          <w:rFonts w:ascii="宋体" w:cs="宋体" w:hAnsi="宋体" w:hint="eastAsia"/>
          <w:szCs w:val="32"/>
        </w:rPr>
        <w:t>开标一览表</w:t>
      </w:r>
    </w:p>
    <w:tbl>
      <w:tblPr>
        <w:tblW w:w="0" w:type="auto"/>
        <w:tblLayout w:type="autofit"/>
        <w:tblCellMar>
          <w:top w:w="0" w:type="dxa"/>
          <w:left w:w="108" w:type="dxa"/>
          <w:bottom w:w="0" w:type="dxa"/>
          <w:right w:w="108" w:type="dxa"/>
        </w:tblCellMar>
        <w:tblBorders>
          <w:top w:val="single" w:sz="4" w:color="auto" w:space="0"/>
          <w:bottom w:val="single" w:sz="4" w:color="auto" w:space="0"/>
          <w:left w:val="single" w:sz="4" w:color="auto" w:space="0"/>
          <w:right w:val="single" w:sz="4" w:color="auto" w:space="0"/>
          <w:insideH w:val="single" w:sz="4" w:color="auto" w:space="0"/>
          <w:insideV w:val="single" w:sz="4" w:color="auto" w:space="0"/>
        </w:tblBorders>
        <w:tblInd w:w="0" w:type="dxa"/>
        <w:tblStyle w:val="18"/>
      </w:tblPr>
      <w:tblGrid>
        <w:gridCol w:w="658"/>
        <w:gridCol w:w="1654"/>
        <w:gridCol w:w="1991"/>
        <w:gridCol w:w="1236"/>
        <w:gridCol w:w="3255"/>
        <w:gridCol w:w="2315"/>
        <w:gridCol w:w="658"/>
        <w:gridCol w:w="2094"/>
      </w:tblGrid>
      <w:tr>
        <w:trPr>
          <w:trHeight w:val="624"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shd w:fill="FFFFFF" w:color="000000" w:val="clear"/>
            <w:vAlign w:val="center"/>
            <w:tcW w:w="0" w:type="auto"/>
          </w:tcPr>
          <w:p>
            <w:pPr>
              <w:widowControl/>
              <w:jc w:val="center"/>
              <w:rPr>
                <w:bCs/>
                <w:kern w:val="0"/>
                <w:b/>
                <w:highlight w:val="none"/>
                <w:rFonts w:ascii="宋体" w:cs="宋体" w:hAnsi="宋体"/>
                <w:sz w:val="22"/>
                <w:szCs w:val="22"/>
              </w:rPr>
            </w:pPr>
            <w:r>
              <w:rPr>
                <w:bCs/>
                <w:kern w:val="0"/>
                <w:b/>
                <w:highlight w:val="none"/>
                <w:rFonts w:ascii="宋体" w:cs="宋体" w:hAnsi="宋体" w:hint="eastAsia"/>
                <w:sz w:val="22"/>
                <w:szCs w:val="22"/>
              </w:rPr>
              <w:t>序号</w:t>
            </w:r>
          </w:p>
        </w:tc>
        <w:tc>
          <w:tcPr>
            <w:shd w:fill="FFFFFF" w:color="000000" w:val="clear"/>
            <w:vAlign w:val="center"/>
            <w:tcW w:w="0" w:type="auto"/>
          </w:tcPr>
          <w:p>
            <w:pPr>
              <w:widowControl/>
              <w:jc w:val="center"/>
              <w:rPr>
                <w:bCs/>
                <w:kern w:val="0"/>
                <w:b/>
                <w:highlight w:val="none"/>
                <w:rFonts w:ascii="宋体" w:cs="宋体" w:hAnsi="宋体"/>
                <w:sz w:val="22"/>
                <w:szCs w:val="22"/>
              </w:rPr>
            </w:pPr>
            <w:r>
              <w:rPr>
                <w:bCs/>
                <w:kern w:val="0"/>
                <w:b/>
                <w:highlight w:val="none"/>
                <w:rFonts w:ascii="宋体" w:cs="宋体" w:hAnsi="宋体" w:hint="eastAsia"/>
                <w:sz w:val="22"/>
                <w:szCs w:val="22"/>
              </w:rPr>
              <w:t>项目名称</w:t>
            </w:r>
          </w:p>
        </w:tc>
        <w:tc>
          <w:tcPr>
            <w:shd w:fill="FFFFFF" w:color="000000" w:val="clear"/>
            <w:vAlign w:val="center"/>
            <w:tcW w:w="0" w:type="auto"/>
          </w:tcPr>
          <w:p>
            <w:pPr>
              <w:widowControl/>
              <w:jc w:val="center"/>
              <w:rPr>
                <w:bCs/>
                <w:kern w:val="0"/>
                <w:b/>
                <w:highlight w:val="none"/>
                <w:rFonts w:ascii="宋体" w:cs="宋体" w:hAnsi="宋体"/>
                <w:sz w:val="22"/>
                <w:szCs w:val="22"/>
              </w:rPr>
            </w:pPr>
            <w:r>
              <w:rPr>
                <w:bCs/>
                <w:kern w:val="0"/>
                <w:b/>
                <w:highlight w:val="none"/>
                <w:rFonts w:ascii="宋体" w:cs="宋体" w:hAnsi="宋体" w:hint="eastAsia"/>
                <w:sz w:val="22"/>
                <w:szCs w:val="22"/>
              </w:rPr>
              <w:t>各分项</w:t>
            </w:r>
          </w:p>
        </w:tc>
        <w:tc>
          <w:tcPr>
            <w:shd w:fill="FFFFFF" w:color="000000" w:val="clear"/>
            <w:vAlign w:val="center"/>
            <w:tcW w:w="0" w:type="auto"/>
          </w:tcPr>
          <w:p>
            <w:pPr>
              <w:widowControl/>
              <w:jc w:val="center"/>
              <w:rPr>
                <w:bCs/>
                <w:kern w:val="0"/>
                <w:b/>
                <w:highlight w:val="none"/>
                <w:rFonts w:ascii="宋体" w:cs="宋体" w:hAnsi="宋体"/>
                <w:sz w:val="22"/>
                <w:szCs w:val="22"/>
              </w:rPr>
            </w:pPr>
            <w:r>
              <w:rPr>
                <w:bCs/>
                <w:kern w:val="0"/>
                <w:b/>
                <w:highlight w:val="none"/>
                <w:rFonts w:ascii="宋体" w:cs="宋体" w:hAnsi="宋体" w:hint="eastAsia"/>
                <w:sz w:val="22"/>
                <w:szCs w:val="22"/>
              </w:rPr>
              <w:t>业务量</w:t>
            </w:r>
          </w:p>
        </w:tc>
        <w:tc>
          <w:tcPr>
            <w:shd w:fill="FFFFFF" w:color="000000" w:val="clear"/>
            <w:vAlign w:val="center"/>
            <w:tcW w:w="0" w:type="auto"/>
          </w:tcPr>
          <w:p>
            <w:pPr>
              <w:widowControl/>
              <w:jc w:val="center"/>
              <w:rPr>
                <w:bCs/>
                <w:kern w:val="0"/>
                <w:b/>
                <w:highlight w:val="none"/>
                <w:rFonts w:ascii="宋体" w:cs="宋体" w:hAnsi="宋体"/>
                <w:sz w:val="22"/>
                <w:szCs w:val="22"/>
              </w:rPr>
            </w:pPr>
            <w:r>
              <w:rPr>
                <w:bCs/>
                <w:kern w:val="0"/>
                <w:b/>
                <w:highlight w:val="none"/>
                <w:rFonts w:ascii="宋体" w:cs="宋体" w:hAnsi="宋体" w:hint="eastAsia"/>
                <w:sz w:val="22"/>
                <w:szCs w:val="22"/>
              </w:rPr>
              <w:t>报价（元/台，未税）</w:t>
            </w:r>
          </w:p>
        </w:tc>
        <w:tc>
          <w:tcPr>
            <w:shd w:fill="FFFFFF" w:color="000000" w:val="clear"/>
            <w:vAlign w:val="center"/>
            <w:tcW w:w="0" w:type="auto"/>
          </w:tcPr>
          <w:p>
            <w:pPr>
              <w:widowControl/>
              <w:jc w:val="center"/>
              <w:rPr>
                <w:bCs/>
                <w:kern w:val="0"/>
                <w:b/>
                <w:highlight w:val="none"/>
                <w:rFonts w:ascii="宋体" w:cs="宋体" w:hAnsi="宋体" w:hint="eastAsia"/>
                <w:sz w:val="22"/>
                <w:szCs w:val="22"/>
              </w:rPr>
            </w:pPr>
            <w:r>
              <w:rPr>
                <w:bCs/>
                <w:kern w:val="0"/>
                <w:b/>
                <w:highlight w:val="none"/>
                <w:rFonts w:ascii="宋体" w:cs="宋体" w:hAnsi="宋体" w:hint="eastAsia"/>
                <w:sz w:val="22"/>
                <w:szCs w:val="22"/>
              </w:rPr>
              <w:t>合计（元/台，未税）</w:t>
            </w:r>
          </w:p>
        </w:tc>
        <w:tc>
          <w:tcPr>
            <w:shd w:fill="FFFFFF" w:color="000000" w:val="clear"/>
            <w:vAlign w:val="center"/>
            <w:tcW w:w="0" w:type="auto"/>
          </w:tcPr>
          <w:p>
            <w:pPr>
              <w:widowControl/>
              <w:jc w:val="center"/>
              <w:rPr>
                <w:bCs/>
                <w:kern w:val="0"/>
                <w:b/>
                <w:highlight w:val="none"/>
                <w:rFonts w:ascii="宋体" w:cs="宋体" w:hAnsi="宋体"/>
                <w:sz w:val="22"/>
                <w:szCs w:val="22"/>
              </w:rPr>
            </w:pPr>
            <w:r>
              <w:rPr>
                <w:bCs/>
                <w:kern w:val="0"/>
                <w:b/>
                <w:highlight w:val="none"/>
                <w:rFonts w:ascii="宋体" w:cs="宋体" w:hAnsi="宋体" w:hint="eastAsia"/>
                <w:sz w:val="22"/>
                <w:szCs w:val="22"/>
              </w:rPr>
              <w:t>税率</w:t>
            </w:r>
          </w:p>
        </w:tc>
        <w:tc>
          <w:tcPr>
            <w:shd w:fill="FFFFFF" w:color="000000" w:val="clear"/>
            <w:vAlign w:val="center"/>
            <w:tcW w:w="0" w:type="auto"/>
          </w:tcPr>
          <w:p>
            <w:pPr>
              <w:widowControl/>
              <w:jc w:val="center"/>
              <w:rPr>
                <w:bCs/>
                <w:kern w:val="0"/>
                <w:b/>
                <w:highlight w:val="none"/>
                <w:rFonts w:ascii="宋体" w:cs="宋体" w:hAnsi="宋体"/>
                <w:sz w:val="22"/>
                <w:szCs w:val="22"/>
              </w:rPr>
            </w:pPr>
            <w:r>
              <w:rPr>
                <w:bCs/>
                <w:kern w:val="0"/>
                <w:b/>
                <w:highlight w:val="none"/>
                <w:rFonts w:ascii="宋体" w:cs="宋体" w:hAnsi="宋体" w:hint="eastAsia"/>
                <w:sz w:val="22"/>
                <w:szCs w:val="22"/>
              </w:rPr>
              <w:t>价税合计（元/台）</w:t>
            </w:r>
          </w:p>
        </w:tc>
      </w:tr>
      <w:tr>
        <w:trPr>
          <w:trHeight w:val="624"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shd w:fill="FFFFFF" w:color="000000" w:val="clear"/>
            <w:vAlign w:val="center"/>
            <w:tcW w:w="0" w:type="auto"/>
          </w:tcPr>
          <w:p>
            <w:pPr>
              <w:widowControl/>
              <w:jc w:val="center"/>
              <w:rPr>
                <w:kern w:val="0"/>
                <w:highlight w:val="none"/>
                <w:rFonts w:ascii="宋体" w:cs="宋体" w:hAnsi="宋体"/>
                <w:sz w:val="24"/>
                <w:szCs w:val="24"/>
              </w:rPr>
            </w:pPr>
            <w:r>
              <w:rPr>
                <w:kern w:val="0"/>
                <w:highlight w:val="none"/>
                <w:rFonts w:ascii="宋体" w:cs="宋体" w:hAnsi="宋体" w:hint="eastAsia"/>
                <w:sz w:val="24"/>
                <w:szCs w:val="24"/>
              </w:rPr>
              <w:t>1</w:t>
            </w:r>
          </w:p>
        </w:tc>
        <w:tc>
          <w:tcPr>
            <w:shd w:fill="FFFFFF" w:color="000000" w:val="clear"/>
            <w:vAlign w:val="center"/>
            <w:tcW w:w="0" w:type="auto"/>
          </w:tcPr>
          <w:p>
            <w:pPr>
              <w:widowControl/>
              <w:jc w:val="center"/>
              <w:rPr>
                <w:kern w:val="0"/>
                <w:highlight w:val="none"/>
                <w:rFonts w:ascii="宋体" w:cs="宋体" w:hAnsi="宋体"/>
                <w:sz w:val="24"/>
                <w:szCs w:val="24"/>
              </w:rPr>
            </w:pPr>
            <w:r>
              <w:rPr>
                <w:kern w:val="0"/>
                <w:highlight w:val="none"/>
                <w:rFonts w:ascii="宋体" w:cs="宋体" w:hAnsi="宋体" w:hint="eastAsia"/>
                <w:sz w:val="24"/>
                <w:szCs w:val="24"/>
              </w:rPr>
              <w:t>喷蜡业务</w:t>
            </w:r>
          </w:p>
        </w:tc>
        <w:tc>
          <w:tcPr>
            <w:shd w:fill="FFFFFF" w:color="000000" w:val="clear"/>
            <w:vAlign w:val="center"/>
            <w:tcW w:w="0" w:type="auto"/>
          </w:tcPr>
          <w:p>
            <w:pPr>
              <w:widowControl/>
              <w:jc w:val="left"/>
              <w:rPr>
                <w:kern w:val="0"/>
                <w:highlight w:val="none"/>
                <w:rFonts w:ascii="宋体" w:cs="宋体" w:hAnsi="宋体"/>
                <w:sz w:val="24"/>
                <w:szCs w:val="24"/>
              </w:rPr>
            </w:pPr>
            <w:r>
              <w:rPr>
                <w:kern w:val="0"/>
                <w:highlight w:val="none"/>
                <w:rFonts w:ascii="宋体" w:cs="宋体" w:hAnsi="宋体" w:hint="eastAsia"/>
                <w:sz w:val="24"/>
                <w:szCs w:val="24"/>
              </w:rPr>
              <w:t>喷涂防护蜡</w:t>
            </w:r>
          </w:p>
        </w:tc>
        <w:tc>
          <w:tcPr>
            <w:shd w:fill="FFFFFF" w:color="000000" w:val="clear"/>
            <w:vAlign w:val="center"/>
            <w:tcW w:w="0" w:type="auto"/>
          </w:tcPr>
          <w:p>
            <w:pPr>
              <w:widowControl/>
              <w:jc w:val="center"/>
              <w:rPr>
                <w:kern w:val="0"/>
                <w:highlight w:val="none"/>
                <w:rFonts w:ascii="宋体" w:cs="宋体" w:hAnsi="宋体"/>
                <w:sz w:val="24"/>
                <w:szCs w:val="24"/>
              </w:rPr>
            </w:pPr>
            <w:r>
              <w:rPr>
                <w:kern w:val="0"/>
                <w:lang w:val="en-US" w:eastAsia="zh-CN"/>
                <w:highlight w:val="none"/>
                <w:rFonts w:ascii="宋体" w:cs="宋体" w:hAnsi="宋体" w:hint="eastAsia"/>
                <w:sz w:val="24"/>
                <w:szCs w:val="24"/>
              </w:rPr>
              <w:t>35</w:t>
            </w:r>
            <w:r>
              <w:rPr>
                <w:kern w:val="0"/>
                <w:highlight w:val="none"/>
                <w:rFonts w:ascii="宋体" w:cs="宋体" w:hAnsi="宋体"/>
                <w:sz w:val="24"/>
                <w:szCs w:val="24"/>
              </w:rPr>
              <w:t>0</w:t>
            </w:r>
          </w:p>
        </w:tc>
        <w:tc>
          <w:tcPr>
            <w:shd w:fill="FFFFFF" w:color="000000" w:val="clear"/>
            <w:vAlign w:val="center"/>
            <w:tcW w:w="0" w:type="auto"/>
          </w:tcPr>
          <w:p>
            <w:pPr>
              <w:widowControl/>
              <w:jc w:val="center"/>
              <w:rPr>
                <w:kern w:val="0"/>
                <w:highlight w:val="none"/>
                <w:rFonts w:ascii="宋体" w:cs="宋体" w:hAnsi="宋体"/>
                <w:sz w:val="24"/>
                <w:szCs w:val="24"/>
              </w:rPr>
            </w:pPr>
          </w:p>
        </w:tc>
        <w:tc>
          <w:tcPr>
            <w:shd w:fill="FFFFFF" w:color="000000" w:val="clear"/>
            <w:vAlign w:val="center"/>
            <w:tcW w:w="0" w:type="auto"/>
          </w:tcPr>
          <w:p>
            <w:pPr>
              <w:widowControl/>
              <w:jc w:val="center"/>
              <w:rPr>
                <w:kern w:val="0"/>
                <w:highlight w:val="none"/>
                <w:rFonts w:ascii="宋体" w:cs="宋体" w:hAnsi="宋体"/>
                <w:sz w:val="24"/>
                <w:szCs w:val="24"/>
              </w:rPr>
            </w:pPr>
          </w:p>
        </w:tc>
        <w:tc>
          <w:tcPr>
            <w:shd w:fill="FFFFFF" w:color="000000" w:val="clear"/>
            <w:vAlign w:val="center"/>
            <w:tcW w:w="0" w:type="auto"/>
          </w:tcPr>
          <w:p>
            <w:pPr>
              <w:widowControl/>
              <w:jc w:val="center"/>
              <w:rPr>
                <w:kern w:val="0"/>
                <w:highlight w:val="none"/>
                <w:rFonts w:ascii="宋体" w:cs="宋体" w:hAnsi="宋体"/>
                <w:sz w:val="24"/>
                <w:szCs w:val="24"/>
              </w:rPr>
            </w:pPr>
          </w:p>
        </w:tc>
        <w:tc>
          <w:tcPr>
            <w:shd w:fill="FFFFFF" w:color="000000" w:val="clear"/>
            <w:vAlign w:val="center"/>
            <w:tcW w:w="0" w:type="auto"/>
          </w:tcPr>
          <w:p>
            <w:pPr>
              <w:widowControl/>
              <w:jc w:val="center"/>
              <w:rPr>
                <w:kern w:val="0"/>
                <w:highlight w:val="none"/>
                <w:rFonts w:ascii="宋体" w:cs="宋体" w:hAnsi="宋体"/>
                <w:sz w:val="24"/>
                <w:szCs w:val="24"/>
              </w:rPr>
            </w:pPr>
          </w:p>
        </w:tc>
      </w:tr>
      <w:tr>
        <w:trPr>
          <w:trHeight w:val="624"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shd w:fill="FFFFFF" w:color="000000" w:val="clear"/>
            <w:vAlign w:val="center"/>
            <w:tcW w:w="0" w:type="auto"/>
          </w:tcPr>
          <w:p>
            <w:pPr>
              <w:widowControl/>
              <w:jc w:val="center"/>
              <w:rPr>
                <w:kern w:val="0"/>
                <w:highlight w:val="none"/>
                <w:rFonts w:ascii="宋体" w:cs="宋体" w:hAnsi="宋体" w:hint="eastAsia"/>
                <w:sz w:val="24"/>
                <w:szCs w:val="24"/>
              </w:rPr>
            </w:pPr>
            <w:r>
              <w:rPr>
                <w:kern w:val="0"/>
                <w:highlight w:val="none"/>
                <w:rFonts w:ascii="宋体" w:cs="宋体" w:hAnsi="宋体"/>
                <w:sz w:val="24"/>
                <w:szCs w:val="24"/>
              </w:rPr>
              <w:t>2</w:t>
            </w:r>
          </w:p>
        </w:tc>
        <w:tc>
          <w:tcPr>
            <w:gridSpan w:val="4"/>
            <w:shd w:fill="FFFFFF" w:color="000000" w:val="clear"/>
            <w:vAlign w:val="center"/>
            <w:tcW w:w="0" w:type="auto"/>
          </w:tcPr>
          <w:p>
            <w:pPr>
              <w:widowControl/>
              <w:jc w:val="center"/>
              <w:rPr>
                <w:kern w:val="0"/>
                <w:highlight w:val="none"/>
                <w:rFonts w:ascii="宋体" w:cs="宋体" w:hAnsi="宋体"/>
                <w:sz w:val="24"/>
                <w:szCs w:val="24"/>
              </w:rPr>
            </w:pPr>
            <w:r>
              <w:rPr>
                <w:kern w:val="0"/>
                <w:highlight w:val="none"/>
                <w:rFonts w:ascii="宋体" w:cs="宋体" w:hAnsi="宋体" w:hint="eastAsia"/>
                <w:sz w:val="24"/>
                <w:szCs w:val="24"/>
              </w:rPr>
              <w:t>付款方式是否认同（半年期商业汇票（包括银行承兑汇票和商业承兑汇票）</w:t>
            </w:r>
          </w:p>
        </w:tc>
        <w:tc>
          <w:tcPr>
            <w:gridSpan w:val="3"/>
            <w:shd w:fill="FFFFFF" w:color="000000" w:val="clear"/>
            <w:tcW w:w="0" w:type="auto"/>
          </w:tcPr>
          <w:p>
            <w:pPr>
              <w:widowControl/>
              <w:jc w:val="right"/>
              <w:rPr>
                <w:kern w:val="0"/>
                <w:highlight w:val="none"/>
                <w:rFonts w:ascii="宋体" w:cs="宋体" w:hAnsi="宋体"/>
                <w:sz w:val="24"/>
                <w:szCs w:val="24"/>
              </w:rPr>
            </w:pPr>
          </w:p>
        </w:tc>
      </w:tr>
      <w:tr>
        <w:trPr>
          <w:trHeight w:val="624"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shd w:fill="FFFFFF" w:color="000000" w:val="clear"/>
            <w:vAlign w:val="center"/>
            <w:tcW w:w="0" w:type="auto"/>
          </w:tcPr>
          <w:p>
            <w:pPr>
              <w:widowControl/>
              <w:jc w:val="center"/>
              <w:rPr>
                <w:kern w:val="0"/>
                <w:highlight w:val="none"/>
                <w:rFonts w:ascii="宋体" w:cs="宋体" w:hAnsi="宋体" w:hint="eastAsia"/>
                <w:sz w:val="24"/>
                <w:szCs w:val="24"/>
              </w:rPr>
            </w:pPr>
            <w:r>
              <w:rPr>
                <w:kern w:val="0"/>
                <w:highlight w:val="none"/>
                <w:rFonts w:ascii="宋体" w:cs="宋体" w:hAnsi="宋体"/>
                <w:sz w:val="24"/>
                <w:szCs w:val="24"/>
              </w:rPr>
              <w:t>3</w:t>
            </w:r>
          </w:p>
        </w:tc>
        <w:tc>
          <w:tcPr>
            <w:gridSpan w:val="4"/>
            <w:shd w:fill="FFFFFF" w:color="000000" w:val="clear"/>
            <w:vAlign w:val="center"/>
            <w:tcW w:w="0" w:type="auto"/>
          </w:tcPr>
          <w:p>
            <w:pPr>
              <w:widowControl/>
              <w:jc w:val="center"/>
              <w:rPr>
                <w:kern w:val="0"/>
                <w:highlight w:val="none"/>
                <w:rFonts w:ascii="宋体" w:cs="宋体" w:hAnsi="宋体"/>
                <w:sz w:val="24"/>
                <w:szCs w:val="24"/>
              </w:rPr>
            </w:pPr>
            <w:r>
              <w:rPr>
                <w:kern w:val="0"/>
                <w:highlight w:val="none"/>
                <w:rFonts w:ascii="宋体" w:cs="宋体" w:hAnsi="宋体" w:hint="eastAsia"/>
                <w:sz w:val="24"/>
                <w:szCs w:val="24"/>
              </w:rPr>
              <w:t>招标文件有无异议</w:t>
            </w:r>
          </w:p>
        </w:tc>
        <w:tc>
          <w:tcPr>
            <w:gridSpan w:val="3"/>
            <w:shd w:fill="FFFFFF" w:color="000000" w:val="clear"/>
            <w:tcW w:w="0" w:type="auto"/>
          </w:tcPr>
          <w:p>
            <w:pPr>
              <w:widowControl/>
              <w:jc w:val="right"/>
              <w:rPr>
                <w:kern w:val="0"/>
                <w:highlight w:val="none"/>
                <w:rFonts w:ascii="宋体" w:cs="宋体" w:hAnsi="宋体"/>
                <w:sz w:val="24"/>
                <w:szCs w:val="24"/>
              </w:rPr>
            </w:pPr>
          </w:p>
        </w:tc>
      </w:tr>
    </w:tbl>
    <w:p>
      <w:pPr>
        <w:spacing w:line="400" w:lineRule="exact"/>
        <w:rPr>
          <w:bCs/>
          <w:b/>
          <w:highlight w:val="none"/>
          <w:rFonts w:ascii="宋体" w:hAnsi="宋体"/>
        </w:rPr>
      </w:pPr>
      <w:r>
        <w:rPr>
          <w:bCs/>
          <w:b/>
          <w:highlight w:val="none"/>
          <w:rFonts w:ascii="宋体" w:hAnsi="宋体" w:hint="eastAsia"/>
        </w:rPr>
        <w:t>注：1</w:t>
      </w:r>
      <w:r>
        <w:rPr>
          <w:bCs/>
          <w:b/>
          <w:highlight w:val="none"/>
          <w:rFonts w:ascii="宋体" w:hAnsi="宋体"/>
        </w:rPr>
        <w:t>.</w:t>
      </w:r>
      <w:r>
        <w:rPr>
          <w:bCs/>
          <w:b/>
          <w:highlight w:val="none"/>
          <w:rFonts w:ascii="宋体" w:hAnsi="宋体" w:hint="eastAsia"/>
        </w:rPr>
        <w:t>业务期限为1年，业务量为预计业务量，结算时根据实际发生业务按月结算</w:t>
      </w:r>
    </w:p>
    <w:p>
      <w:pPr>
        <w:spacing w:line="400" w:lineRule="exact"/>
        <w:rPr>
          <w:highlight w:val="none"/>
          <w:rFonts w:ascii="宋体" w:hAnsi="宋体"/>
        </w:rPr>
      </w:pPr>
      <w:r>
        <w:rPr>
          <w:bCs/>
          <w:b/>
          <w:highlight w:val="none"/>
          <w:rFonts w:ascii="宋体" w:hAnsi="宋体" w:hint="eastAsia"/>
        </w:rPr>
        <w:t xml:space="preserve"> </w:t>
      </w:r>
      <w:r>
        <w:rPr>
          <w:bCs/>
          <w:b/>
          <w:highlight w:val="none"/>
          <w:rFonts w:ascii="宋体" w:hAnsi="宋体"/>
        </w:rPr>
        <w:t xml:space="preserve">   2.</w:t>
      </w:r>
      <w:r>
        <w:rPr>
          <w:bCs/>
          <w:b/>
          <w:highlight w:val="none"/>
          <w:rFonts w:ascii="宋体" w:hAnsi="宋体" w:hint="eastAsia"/>
        </w:rPr>
        <w:t xml:space="preserve"> e采通系统中报价为合计总金额（含税，万元），系统填报时注意单位。</w:t>
      </w:r>
    </w:p>
    <w:p>
      <w:pPr>
        <w:spacing w:line="660" w:lineRule="exact"/>
        <w:rPr>
          <w:highlight w:val="none"/>
          <w:rFonts w:ascii="宋体" w:hAnsi="宋体"/>
          <w:sz w:val="24"/>
        </w:rPr>
      </w:pPr>
      <w:r>
        <w:rPr>
          <w:highlight w:val="none"/>
          <w:rFonts w:ascii="宋体" w:hAnsi="宋体" w:hint="eastAsia"/>
          <w:sz w:val="24"/>
        </w:rPr>
        <w:t>投标人：（盖章） 法定代表人（授权代表）：（签字）</w:t>
      </w:r>
    </w:p>
    <w:p>
      <w:pPr>
        <w:spacing w:line="660" w:lineRule="exact"/>
        <w:sectPr>
          <w:docGrid w:linePitch="312" w:charSpace="0"/>
          <w:pgNumType w:fmt="numberInDash"/>
          <w:pgSz w:w="16838" w:h="11906" w:orient="landscape"/>
          <w:pgMar w:left="1701" w:right="1134" w:top="1418" w:bottom="1418" w:header="851" w:footer="992" w:gutter="0"/>
          <w:cols w:num="1" w:space="720"/>
          <w:titlePg/>
        </w:sectPr>
        <w:rPr>
          <w:highlight w:val="none"/>
          <w:rFonts w:ascii="宋体" w:hAnsi="宋体"/>
          <w:sz w:val="24"/>
        </w:rPr>
      </w:pPr>
      <w:r>
        <w:rPr>
          <w:highlight w:val="none"/>
          <w:rFonts w:ascii="宋体" w:hAnsi="宋体" w:hint="eastAsia"/>
          <w:sz w:val="24"/>
        </w:rPr>
        <w:t xml:space="preserve">日  期： </w:t>
      </w:r>
      <w:r>
        <w:rPr>
          <w:highlight w:val="none"/>
          <w:rFonts w:ascii="宋体" w:hAnsi="宋体"/>
          <w:sz w:val="24"/>
        </w:rPr>
        <w:t xml:space="preserve"> </w:t>
      </w:r>
      <w:r>
        <w:rPr>
          <w:highlight w:val="none"/>
          <w:rFonts w:ascii="宋体" w:hAnsi="宋体" w:hint="eastAsia"/>
          <w:sz w:val="24"/>
        </w:rPr>
        <w:t xml:space="preserve">年 </w:t>
      </w:r>
      <w:r>
        <w:rPr>
          <w:highlight w:val="none"/>
          <w:rFonts w:ascii="宋体" w:hAnsi="宋体"/>
          <w:sz w:val="24"/>
        </w:rPr>
        <w:t xml:space="preserve">  </w:t>
      </w:r>
      <w:r>
        <w:rPr>
          <w:highlight w:val="none"/>
          <w:rFonts w:ascii="宋体" w:hAnsi="宋体" w:hint="eastAsia"/>
          <w:sz w:val="24"/>
        </w:rPr>
        <w:t xml:space="preserve">月 </w:t>
      </w:r>
      <w:r>
        <w:rPr>
          <w:highlight w:val="none"/>
          <w:rFonts w:ascii="宋体" w:hAnsi="宋体"/>
          <w:sz w:val="24"/>
        </w:rPr>
        <w:t xml:space="preserve">   </w:t>
      </w:r>
      <w:r>
        <w:rPr>
          <w:highlight w:val="none"/>
          <w:rFonts w:ascii="宋体" w:hAnsi="宋体" w:hint="eastAsia"/>
          <w:sz w:val="24"/>
        </w:rPr>
        <w:t>日</w:t>
      </w:r>
    </w:p>
    <w:p>
      <w:pPr>
        <w:spacing w:line="660" w:lineRule="exact"/>
        <w:rPr>
          <w:bCs/>
          <w:b/>
          <w:highlight w:val="none"/>
          <w:rFonts w:eastAsia="黑体"/>
          <w:sz w:val="28"/>
        </w:rPr>
      </w:pPr>
      <w:r>
        <w:rPr>
          <w:bCs/>
          <w:b/>
          <w:highlight w:val="none"/>
          <w:rFonts w:eastAsia="黑体" w:hint="eastAsia"/>
          <w:sz w:val="28"/>
        </w:rPr>
        <w:t>格式4   分包分项报价清单</w:t>
      </w:r>
    </w:p>
    <w:p>
      <w:pPr>
        <w:spacing w:line="660" w:lineRule="exact"/>
        <w:rPr>
          <w:highlight w:val="none"/>
          <w:rFonts w:ascii="宋体" w:hAnsi="宋体"/>
          <w:sz w:val="24"/>
        </w:rPr>
      </w:pPr>
      <w:r>
        <w:rPr>
          <w:highlight w:val="none"/>
          <w:rFonts w:ascii="宋体" w:hAnsi="宋体" w:hint="eastAsia"/>
          <w:sz w:val="24"/>
        </w:rPr>
        <w:t>表</w:t>
      </w:r>
      <w:r>
        <w:rPr>
          <w:highlight w:val="none"/>
          <w:rFonts w:ascii="宋体" w:hAnsi="宋体"/>
          <w:sz w:val="24"/>
        </w:rPr>
        <w:t>1</w:t>
      </w:r>
      <w:r>
        <w:rPr>
          <w:highlight w:val="none"/>
          <w:rFonts w:ascii="宋体" w:hAnsi="宋体" w:hint="eastAsia"/>
          <w:sz w:val="24"/>
        </w:rPr>
        <w:t>：1</w:t>
      </w:r>
      <w:r>
        <w:rPr>
          <w:highlight w:val="none"/>
          <w:rFonts w:ascii="宋体" w:hAnsi="宋体"/>
          <w:sz w:val="24"/>
        </w:rPr>
        <w:t>-4</w:t>
      </w:r>
      <w:r>
        <w:rPr>
          <w:highlight w:val="none"/>
          <w:rFonts w:ascii="宋体" w:hAnsi="宋体" w:hint="eastAsia"/>
          <w:sz w:val="24"/>
        </w:rPr>
        <w:t>包报价清单</w:t>
      </w:r>
    </w:p>
    <w:tbl>
      <w:tblPr>
        <w:tblW w:w="9071" w:type="dxa"/>
        <w:tblLayout w:type="fixed"/>
        <w:tblCellMar>
          <w:top w:w="0" w:type="dxa"/>
          <w:left w:w="108" w:type="dxa"/>
          <w:bottom w:w="0" w:type="dxa"/>
          <w:right w:w="108" w:type="dxa"/>
        </w:tblCellMar>
        <w:jc w:val="center"/>
        <w:tblStyle w:val="18"/>
      </w:tblPr>
      <w:tblGrid>
        <w:gridCol w:w="3242"/>
        <w:gridCol w:w="3242"/>
        <w:gridCol w:w="1618"/>
        <w:gridCol w:w="969"/>
      </w:tblGrid>
      <w:tr>
        <w:trPr>
          <w:jc w:val="center"/>
          <w:trHeight w:val="450" w:hRule="atLeast"/>
        </w:trPr>
        <w:tblPrEx>
          <w:tblCellMar>
            <w:top w:w="0" w:type="dxa"/>
            <w:left w:w="108" w:type="dxa"/>
            <w:bottom w:w="0" w:type="dxa"/>
            <w:right w:w="108" w:type="dxa"/>
          </w:tblCellMar>
        </w:tblPrEx>
        <w:tc>
          <w:tcPr>
            <w:tcBorders>
              <w:top w:val="single" w:sz="4" w:color="auto" w:space="0"/>
              <w:bottom w:val="single" w:sz="4" w:color="auto" w:space="0"/>
              <w:left w:val="single" w:sz="4" w:color="auto" w:space="0"/>
              <w:right w:val="single" w:sz="4" w:color="auto" w:space="0"/>
            </w:tcBorders>
            <w:vAlign w:val="center"/>
            <w:tcW w:w="3242" w:type="dxa"/>
          </w:tcPr>
          <w:p>
            <w:pPr>
              <w:widowControl/>
              <w:jc w:val="center"/>
              <w:rPr>
                <w:bCs/>
                <w:kern w:val="0"/>
                <w:b/>
                <w:highlight w:val="none"/>
                <w:rFonts w:ascii="宋体" w:cs="宋体" w:hAnsi="宋体"/>
                <w:sz w:val="22"/>
                <w:szCs w:val="22"/>
              </w:rPr>
            </w:pPr>
            <w:r>
              <w:rPr>
                <w:bCs/>
                <w:kern w:val="0"/>
                <w:b/>
                <w:highlight w:val="none"/>
                <w:rFonts w:ascii="宋体" w:cs="宋体" w:hAnsi="宋体" w:hint="eastAsia"/>
                <w:sz w:val="22"/>
                <w:szCs w:val="22"/>
              </w:rPr>
              <w:t>项目</w:t>
            </w:r>
          </w:p>
        </w:tc>
        <w:tc>
          <w:tcPr>
            <w:tcBorders>
              <w:top w:val="single" w:sz="4" w:color="auto" w:space="0"/>
              <w:bottom w:val="single" w:sz="4" w:color="auto" w:space="0"/>
              <w:left w:val="nil" w:sz="0" w:color="auto" w:space="0"/>
              <w:right w:val="single" w:sz="4" w:color="auto" w:space="0"/>
            </w:tcBorders>
            <w:vAlign w:val="center"/>
            <w:tcW w:w="3242" w:type="dxa"/>
          </w:tcPr>
          <w:p>
            <w:pPr>
              <w:widowControl/>
              <w:jc w:val="center"/>
              <w:rPr>
                <w:bCs/>
                <w:kern w:val="0"/>
                <w:b/>
                <w:highlight w:val="none"/>
                <w:rFonts w:ascii="宋体" w:cs="宋体" w:hAnsi="宋体"/>
                <w:sz w:val="22"/>
                <w:szCs w:val="22"/>
              </w:rPr>
            </w:pPr>
            <w:r>
              <w:rPr>
                <w:bCs/>
                <w:kern w:val="0"/>
                <w:b/>
                <w:highlight w:val="none"/>
                <w:rFonts w:ascii="宋体" w:cs="宋体" w:hAnsi="宋体" w:hint="eastAsia"/>
                <w:sz w:val="22"/>
                <w:szCs w:val="22"/>
              </w:rPr>
              <w:t>类别</w:t>
            </w:r>
          </w:p>
        </w:tc>
        <w:tc>
          <w:tcPr>
            <w:tcBorders>
              <w:top w:val="single" w:sz="4" w:color="auto" w:space="0"/>
              <w:bottom w:val="single" w:sz="4" w:color="auto" w:space="0"/>
              <w:left w:val="nil" w:sz="0" w:color="auto" w:space="0"/>
              <w:right w:val="single" w:sz="4" w:color="auto" w:space="0"/>
            </w:tcBorders>
            <w:vAlign w:val="center"/>
            <w:tcW w:w="1618" w:type="dxa"/>
          </w:tcPr>
          <w:p>
            <w:pPr>
              <w:widowControl/>
              <w:jc w:val="center"/>
              <w:rPr>
                <w:bCs/>
                <w:kern w:val="0"/>
                <w:b/>
                <w:highlight w:val="none"/>
                <w:rFonts w:ascii="宋体" w:cs="宋体" w:hAnsi="宋体"/>
                <w:sz w:val="22"/>
                <w:szCs w:val="22"/>
              </w:rPr>
            </w:pPr>
            <w:r>
              <w:rPr>
                <w:bCs/>
                <w:kern w:val="0"/>
                <w:b/>
                <w:highlight w:val="none"/>
                <w:rFonts w:ascii="宋体" w:cs="宋体" w:hAnsi="宋体" w:hint="eastAsia"/>
                <w:sz w:val="22"/>
                <w:szCs w:val="22"/>
              </w:rPr>
              <w:t>数量</w:t>
            </w:r>
          </w:p>
        </w:tc>
        <w:tc>
          <w:tcPr>
            <w:tcBorders>
              <w:top w:val="single" w:sz="4" w:color="auto" w:space="0"/>
              <w:bottom w:val="single" w:sz="4" w:color="auto" w:space="0"/>
              <w:left w:val="nil" w:sz="0" w:color="auto" w:space="0"/>
              <w:right w:val="single" w:sz="4" w:color="auto" w:space="0"/>
            </w:tcBorders>
            <w:vAlign w:val="center"/>
            <w:tcW w:w="969" w:type="dxa"/>
          </w:tcPr>
          <w:p>
            <w:pPr>
              <w:widowControl/>
              <w:jc w:val="center"/>
              <w:rPr>
                <w:bCs/>
                <w:kern w:val="0"/>
                <w:b/>
                <w:highlight w:val="none"/>
                <w:rFonts w:ascii="宋体" w:cs="宋体" w:hAnsi="宋体"/>
                <w:sz w:val="22"/>
                <w:szCs w:val="22"/>
              </w:rPr>
            </w:pPr>
            <w:r>
              <w:rPr>
                <w:bCs/>
                <w:kern w:val="0"/>
                <w:b/>
                <w:highlight w:val="none"/>
                <w:rFonts w:ascii="宋体" w:cs="宋体" w:hAnsi="宋体" w:hint="eastAsia"/>
                <w:sz w:val="22"/>
                <w:szCs w:val="22"/>
              </w:rPr>
              <w:t>金额</w:t>
            </w:r>
          </w:p>
        </w:tc>
      </w:tr>
      <w:tr>
        <w:trPr>
          <w:jc w:val="center"/>
          <w:trHeight w:val="390" w:hRule="atLeast"/>
        </w:trPr>
        <w:tblPrEx>
          <w:tblCellMar>
            <w:top w:w="0" w:type="dxa"/>
            <w:left w:w="108" w:type="dxa"/>
            <w:bottom w:w="0" w:type="dxa"/>
            <w:right w:w="108" w:type="dxa"/>
          </w:tblCellMar>
        </w:tblPrEx>
        <w:tc>
          <w:tcPr>
            <w:tcBorders>
              <w:top w:val="single" w:sz="4" w:color="auto" w:space="0"/>
              <w:left w:val="single" w:sz="4" w:color="auto" w:space="0"/>
              <w:right w:val="single" w:sz="4" w:color="auto" w:space="0"/>
            </w:tcBorders>
            <w:vAlign w:val="center"/>
            <w:vMerge w:val="restart"/>
            <w:tcW w:w="3242" w:type="dxa"/>
          </w:tcPr>
          <w:p>
            <w:pPr>
              <w:widowControl/>
              <w:jc w:val="center"/>
              <w:rPr>
                <w:kern w:val="0"/>
                <w:highlight w:val="none"/>
                <w:rFonts w:ascii="宋体" w:cs="宋体" w:hAnsi="宋体"/>
                <w:sz w:val="22"/>
                <w:szCs w:val="22"/>
              </w:rPr>
            </w:pPr>
            <w:r>
              <w:rPr>
                <w:kern w:val="0"/>
                <w:highlight w:val="none"/>
                <w:rFonts w:ascii="宋体" w:cs="宋体" w:hAnsi="宋体" w:hint="eastAsia"/>
                <w:sz w:val="22"/>
                <w:szCs w:val="22"/>
              </w:rPr>
              <w:t>人员配置</w:t>
            </w:r>
          </w:p>
        </w:tc>
        <w:tc>
          <w:tcPr>
            <w:tcBorders>
              <w:top w:val="nil" w:sz="0" w:color="auto" w:space="0"/>
              <w:bottom w:val="single" w:sz="4" w:color="auto" w:space="0"/>
              <w:left w:val="nil" w:sz="0" w:color="auto" w:space="0"/>
              <w:right w:val="single" w:sz="4" w:color="auto" w:space="0"/>
            </w:tcBorders>
            <w:vAlign w:val="center"/>
            <w:tcW w:w="3242" w:type="dxa"/>
          </w:tcPr>
          <w:p>
            <w:pPr>
              <w:widowControl/>
              <w:jc w:val="center"/>
              <w:rPr>
                <w:kern w:val="0"/>
                <w:highlight w:val="none"/>
                <w:rFonts w:ascii="宋体" w:cs="宋体" w:hAnsi="宋体"/>
                <w:sz w:val="22"/>
                <w:szCs w:val="22"/>
              </w:rPr>
            </w:pPr>
            <w:r>
              <w:rPr>
                <w:kern w:val="0"/>
                <w:highlight w:val="none"/>
                <w:rFonts w:ascii="宋体" w:cs="宋体" w:hAnsi="宋体" w:hint="eastAsia"/>
                <w:sz w:val="22"/>
                <w:szCs w:val="22"/>
              </w:rPr>
              <w:t>作业人员</w:t>
            </w:r>
          </w:p>
        </w:tc>
        <w:tc>
          <w:tcPr>
            <w:tcBorders>
              <w:top w:val="nil" w:sz="0" w:color="auto" w:space="0"/>
              <w:bottom w:val="single" w:sz="4" w:color="auto" w:space="0"/>
              <w:left w:val="nil" w:sz="0" w:color="auto" w:space="0"/>
              <w:right w:val="single" w:sz="4" w:color="auto" w:space="0"/>
            </w:tcBorders>
            <w:vAlign w:val="center"/>
            <w:tcW w:w="1618" w:type="dxa"/>
          </w:tcPr>
          <w:p>
            <w:pPr>
              <w:widowControl/>
              <w:jc w:val="center"/>
              <w:rPr>
                <w:kern w:val="0"/>
                <w:highlight w:val="none"/>
                <w:rFonts w:ascii="Calibri" w:cs="Calibri" w:hAnsi="Calibri"/>
                <w:szCs w:val="21"/>
              </w:rPr>
            </w:pPr>
          </w:p>
        </w:tc>
        <w:tc>
          <w:tcPr>
            <w:tcBorders>
              <w:top w:val="nil" w:sz="0" w:color="auto" w:space="0"/>
              <w:bottom w:val="single" w:sz="4" w:color="auto" w:space="0"/>
              <w:left w:val="nil" w:sz="0" w:color="auto" w:space="0"/>
              <w:right w:val="single" w:sz="4" w:color="auto" w:space="0"/>
            </w:tcBorders>
            <w:vAlign w:val="center"/>
            <w:tcW w:w="969" w:type="dxa"/>
          </w:tcPr>
          <w:p>
            <w:pPr>
              <w:widowControl/>
              <w:jc w:val="center"/>
              <w:rPr>
                <w:kern w:val="0"/>
                <w:highlight w:val="none"/>
                <w:rFonts w:ascii="Calibri" w:cs="Calibri" w:hAnsi="Calibri"/>
                <w:szCs w:val="21"/>
              </w:rPr>
            </w:pPr>
          </w:p>
        </w:tc>
      </w:tr>
      <w:tr>
        <w:trPr>
          <w:jc w:val="center"/>
          <w:trHeight w:val="390" w:hRule="atLeast"/>
        </w:trPr>
        <w:tc>
          <w:tcPr>
            <w:vMerge/>
            <w:tcBorders>
              <w:top w:val="single" w:sz="4" w:color="auto" w:space="0"/>
              <w:left w:val="single" w:sz="4" w:color="auto" w:space="0"/>
              <w:right w:val="single" w:sz="4" w:color="auto" w:space="0"/>
            </w:tcBorders>
          </w:tcPr>
          <w:p/>
        </w:tc>
        <w:tblPrEx>
          <w:tblCellMar>
            <w:top w:w="0" w:type="dxa"/>
            <w:left w:w="108" w:type="dxa"/>
            <w:bottom w:w="0" w:type="dxa"/>
            <w:right w:w="108" w:type="dxa"/>
          </w:tblCellMar>
        </w:tblPrEx>
        <w:tc>
          <w:tcPr>
            <w:tcBorders>
              <w:top w:val="nil" w:sz="0" w:color="auto" w:space="0"/>
              <w:bottom w:val="single" w:sz="4" w:color="auto" w:space="0"/>
              <w:left w:val="nil" w:sz="0" w:color="auto" w:space="0"/>
              <w:right w:val="single" w:sz="4" w:color="auto" w:space="0"/>
            </w:tcBorders>
            <w:vAlign w:val="center"/>
            <w:tcW w:w="3242" w:type="dxa"/>
          </w:tcPr>
          <w:p>
            <w:pPr>
              <w:widowControl/>
              <w:jc w:val="center"/>
              <w:rPr>
                <w:kern w:val="0"/>
                <w:highlight w:val="none"/>
                <w:rFonts w:ascii="宋体" w:cs="宋体" w:hAnsi="宋体"/>
                <w:sz w:val="22"/>
                <w:szCs w:val="22"/>
              </w:rPr>
            </w:pPr>
            <w:r>
              <w:rPr>
                <w:kern w:val="0"/>
                <w:highlight w:val="none"/>
                <w:rFonts w:ascii="宋体" w:cs="宋体" w:hAnsi="宋体" w:hint="eastAsia"/>
                <w:sz w:val="22"/>
                <w:szCs w:val="22"/>
              </w:rPr>
              <w:t>管理人员</w:t>
            </w:r>
          </w:p>
        </w:tc>
        <w:tc>
          <w:tcPr>
            <w:tcBorders>
              <w:top w:val="nil" w:sz="0" w:color="auto" w:space="0"/>
              <w:bottom w:val="single" w:sz="4" w:color="auto" w:space="0"/>
              <w:left w:val="nil" w:sz="0" w:color="auto" w:space="0"/>
              <w:right w:val="single" w:sz="4" w:color="auto" w:space="0"/>
            </w:tcBorders>
            <w:vAlign w:val="center"/>
            <w:tcW w:w="1618" w:type="dxa"/>
          </w:tcPr>
          <w:p>
            <w:pPr>
              <w:widowControl/>
              <w:jc w:val="center"/>
              <w:rPr>
                <w:kern w:val="0"/>
                <w:highlight w:val="none"/>
                <w:rFonts w:ascii="Calibri" w:cs="Calibri" w:hAnsi="Calibri"/>
                <w:szCs w:val="21"/>
              </w:rPr>
            </w:pPr>
          </w:p>
        </w:tc>
        <w:tc>
          <w:tcPr>
            <w:tcBorders>
              <w:top w:val="nil" w:sz="0" w:color="auto" w:space="0"/>
              <w:bottom w:val="single" w:sz="4" w:color="auto" w:space="0"/>
              <w:left w:val="nil" w:sz="0" w:color="auto" w:space="0"/>
              <w:right w:val="single" w:sz="4" w:color="auto" w:space="0"/>
            </w:tcBorders>
            <w:vAlign w:val="center"/>
            <w:tcW w:w="969" w:type="dxa"/>
          </w:tcPr>
          <w:p>
            <w:pPr>
              <w:widowControl/>
              <w:jc w:val="center"/>
              <w:rPr>
                <w:kern w:val="0"/>
                <w:highlight w:val="none"/>
                <w:rFonts w:ascii="Calibri" w:cs="Calibri" w:hAnsi="Calibri"/>
                <w:szCs w:val="21"/>
              </w:rPr>
            </w:pPr>
          </w:p>
        </w:tc>
      </w:tr>
      <w:tr>
        <w:trPr>
          <w:jc w:val="center"/>
          <w:trHeight w:val="420" w:hRule="atLeast"/>
        </w:trPr>
        <w:tblPrEx>
          <w:tblCellMar>
            <w:top w:w="0" w:type="dxa"/>
            <w:left w:w="108" w:type="dxa"/>
            <w:bottom w:w="0" w:type="dxa"/>
            <w:right w:w="108" w:type="dxa"/>
          </w:tblCellMar>
        </w:tblPrEx>
        <w:tc>
          <w:tcPr>
            <w:tcBorders>
              <w:top w:val="single" w:sz="4" w:color="auto" w:space="0"/>
              <w:left w:val="single" w:sz="4" w:color="auto" w:space="0"/>
              <w:right w:val="single" w:sz="4" w:color="auto" w:space="0"/>
            </w:tcBorders>
            <w:vAlign w:val="center"/>
            <w:vMerge w:val="restart"/>
            <w:tcW w:w="3242" w:type="dxa"/>
          </w:tcPr>
          <w:p>
            <w:pPr>
              <w:widowControl/>
              <w:jc w:val="center"/>
              <w:rPr>
                <w:kern w:val="0"/>
                <w:highlight w:val="none"/>
                <w:rFonts w:ascii="宋体" w:cs="宋体" w:hAnsi="宋体"/>
                <w:sz w:val="22"/>
                <w:szCs w:val="22"/>
              </w:rPr>
            </w:pPr>
            <w:r>
              <w:rPr>
                <w:kern w:val="0"/>
                <w:highlight w:val="none"/>
                <w:rFonts w:ascii="宋体" w:cs="宋体" w:hAnsi="宋体" w:hint="eastAsia"/>
                <w:sz w:val="22"/>
                <w:szCs w:val="22"/>
              </w:rPr>
              <w:t>其他</w:t>
            </w:r>
          </w:p>
        </w:tc>
        <w:tc>
          <w:tcPr>
            <w:tcBorders>
              <w:top w:val="nil" w:sz="0" w:color="auto" w:space="0"/>
              <w:bottom w:val="single" w:sz="4" w:color="auto" w:space="0"/>
              <w:left w:val="nil" w:sz="0" w:color="auto" w:space="0"/>
              <w:right w:val="single" w:sz="4" w:color="auto" w:space="0"/>
            </w:tcBorders>
            <w:vAlign w:val="center"/>
            <w:tcW w:w="3242" w:type="dxa"/>
          </w:tcPr>
          <w:p>
            <w:pPr>
              <w:widowControl/>
              <w:jc w:val="center"/>
              <w:rPr>
                <w:kern w:val="0"/>
                <w:highlight w:val="none"/>
                <w:rFonts w:ascii="宋体" w:cs="宋体" w:hAnsi="宋体"/>
                <w:sz w:val="22"/>
                <w:szCs w:val="22"/>
              </w:rPr>
            </w:pPr>
            <w:r>
              <w:rPr>
                <w:kern w:val="0"/>
                <w:highlight w:val="none"/>
                <w:rFonts w:ascii="宋体" w:cs="宋体" w:hAnsi="宋体" w:hint="eastAsia"/>
                <w:sz w:val="22"/>
                <w:szCs w:val="22"/>
              </w:rPr>
              <w:t>管理费用</w:t>
            </w:r>
          </w:p>
        </w:tc>
        <w:tc>
          <w:tcPr>
            <w:tcBorders>
              <w:top w:val="nil" w:sz="0" w:color="auto" w:space="0"/>
              <w:bottom w:val="single" w:sz="4" w:color="auto" w:space="0"/>
              <w:left w:val="nil" w:sz="0" w:color="auto" w:space="0"/>
              <w:right w:val="single" w:sz="4" w:color="auto" w:space="0"/>
            </w:tcBorders>
            <w:vAlign w:val="center"/>
            <w:tcW w:w="1618" w:type="dxa"/>
          </w:tcPr>
          <w:p>
            <w:pPr>
              <w:widowControl/>
              <w:jc w:val="center"/>
              <w:rPr>
                <w:kern w:val="0"/>
                <w:highlight w:val="none"/>
                <w:rFonts w:ascii="Calibri" w:cs="Calibri" w:hAnsi="Calibri"/>
                <w:szCs w:val="21"/>
              </w:rPr>
            </w:pPr>
          </w:p>
        </w:tc>
        <w:tc>
          <w:tcPr>
            <w:tcBorders>
              <w:top w:val="nil" w:sz="0" w:color="auto" w:space="0"/>
              <w:bottom w:val="single" w:sz="4" w:color="auto" w:space="0"/>
              <w:left w:val="nil" w:sz="0" w:color="auto" w:space="0"/>
              <w:right w:val="single" w:sz="4" w:color="auto" w:space="0"/>
            </w:tcBorders>
            <w:vAlign w:val="center"/>
            <w:tcW w:w="969" w:type="dxa"/>
          </w:tcPr>
          <w:p>
            <w:pPr>
              <w:widowControl/>
              <w:jc w:val="center"/>
              <w:rPr>
                <w:kern w:val="0"/>
                <w:highlight w:val="none"/>
                <w:rFonts w:ascii="Calibri" w:cs="Calibri" w:hAnsi="Calibri"/>
                <w:szCs w:val="21"/>
              </w:rPr>
            </w:pPr>
          </w:p>
        </w:tc>
      </w:tr>
      <w:tr>
        <w:trPr>
          <w:jc w:val="center"/>
          <w:trHeight w:val="420" w:hRule="atLeast"/>
        </w:trPr>
        <w:tc>
          <w:tcPr>
            <w:vMerge/>
            <w:tcBorders>
              <w:top w:val="single" w:sz="4" w:color="auto" w:space="0"/>
              <w:left w:val="single" w:sz="4" w:color="auto" w:space="0"/>
              <w:right w:val="single" w:sz="4" w:color="auto" w:space="0"/>
            </w:tcBorders>
          </w:tcPr>
          <w:p/>
        </w:tc>
        <w:tblPrEx>
          <w:tblCellMar>
            <w:top w:w="0" w:type="dxa"/>
            <w:left w:w="108" w:type="dxa"/>
            <w:bottom w:w="0" w:type="dxa"/>
            <w:right w:w="108" w:type="dxa"/>
          </w:tblCellMar>
        </w:tblPrEx>
        <w:tc>
          <w:tcPr>
            <w:tcBorders>
              <w:top w:val="nil" w:sz="0" w:color="auto" w:space="0"/>
              <w:bottom w:val="single" w:sz="4" w:color="auto" w:space="0"/>
              <w:left w:val="nil" w:sz="0" w:color="auto" w:space="0"/>
              <w:right w:val="single" w:sz="4" w:color="auto" w:space="0"/>
            </w:tcBorders>
            <w:vAlign w:val="center"/>
            <w:tcW w:w="3242" w:type="dxa"/>
          </w:tcPr>
          <w:p>
            <w:pPr>
              <w:widowControl/>
              <w:jc w:val="center"/>
              <w:rPr>
                <w:kern w:val="0"/>
                <w:highlight w:val="none"/>
                <w:rFonts w:ascii="宋体" w:cs="宋体" w:hAnsi="宋体"/>
                <w:sz w:val="22"/>
                <w:szCs w:val="22"/>
              </w:rPr>
            </w:pPr>
            <w:r>
              <w:rPr>
                <w:kern w:val="0"/>
                <w:highlight w:val="none"/>
                <w:rFonts w:ascii="宋体" w:cs="宋体" w:hAnsi="宋体" w:hint="eastAsia"/>
                <w:sz w:val="22"/>
                <w:szCs w:val="22"/>
              </w:rPr>
              <w:t>利润</w:t>
            </w:r>
          </w:p>
        </w:tc>
        <w:tc>
          <w:tcPr>
            <w:tcBorders>
              <w:top w:val="nil" w:sz="0" w:color="auto" w:space="0"/>
              <w:bottom w:val="single" w:sz="4" w:color="auto" w:space="0"/>
              <w:left w:val="nil" w:sz="0" w:color="auto" w:space="0"/>
              <w:right w:val="single" w:sz="4" w:color="auto" w:space="0"/>
            </w:tcBorders>
            <w:vAlign w:val="center"/>
            <w:tcW w:w="1618" w:type="dxa"/>
          </w:tcPr>
          <w:p>
            <w:pPr>
              <w:widowControl/>
              <w:jc w:val="center"/>
              <w:rPr>
                <w:kern w:val="0"/>
                <w:highlight w:val="none"/>
                <w:rFonts w:ascii="Calibri" w:cs="Calibri" w:hAnsi="Calibri"/>
                <w:szCs w:val="21"/>
              </w:rPr>
            </w:pPr>
          </w:p>
        </w:tc>
        <w:tc>
          <w:tcPr>
            <w:tcBorders>
              <w:top w:val="nil" w:sz="0" w:color="auto" w:space="0"/>
              <w:bottom w:val="single" w:sz="4" w:color="auto" w:space="0"/>
              <w:left w:val="nil" w:sz="0" w:color="auto" w:space="0"/>
              <w:right w:val="single" w:sz="4" w:color="auto" w:space="0"/>
            </w:tcBorders>
            <w:vAlign w:val="center"/>
            <w:tcW w:w="969" w:type="dxa"/>
          </w:tcPr>
          <w:p>
            <w:pPr>
              <w:widowControl/>
              <w:jc w:val="center"/>
              <w:rPr>
                <w:kern w:val="0"/>
                <w:highlight w:val="none"/>
                <w:rFonts w:ascii="Calibri" w:cs="Calibri" w:hAnsi="Calibri"/>
                <w:szCs w:val="21"/>
              </w:rPr>
            </w:pPr>
          </w:p>
        </w:tc>
      </w:tr>
      <w:tr>
        <w:trPr>
          <w:jc w:val="center"/>
          <w:trHeight w:val="420" w:hRule="atLeast"/>
        </w:trPr>
        <w:tc>
          <w:tcPr>
            <w:vMerge/>
            <w:tcBorders>
              <w:top w:val="single" w:sz="4" w:color="auto" w:space="0"/>
              <w:left w:val="single" w:sz="4" w:color="auto" w:space="0"/>
              <w:right w:val="single" w:sz="4" w:color="auto" w:space="0"/>
            </w:tcBorders>
          </w:tcPr>
          <w:p/>
        </w:tc>
        <w:tblPrEx>
          <w:tblCellMar>
            <w:top w:w="0" w:type="dxa"/>
            <w:left w:w="108" w:type="dxa"/>
            <w:bottom w:w="0" w:type="dxa"/>
            <w:right w:w="108" w:type="dxa"/>
          </w:tblCellMar>
        </w:tblPrEx>
        <w:tc>
          <w:tcPr>
            <w:tcBorders>
              <w:top w:val="nil" w:sz="0" w:color="auto" w:space="0"/>
              <w:bottom w:val="single" w:sz="4" w:color="auto" w:space="0"/>
              <w:left w:val="nil" w:sz="0" w:color="auto" w:space="0"/>
              <w:right w:val="single" w:sz="4" w:color="auto" w:space="0"/>
            </w:tcBorders>
            <w:vAlign w:val="center"/>
            <w:tcW w:w="3242" w:type="dxa"/>
          </w:tcPr>
          <w:p>
            <w:pPr>
              <w:widowControl/>
              <w:jc w:val="center"/>
              <w:rPr>
                <w:kern w:val="0"/>
                <w:highlight w:val="none"/>
                <w:rFonts w:ascii="宋体" w:cs="宋体" w:hAnsi="宋体"/>
                <w:sz w:val="22"/>
                <w:szCs w:val="22"/>
              </w:rPr>
            </w:pPr>
            <w:r>
              <w:rPr>
                <w:kern w:val="0"/>
                <w:highlight w:val="none"/>
                <w:rFonts w:ascii="宋体" w:cs="宋体" w:hAnsi="宋体" w:hint="eastAsia"/>
                <w:sz w:val="22"/>
                <w:szCs w:val="22"/>
              </w:rPr>
              <w:t>其他…</w:t>
            </w:r>
          </w:p>
        </w:tc>
        <w:tc>
          <w:tcPr>
            <w:tcBorders>
              <w:top w:val="nil" w:sz="0" w:color="auto" w:space="0"/>
              <w:bottom w:val="single" w:sz="4" w:color="auto" w:space="0"/>
              <w:left w:val="nil" w:sz="0" w:color="auto" w:space="0"/>
              <w:right w:val="single" w:sz="4" w:color="auto" w:space="0"/>
            </w:tcBorders>
            <w:vAlign w:val="center"/>
            <w:tcW w:w="1618" w:type="dxa"/>
          </w:tcPr>
          <w:p>
            <w:pPr>
              <w:widowControl/>
              <w:jc w:val="center"/>
              <w:rPr>
                <w:kern w:val="0"/>
                <w:highlight w:val="none"/>
                <w:rFonts w:ascii="Calibri" w:cs="Calibri" w:hAnsi="Calibri"/>
                <w:szCs w:val="21"/>
              </w:rPr>
            </w:pPr>
          </w:p>
        </w:tc>
        <w:tc>
          <w:tcPr>
            <w:tcBorders>
              <w:top w:val="nil" w:sz="0" w:color="auto" w:space="0"/>
              <w:bottom w:val="single" w:sz="4" w:color="auto" w:space="0"/>
              <w:left w:val="nil" w:sz="0" w:color="auto" w:space="0"/>
              <w:right w:val="single" w:sz="4" w:color="auto" w:space="0"/>
            </w:tcBorders>
            <w:vAlign w:val="center"/>
            <w:tcW w:w="969" w:type="dxa"/>
          </w:tcPr>
          <w:p>
            <w:pPr>
              <w:widowControl/>
              <w:jc w:val="center"/>
              <w:rPr>
                <w:kern w:val="0"/>
                <w:highlight w:val="none"/>
                <w:rFonts w:ascii="Calibri" w:cs="Calibri" w:hAnsi="Calibri"/>
                <w:szCs w:val="21"/>
              </w:rPr>
            </w:pPr>
          </w:p>
        </w:tc>
      </w:tr>
      <w:tr>
        <w:trPr>
          <w:jc w:val="center"/>
          <w:trHeight w:val="420" w:hRule="atLeast"/>
        </w:trPr>
        <w:tc>
          <w:tcPr>
            <w:vMerge/>
            <w:tcBorders>
              <w:top w:val="single" w:sz="4" w:color="auto" w:space="0"/>
              <w:left w:val="single" w:sz="4" w:color="auto" w:space="0"/>
              <w:right w:val="single" w:sz="4" w:color="auto" w:space="0"/>
            </w:tcBorders>
          </w:tcPr>
          <w:p/>
        </w:tc>
        <w:tblPrEx>
          <w:tblCellMar>
            <w:top w:w="0" w:type="dxa"/>
            <w:left w:w="108" w:type="dxa"/>
            <w:bottom w:w="0" w:type="dxa"/>
            <w:right w:w="108" w:type="dxa"/>
          </w:tblCellMar>
        </w:tblPrEx>
        <w:tc>
          <w:tcPr>
            <w:tcBorders>
              <w:top w:val="nil" w:sz="0" w:color="auto" w:space="0"/>
              <w:bottom w:val="single" w:sz="4" w:color="auto" w:space="0"/>
              <w:left w:val="nil" w:sz="0" w:color="auto" w:space="0"/>
              <w:right w:val="single" w:sz="4" w:color="auto" w:space="0"/>
            </w:tcBorders>
            <w:vAlign w:val="center"/>
            <w:tcW w:w="3242" w:type="dxa"/>
          </w:tcPr>
          <w:p>
            <w:pPr>
              <w:widowControl/>
              <w:jc w:val="center"/>
              <w:rPr>
                <w:kern w:val="0"/>
                <w:highlight w:val="none"/>
                <w:rFonts w:ascii="宋体" w:cs="宋体" w:hAnsi="宋体"/>
                <w:sz w:val="22"/>
                <w:szCs w:val="22"/>
              </w:rPr>
            </w:pPr>
            <w:r>
              <w:rPr>
                <w:kern w:val="0"/>
                <w:highlight w:val="none"/>
                <w:rFonts w:ascii="宋体" w:cs="宋体" w:hAnsi="宋体" w:hint="eastAsia"/>
                <w:sz w:val="22"/>
                <w:szCs w:val="22"/>
              </w:rPr>
              <w:t>合计金额（不含税）</w:t>
            </w:r>
          </w:p>
        </w:tc>
        <w:tc>
          <w:tcPr>
            <w:tcBorders>
              <w:top w:val="nil" w:sz="0" w:color="auto" w:space="0"/>
              <w:bottom w:val="single" w:sz="4" w:color="auto" w:space="0"/>
              <w:left w:val="nil" w:sz="0" w:color="auto" w:space="0"/>
              <w:right w:val="single" w:sz="4" w:color="auto" w:space="0"/>
            </w:tcBorders>
            <w:vAlign w:val="center"/>
            <w:tcW w:w="1618" w:type="dxa"/>
          </w:tcPr>
          <w:p>
            <w:pPr>
              <w:widowControl/>
              <w:jc w:val="center"/>
              <w:rPr>
                <w:kern w:val="0"/>
                <w:highlight w:val="none"/>
                <w:rFonts w:ascii="Calibri" w:cs="Calibri" w:hAnsi="Calibri"/>
                <w:szCs w:val="21"/>
              </w:rPr>
            </w:pPr>
          </w:p>
        </w:tc>
        <w:tc>
          <w:tcPr>
            <w:tcBorders>
              <w:top w:val="nil" w:sz="0" w:color="auto" w:space="0"/>
              <w:bottom w:val="single" w:sz="4" w:color="auto" w:space="0"/>
              <w:left w:val="nil" w:sz="0" w:color="auto" w:space="0"/>
              <w:right w:val="single" w:sz="4" w:color="auto" w:space="0"/>
            </w:tcBorders>
            <w:vAlign w:val="center"/>
            <w:tcW w:w="969" w:type="dxa"/>
          </w:tcPr>
          <w:p>
            <w:pPr>
              <w:widowControl/>
              <w:jc w:val="center"/>
              <w:rPr>
                <w:kern w:val="0"/>
                <w:highlight w:val="none"/>
                <w:rFonts w:ascii="Calibri" w:cs="Calibri" w:hAnsi="Calibri"/>
                <w:szCs w:val="21"/>
              </w:rPr>
            </w:pPr>
          </w:p>
        </w:tc>
      </w:tr>
      <w:tr>
        <w:trPr>
          <w:jc w:val="center"/>
          <w:trHeight w:val="420" w:hRule="atLeast"/>
        </w:trPr>
        <w:tblPrEx>
          <w:tblCellMar>
            <w:top w:w="0" w:type="dxa"/>
            <w:left w:w="108" w:type="dxa"/>
            <w:bottom w:w="0" w:type="dxa"/>
            <w:right w:w="108" w:type="dxa"/>
          </w:tblCellMar>
        </w:tblPrEx>
        <w:tc>
          <w:tcPr>
            <w:tcBorders>
              <w:bottom w:val="single" w:sz="4" w:color="auto" w:space="0"/>
              <w:left w:val="single" w:sz="4" w:color="auto" w:space="0"/>
              <w:right w:val="single" w:sz="4" w:color="auto" w:space="0"/>
            </w:tcBorders>
            <w:vAlign w:val="center"/>
            <w:tcW w:w="3242" w:type="dxa"/>
          </w:tcPr>
          <w:p>
            <w:pPr>
              <w:widowControl/>
              <w:jc w:val="center"/>
              <w:rPr>
                <w:kern w:val="0"/>
                <w:highlight w:val="none"/>
                <w:rFonts w:ascii="宋体" w:cs="宋体" w:hAnsi="宋体"/>
                <w:sz w:val="22"/>
                <w:szCs w:val="22"/>
              </w:rPr>
            </w:pPr>
            <w:r>
              <w:rPr>
                <w:kern w:val="0"/>
                <w:highlight w:val="none"/>
                <w:rFonts w:ascii="宋体" w:cs="宋体" w:hAnsi="宋体" w:hint="eastAsia"/>
                <w:sz w:val="22"/>
                <w:szCs w:val="22"/>
              </w:rPr>
              <w:t>单车</w:t>
            </w:r>
          </w:p>
        </w:tc>
        <w:tc>
          <w:tcPr>
            <w:gridSpan w:val="2"/>
            <w:tcBorders>
              <w:top w:val="nil" w:sz="0" w:color="auto" w:space="0"/>
              <w:bottom w:val="single" w:sz="4" w:color="auto" w:space="0"/>
              <w:left w:val="nil" w:sz="0" w:color="auto" w:space="0"/>
              <w:right w:val="single" w:sz="4" w:color="auto" w:space="0"/>
            </w:tcBorders>
            <w:vAlign w:val="center"/>
            <w:tcW w:w="4860" w:type="dxa"/>
          </w:tcPr>
          <w:p>
            <w:pPr>
              <w:widowControl/>
              <w:jc w:val="center"/>
              <w:rPr>
                <w:kern w:val="0"/>
                <w:highlight w:val="none"/>
                <w:rFonts w:ascii="Calibri" w:cs="Calibri" w:hAnsi="Calibri"/>
                <w:szCs w:val="21"/>
              </w:rPr>
            </w:pPr>
            <w:r>
              <w:rPr>
                <w:kern w:val="0"/>
                <w:highlight w:val="none"/>
                <w:rFonts w:ascii="宋体" w:cs="宋体" w:hAnsi="宋体" w:hint="eastAsia"/>
                <w:sz w:val="22"/>
                <w:szCs w:val="22"/>
              </w:rPr>
              <w:t>折合单车费用（不含税）</w:t>
            </w:r>
          </w:p>
        </w:tc>
        <w:tc>
          <w:tcPr>
            <w:tcBorders>
              <w:top w:val="nil" w:sz="0" w:color="auto" w:space="0"/>
              <w:bottom w:val="single" w:sz="4" w:color="auto" w:space="0"/>
              <w:left w:val="nil" w:sz="0" w:color="auto" w:space="0"/>
              <w:right w:val="single" w:sz="4" w:color="auto" w:space="0"/>
            </w:tcBorders>
            <w:vAlign w:val="center"/>
            <w:tcW w:w="969" w:type="dxa"/>
          </w:tcPr>
          <w:p>
            <w:pPr>
              <w:widowControl/>
              <w:jc w:val="center"/>
              <w:rPr>
                <w:kern w:val="0"/>
                <w:highlight w:val="none"/>
                <w:rFonts w:ascii="Calibri" w:cs="Calibri" w:hAnsi="Calibri"/>
                <w:szCs w:val="21"/>
              </w:rPr>
            </w:pPr>
          </w:p>
        </w:tc>
      </w:tr>
    </w:tbl>
    <w:p>
      <w:pPr>
        <w:spacing w:line="660" w:lineRule="exact"/>
        <w:rPr>
          <w:highlight w:val="none"/>
          <w:rFonts w:ascii="宋体" w:hAnsi="宋体"/>
          <w:sz w:val="24"/>
        </w:rPr>
      </w:pPr>
      <w:r>
        <w:rPr>
          <w:kern w:val="0"/>
          <w:highlight w:val="none"/>
          <w:rFonts w:ascii="宋体" w:cs="宋体" w:hAnsi="宋体" w:hint="eastAsia"/>
          <w:sz w:val="22"/>
          <w:szCs w:val="22"/>
        </w:rPr>
        <w:t>注：该表可根据实际情况做适当调整或增加附件说明，该表计价应与附件《开标一览表》中报价相符。</w:t>
      </w:r>
    </w:p>
    <w:p>
      <w:pPr>
        <w:spacing w:line="660" w:lineRule="exact"/>
        <w:rPr>
          <w:highlight w:val="none"/>
          <w:rFonts w:ascii="宋体" w:hAnsi="宋体"/>
          <w:sz w:val="24"/>
        </w:rPr>
      </w:pPr>
      <w:r>
        <w:rPr>
          <w:b/>
          <w:highlight w:val="none"/>
          <w:rFonts w:eastAsia="黑体"/>
          <w:sz w:val="28"/>
        </w:rPr>
        <w:br w:type="page"/>
      </w:r>
      <w:r>
        <w:rPr>
          <w:bCs/>
          <w:b/>
          <w:highlight w:val="none"/>
          <w:rFonts w:eastAsia="黑体" w:hint="eastAsia"/>
          <w:sz w:val="28"/>
        </w:rPr>
        <w:t>格式5</w:t>
      </w:r>
    </w:p>
    <w:p>
      <w:pPr>
        <w:rPr>
          <w:highlight w:val="none"/>
          <w:rFonts w:ascii="宋体" w:hAnsi="宋体"/>
        </w:rPr>
      </w:pPr>
      <w:r>
        <w:rPr>
          <w:highlight w:val="none"/>
          <w:rFonts w:ascii="宋体" w:hAnsi="宋体" w:hint="eastAsia"/>
        </w:rPr>
        <w:t>项目名称：(XX项目)</w:t>
      </w:r>
    </w:p>
    <w:p>
      <w:pPr>
        <w:rPr>
          <w:highlight w:val="none"/>
          <w:rFonts w:ascii="宋体" w:hAnsi="宋体"/>
        </w:rPr>
      </w:pPr>
    </w:p>
    <w:p>
      <w:pPr>
        <w:rPr>
          <w:highlight w:val="none"/>
          <w:rFonts w:ascii="宋体" w:hAnsi="宋体"/>
          <w:szCs w:val="21"/>
        </w:rPr>
      </w:pPr>
      <w:r>
        <w:rPr>
          <w:highlight w:val="none"/>
          <w:rFonts w:ascii="宋体" w:hAnsi="宋体" w:hint="eastAsia"/>
          <w:szCs w:val="21"/>
        </w:rPr>
        <w:t>日期：  年   月   日</w:t>
      </w:r>
    </w:p>
    <w:p>
      <w:pPr>
        <w:jc w:val="center"/>
        <w:rPr>
          <w:bCs/>
          <w:b/>
          <w:highlight w:val="none"/>
          <w:rFonts w:eastAsia="黑体"/>
          <w:sz w:val="28"/>
        </w:rPr>
      </w:pPr>
    </w:p>
    <w:tbl>
      <w:tblPr>
        <w:tblW w:w="9060" w:type="dxa"/>
        <w:tblLayout w:type="fixed"/>
        <w:tblCellMar>
          <w:top w:w="0" w:type="dxa"/>
          <w:left w:w="108" w:type="dxa"/>
          <w:bottom w:w="0" w:type="dxa"/>
          <w:right w:w="108" w:type="dxa"/>
        </w:tblCellMar>
        <w:tblBorders>
          <w:top w:val="single" w:sz="4" w:color="auto" w:space="0"/>
          <w:bottom w:val="single" w:sz="4" w:color="auto" w:space="0"/>
          <w:left w:val="single" w:sz="4" w:color="auto" w:space="0"/>
          <w:right w:val="single" w:sz="4" w:color="auto" w:space="0"/>
          <w:insideH w:val="single" w:sz="4" w:color="auto" w:space="0"/>
          <w:insideV w:val="single" w:sz="4" w:color="auto" w:space="0"/>
        </w:tblBorders>
        <w:tblInd w:w="0" w:type="dxa"/>
        <w:tblStyle w:val="18"/>
      </w:tblPr>
      <w:tblGrid>
        <w:gridCol w:w="9060"/>
      </w:tblGrid>
      <w:tr>
        <w:trPr>
          <w:trHeight w:val="4178"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rPr>
                <w:highlight w:val="none"/>
                <w:rFonts w:ascii="仿宋_GB2312" w:eastAsia="仿宋_GB2312" w:hAnsi="宋体"/>
                <w:sz w:val="24"/>
              </w:rPr>
            </w:pPr>
            <w:r>
              <w:rPr>
                <w:highlight w:val="none"/>
                <w:rFonts w:ascii="仿宋_GB2312" w:eastAsia="仿宋_GB2312" w:hAnsi="宋体" w:hint="eastAsia"/>
                <w:sz w:val="24"/>
              </w:rPr>
              <w:t>投标人承诺：</w:t>
            </w:r>
          </w:p>
          <w:p>
            <w:pPr>
              <w:pStyle w:val="9"/>
              <w:ind w:firstLine="480"/>
              <w:spacing w:line="360" w:lineRule="auto"/>
              <w:rPr>
                <w:highlight w:val="none"/>
                <w:rFonts w:ascii="仿宋_GB2312" w:eastAsia="仿宋_GB2312" w:hAnsi="宋体"/>
                <w:sz w:val="24"/>
              </w:rPr>
            </w:pPr>
            <w:r>
              <w:rPr>
                <w:highlight w:val="none"/>
                <w:rFonts w:ascii="仿宋_GB2312" w:eastAsia="仿宋_GB2312" w:hAnsi="宋体" w:hint="eastAsia"/>
                <w:sz w:val="24"/>
              </w:rPr>
              <w:t>我公司承诺遵</w:t>
            </w:r>
            <w:r>
              <w:rPr>
                <w:highlight w:val="none"/>
                <w:rFonts w:ascii="仿宋_GB2312" w:eastAsia="仿宋_GB2312" w:hAnsi="宋体" w:hint="eastAsia"/>
                <w:sz w:val="24"/>
                <w:szCs w:val="22"/>
              </w:rPr>
              <w:t>守贵公司由于招标人上级集团公司政策变化引起的合同签订前终止项目的要求，并承担由此带来的一切损失。</w:t>
            </w:r>
          </w:p>
          <w:p>
            <w:pPr>
              <w:rPr>
                <w:highlight w:val="none"/>
                <w:rFonts w:ascii="仿宋_GB2312" w:eastAsia="仿宋_GB2312" w:hAnsi="宋体"/>
                <w:sz w:val="24"/>
              </w:rPr>
            </w:pPr>
          </w:p>
        </w:tc>
      </w:tr>
    </w:tbl>
    <w:p>
      <w:pPr>
        <w:rPr>
          <w:highlight w:val="none"/>
          <w:rFonts w:ascii="仿宋_GB2312" w:eastAsia="仿宋_GB2312" w:hAnsi="宋体"/>
          <w:sz w:val="24"/>
        </w:rPr>
      </w:pPr>
    </w:p>
    <w:p>
      <w:pPr>
        <w:rPr>
          <w:highlight w:val="none"/>
          <w:rFonts w:ascii="仿宋_GB2312" w:eastAsia="仿宋_GB2312" w:hAnsi="宋体"/>
          <w:sz w:val="24"/>
        </w:rPr>
      </w:pPr>
    </w:p>
    <w:p>
      <w:pPr>
        <w:rPr>
          <w:highlight w:val="none"/>
          <w:rFonts w:ascii="仿宋_GB2312" w:eastAsia="仿宋_GB2312" w:hAnsi="宋体"/>
          <w:sz w:val="24"/>
        </w:rPr>
      </w:pPr>
    </w:p>
    <w:p>
      <w:pPr>
        <w:rPr>
          <w:highlight w:val="none"/>
          <w:rFonts w:ascii="仿宋_GB2312" w:eastAsia="仿宋_GB2312" w:hAnsi="宋体"/>
          <w:sz w:val="24"/>
        </w:rPr>
      </w:pPr>
    </w:p>
    <w:p>
      <w:pPr>
        <w:rPr>
          <w:highlight w:val="none"/>
          <w:rFonts w:ascii="仿宋_GB2312" w:eastAsia="仿宋_GB2312" w:hAnsi="宋体"/>
          <w:sz w:val="24"/>
        </w:rPr>
      </w:pPr>
    </w:p>
    <w:p>
      <w:pPr>
        <w:rPr>
          <w:highlight w:val="none"/>
          <w:rFonts w:ascii="仿宋_GB2312" w:eastAsia="仿宋_GB2312" w:hAnsi="宋体"/>
          <w:sz w:val="24"/>
        </w:rPr>
      </w:pPr>
      <w:r>
        <w:rPr>
          <w:highlight w:val="none"/>
          <w:rFonts w:ascii="仿宋_GB2312" w:eastAsia="仿宋_GB2312" w:hAnsi="宋体" w:hint="eastAsia"/>
          <w:sz w:val="24"/>
        </w:rPr>
        <w:t>投标人名称（盖章）：              法定代表人或授权代表签字：</w:t>
      </w:r>
    </w:p>
    <w:p>
      <w:pPr>
        <w:rPr>
          <w:highlight w:val="none"/>
          <w:rFonts w:ascii="宋体" w:hAnsi="宋体"/>
          <w:sz w:val="24"/>
        </w:rPr>
      </w:pPr>
    </w:p>
    <w:p>
      <w:pPr>
        <w:rPr>
          <w:highlight w:val="none"/>
          <w:rFonts w:ascii="宋体" w:hAnsi="宋体"/>
          <w:sz w:val="24"/>
        </w:rPr>
      </w:pPr>
    </w:p>
    <w:p>
      <w:pPr>
        <w:rPr>
          <w:bCs/>
          <w:b/>
          <w:highlight w:val="none"/>
          <w:rFonts w:eastAsia="黑体"/>
          <w:sz w:val="28"/>
        </w:rPr>
      </w:pPr>
    </w:p>
    <w:p>
      <w:pPr>
        <w:rPr>
          <w:bCs/>
          <w:b/>
          <w:highlight w:val="none"/>
          <w:rFonts w:eastAsia="黑体"/>
          <w:sz w:val="28"/>
        </w:rPr>
      </w:pPr>
    </w:p>
    <w:p>
      <w:pPr>
        <w:ind w:firstLine="1"/>
        <w:rPr>
          <w:bCs/>
          <w:b/>
          <w:highlight w:val="none"/>
          <w:rFonts w:eastAsia="黑体"/>
          <w:sz w:val="28"/>
        </w:rPr>
      </w:pPr>
    </w:p>
    <w:p>
      <w:pPr>
        <w:ind w:firstLine="1"/>
        <w:rPr>
          <w:bCs/>
          <w:b/>
          <w:highlight w:val="none"/>
          <w:rFonts w:eastAsia="黑体"/>
          <w:sz w:val="28"/>
        </w:rPr>
      </w:pPr>
    </w:p>
    <w:p>
      <w:pPr>
        <w:ind w:firstLine="1"/>
        <w:rPr>
          <w:bCs/>
          <w:b/>
          <w:highlight w:val="none"/>
          <w:rFonts w:eastAsia="黑体"/>
          <w:sz w:val="28"/>
        </w:rPr>
      </w:pPr>
      <w:r>
        <w:rPr>
          <w:b/>
          <w:highlight w:val="none"/>
          <w:rFonts w:eastAsia="黑体"/>
          <w:sz w:val="28"/>
        </w:rPr>
        <w:br w:type="page"/>
      </w:r>
      <w:r>
        <w:rPr>
          <w:bCs/>
          <w:b/>
          <w:highlight w:val="none"/>
          <w:rFonts w:eastAsia="黑体" w:hint="eastAsia"/>
          <w:sz w:val="28"/>
        </w:rPr>
        <w:t>格式6</w:t>
      </w:r>
    </w:p>
    <w:p>
      <w:pPr>
        <w:rPr>
          <w:highlight w:val="none"/>
          <w:rFonts w:ascii="宋体" w:hAnsi="宋体"/>
        </w:rPr>
      </w:pPr>
      <w:r>
        <w:rPr>
          <w:highlight w:val="none"/>
          <w:rFonts w:ascii="宋体" w:hAnsi="宋体" w:hint="eastAsia"/>
        </w:rPr>
        <w:t>项目名称：(XX项目)</w:t>
      </w:r>
    </w:p>
    <w:p>
      <w:pPr>
        <w:rPr>
          <w:highlight w:val="none"/>
          <w:rFonts w:ascii="宋体" w:hAnsi="宋体"/>
        </w:rPr>
      </w:pPr>
    </w:p>
    <w:p>
      <w:pPr>
        <w:rPr>
          <w:highlight w:val="none"/>
          <w:rFonts w:ascii="宋体" w:hAnsi="宋体"/>
          <w:szCs w:val="21"/>
        </w:rPr>
      </w:pPr>
      <w:r>
        <w:rPr>
          <w:highlight w:val="none"/>
          <w:rFonts w:ascii="宋体" w:hAnsi="宋体" w:hint="eastAsia"/>
          <w:szCs w:val="21"/>
        </w:rPr>
        <w:t>日期：  年   月   日</w:t>
      </w:r>
    </w:p>
    <w:p>
      <w:pPr>
        <w:jc w:val="center"/>
        <w:rPr>
          <w:bCs/>
          <w:b/>
          <w:highlight w:val="none"/>
          <w:rFonts w:eastAsia="黑体"/>
          <w:sz w:val="28"/>
        </w:rPr>
      </w:pPr>
    </w:p>
    <w:p>
      <w:pPr>
        <w:jc w:val="center"/>
        <w:rPr>
          <w:bCs/>
          <w:b/>
          <w:highlight w:val="none"/>
          <w:rFonts w:eastAsia="黑体"/>
          <w:sz w:val="28"/>
        </w:rPr>
      </w:pPr>
      <w:r>
        <w:rPr>
          <w:bCs/>
          <w:b/>
          <w:highlight w:val="none"/>
          <w:rFonts w:eastAsia="黑体" w:hint="eastAsia"/>
          <w:sz w:val="28"/>
        </w:rPr>
        <w:t>相关条款偏离表</w:t>
      </w:r>
    </w:p>
    <w:tbl>
      <w:tblPr>
        <w:tblW w:w="8522" w:type="dxa"/>
        <w:tblLayout w:type="fixed"/>
        <w:tblCellMar>
          <w:top w:w="0" w:type="dxa"/>
          <w:left w:w="108" w:type="dxa"/>
          <w:bottom w:w="0" w:type="dxa"/>
          <w:right w:w="108" w:type="dxa"/>
        </w:tblCellMar>
        <w:tblBorders>
          <w:top w:val="single" w:sz="4" w:color="auto" w:space="0"/>
          <w:bottom w:val="single" w:sz="4" w:color="auto" w:space="0"/>
          <w:left w:val="single" w:sz="4" w:color="auto" w:space="0"/>
          <w:right w:val="single" w:sz="4" w:color="auto" w:space="0"/>
          <w:insideH w:val="single" w:sz="4" w:color="auto" w:space="0"/>
          <w:insideV w:val="single" w:sz="4" w:color="auto" w:space="0"/>
        </w:tblBorders>
        <w:jc w:val="center"/>
        <w:tblStyle w:val="18"/>
      </w:tblPr>
      <w:tblGrid>
        <w:gridCol w:w="828"/>
        <w:gridCol w:w="1080"/>
        <w:gridCol w:w="3060"/>
        <w:gridCol w:w="3554"/>
      </w:tblGrid>
      <w:tr>
        <w:trPr>
          <w:jc w:val="center"/>
          <w:trHeight w:val="680"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vMerge w:val="restart"/>
            <w:tcW w:w="828" w:type="dxa"/>
          </w:tcPr>
          <w:p>
            <w:pPr>
              <w:jc w:val="center"/>
              <w:rPr>
                <w:highlight w:val="none"/>
                <w:rFonts w:ascii="宋体" w:hAnsi="宋体"/>
                <w:sz w:val="24"/>
              </w:rPr>
            </w:pPr>
            <w:r>
              <w:rPr>
                <w:highlight w:val="none"/>
                <w:rFonts w:ascii="宋体" w:hAnsi="宋体" w:hint="eastAsia"/>
                <w:sz w:val="24"/>
              </w:rPr>
              <w:t>序号</w:t>
            </w:r>
          </w:p>
        </w:tc>
        <w:tc>
          <w:tcPr>
            <w:gridSpan w:val="2"/>
            <w:vAlign w:val="center"/>
            <w:tcW w:w="4140" w:type="dxa"/>
          </w:tcPr>
          <w:p>
            <w:pPr>
              <w:jc w:val="center"/>
              <w:rPr>
                <w:highlight w:val="none"/>
                <w:rFonts w:ascii="宋体" w:hAnsi="宋体"/>
                <w:sz w:val="24"/>
              </w:rPr>
            </w:pPr>
            <w:r>
              <w:rPr>
                <w:highlight w:val="none"/>
                <w:rFonts w:ascii="宋体" w:hAnsi="宋体" w:hint="eastAsia"/>
                <w:sz w:val="24"/>
              </w:rPr>
              <w:t>招标文件条款</w:t>
            </w:r>
          </w:p>
        </w:tc>
        <w:tc>
          <w:tcPr>
            <w:vAlign w:val="center"/>
            <w:vMerge w:val="restart"/>
            <w:tcW w:w="3554" w:type="dxa"/>
          </w:tcPr>
          <w:p>
            <w:pPr>
              <w:jc w:val="center"/>
              <w:rPr>
                <w:highlight w:val="none"/>
                <w:rFonts w:ascii="宋体" w:hAnsi="宋体"/>
                <w:sz w:val="24"/>
              </w:rPr>
            </w:pPr>
            <w:r>
              <w:rPr>
                <w:highlight w:val="none"/>
                <w:rFonts w:ascii="宋体" w:hAnsi="宋体" w:hint="eastAsia"/>
                <w:sz w:val="24"/>
              </w:rPr>
              <w:t>偏离内容</w:t>
            </w:r>
          </w:p>
        </w:tc>
      </w:tr>
      <w:tr>
        <w:trPr>
          <w:jc w:val="center"/>
          <w:trHeight w:val="680" w:hRule="atLeast"/>
        </w:trPr>
        <w:tc>
          <w:tcPr>
            <w:vMerge/>
          </w:tcPr>
          <w:p/>
        </w:t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1080" w:type="dxa"/>
          </w:tcPr>
          <w:p>
            <w:pPr>
              <w:jc w:val="center"/>
              <w:rPr>
                <w:highlight w:val="none"/>
                <w:rFonts w:ascii="宋体" w:hAnsi="宋体"/>
                <w:sz w:val="24"/>
              </w:rPr>
            </w:pPr>
            <w:r>
              <w:rPr>
                <w:highlight w:val="none"/>
                <w:rFonts w:ascii="宋体" w:hAnsi="宋体" w:hint="eastAsia"/>
                <w:sz w:val="24"/>
              </w:rPr>
              <w:t>条款号</w:t>
            </w:r>
          </w:p>
        </w:tc>
        <w:tc>
          <w:tcPr>
            <w:vAlign w:val="center"/>
            <w:tcW w:w="3060" w:type="dxa"/>
          </w:tcPr>
          <w:p>
            <w:pPr>
              <w:jc w:val="center"/>
              <w:rPr>
                <w:highlight w:val="none"/>
                <w:rFonts w:ascii="宋体" w:hAnsi="宋体"/>
                <w:sz w:val="24"/>
              </w:rPr>
            </w:pPr>
            <w:r>
              <w:rPr>
                <w:highlight w:val="none"/>
                <w:rFonts w:ascii="宋体" w:hAnsi="宋体" w:hint="eastAsia"/>
                <w:sz w:val="24"/>
              </w:rPr>
              <w:t>条款要求</w:t>
            </w:r>
          </w:p>
        </w:tc>
        <w:tc>
          <w:tcPr>
            <w:vMerge/>
          </w:tcPr>
          <w:p/>
        </w:tc>
      </w:tr>
      <w:tr>
        <w:trPr>
          <w:jc w:val="center"/>
          <w:trHeight w:val="680"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28" w:type="dxa"/>
          </w:tcPr>
          <w:p>
            <w:pPr>
              <w:jc w:val="center"/>
              <w:rPr>
                <w:highlight w:val="none"/>
                <w:rFonts w:ascii="宋体" w:hAnsi="宋体"/>
                <w:sz w:val="24"/>
              </w:rPr>
            </w:pPr>
            <w:r>
              <w:rPr>
                <w:highlight w:val="none"/>
                <w:rFonts w:ascii="宋体" w:hAnsi="宋体" w:hint="eastAsia"/>
                <w:sz w:val="24"/>
              </w:rPr>
              <w:t>1</w:t>
            </w:r>
          </w:p>
        </w:tc>
        <w:tc>
          <w:tcPr>
            <w:vAlign w:val="center"/>
            <w:tcW w:w="1080" w:type="dxa"/>
          </w:tcPr>
          <w:p>
            <w:pPr>
              <w:rPr>
                <w:highlight w:val="none"/>
                <w:rFonts w:ascii="宋体" w:hAnsi="宋体"/>
                <w:sz w:val="24"/>
              </w:rPr>
            </w:pPr>
          </w:p>
        </w:tc>
        <w:tc>
          <w:tcPr>
            <w:vAlign w:val="center"/>
            <w:tcW w:w="3060" w:type="dxa"/>
          </w:tcPr>
          <w:p>
            <w:pPr>
              <w:rPr>
                <w:highlight w:val="none"/>
                <w:rFonts w:ascii="宋体" w:hAnsi="宋体"/>
                <w:sz w:val="24"/>
              </w:rPr>
            </w:pPr>
          </w:p>
        </w:tc>
        <w:tc>
          <w:tcPr>
            <w:vAlign w:val="center"/>
            <w:tcW w:w="3554" w:type="dxa"/>
          </w:tcPr>
          <w:p>
            <w:pPr>
              <w:rPr>
                <w:highlight w:val="none"/>
                <w:rFonts w:ascii="宋体" w:hAnsi="宋体"/>
                <w:sz w:val="24"/>
              </w:rPr>
            </w:pPr>
          </w:p>
        </w:tc>
      </w:tr>
      <w:tr>
        <w:trPr>
          <w:jc w:val="center"/>
          <w:trHeight w:val="680"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28" w:type="dxa"/>
          </w:tcPr>
          <w:p>
            <w:pPr>
              <w:jc w:val="center"/>
              <w:rPr>
                <w:highlight w:val="none"/>
                <w:rFonts w:ascii="宋体" w:hAnsi="宋体"/>
                <w:sz w:val="24"/>
              </w:rPr>
            </w:pPr>
            <w:r>
              <w:rPr>
                <w:highlight w:val="none"/>
                <w:rFonts w:ascii="宋体" w:hAnsi="宋体" w:hint="eastAsia"/>
                <w:sz w:val="24"/>
              </w:rPr>
              <w:t>2</w:t>
            </w:r>
          </w:p>
        </w:tc>
        <w:tc>
          <w:tcPr>
            <w:vAlign w:val="center"/>
            <w:tcW w:w="1080" w:type="dxa"/>
          </w:tcPr>
          <w:p>
            <w:pPr>
              <w:rPr>
                <w:highlight w:val="none"/>
                <w:rFonts w:ascii="宋体" w:hAnsi="宋体"/>
                <w:sz w:val="24"/>
              </w:rPr>
            </w:pPr>
          </w:p>
        </w:tc>
        <w:tc>
          <w:tcPr>
            <w:vAlign w:val="center"/>
            <w:tcW w:w="3060" w:type="dxa"/>
          </w:tcPr>
          <w:p>
            <w:pPr>
              <w:rPr>
                <w:highlight w:val="none"/>
                <w:rFonts w:ascii="宋体" w:hAnsi="宋体"/>
                <w:sz w:val="24"/>
              </w:rPr>
            </w:pPr>
          </w:p>
        </w:tc>
        <w:tc>
          <w:tcPr>
            <w:vAlign w:val="center"/>
            <w:tcW w:w="3554" w:type="dxa"/>
          </w:tcPr>
          <w:p>
            <w:pPr>
              <w:rPr>
                <w:highlight w:val="none"/>
                <w:rFonts w:ascii="宋体" w:hAnsi="宋体"/>
                <w:sz w:val="24"/>
              </w:rPr>
            </w:pPr>
          </w:p>
        </w:tc>
      </w:tr>
      <w:tr>
        <w:trPr>
          <w:jc w:val="center"/>
          <w:trHeight w:val="680"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28" w:type="dxa"/>
          </w:tcPr>
          <w:p>
            <w:pPr>
              <w:jc w:val="center"/>
              <w:rPr>
                <w:highlight w:val="none"/>
                <w:rFonts w:ascii="宋体" w:hAnsi="宋体"/>
                <w:sz w:val="24"/>
              </w:rPr>
            </w:pPr>
            <w:r>
              <w:rPr>
                <w:highlight w:val="none"/>
                <w:rFonts w:ascii="宋体" w:hAnsi="宋体" w:hint="eastAsia"/>
                <w:sz w:val="24"/>
              </w:rPr>
              <w:t>3</w:t>
            </w:r>
          </w:p>
        </w:tc>
        <w:tc>
          <w:tcPr>
            <w:vAlign w:val="center"/>
            <w:tcW w:w="1080" w:type="dxa"/>
          </w:tcPr>
          <w:p>
            <w:pPr>
              <w:rPr>
                <w:highlight w:val="none"/>
                <w:rFonts w:ascii="宋体" w:hAnsi="宋体"/>
                <w:sz w:val="24"/>
              </w:rPr>
            </w:pPr>
          </w:p>
        </w:tc>
        <w:tc>
          <w:tcPr>
            <w:vAlign w:val="center"/>
            <w:tcW w:w="3060" w:type="dxa"/>
          </w:tcPr>
          <w:p>
            <w:pPr>
              <w:rPr>
                <w:highlight w:val="none"/>
                <w:rFonts w:ascii="宋体" w:hAnsi="宋体"/>
                <w:sz w:val="24"/>
              </w:rPr>
            </w:pPr>
          </w:p>
        </w:tc>
        <w:tc>
          <w:tcPr>
            <w:vAlign w:val="center"/>
            <w:tcW w:w="3554" w:type="dxa"/>
          </w:tcPr>
          <w:p>
            <w:pPr>
              <w:rPr>
                <w:highlight w:val="none"/>
                <w:rFonts w:ascii="宋体" w:hAnsi="宋体"/>
                <w:sz w:val="24"/>
              </w:rPr>
            </w:pPr>
          </w:p>
        </w:tc>
      </w:tr>
      <w:tr>
        <w:trPr>
          <w:jc w:val="center"/>
          <w:trHeight w:val="680"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28" w:type="dxa"/>
          </w:tcPr>
          <w:p>
            <w:pPr>
              <w:jc w:val="center"/>
              <w:rPr>
                <w:highlight w:val="none"/>
                <w:rFonts w:ascii="宋体" w:hAnsi="宋体"/>
                <w:sz w:val="24"/>
              </w:rPr>
            </w:pPr>
            <w:r>
              <w:rPr>
                <w:highlight w:val="none"/>
                <w:rFonts w:ascii="宋体" w:hAnsi="宋体" w:hint="eastAsia"/>
                <w:sz w:val="24"/>
              </w:rPr>
              <w:t>4</w:t>
            </w:r>
          </w:p>
        </w:tc>
        <w:tc>
          <w:tcPr>
            <w:vAlign w:val="center"/>
            <w:tcW w:w="1080" w:type="dxa"/>
          </w:tcPr>
          <w:p>
            <w:pPr>
              <w:rPr>
                <w:highlight w:val="none"/>
                <w:rFonts w:ascii="宋体" w:hAnsi="宋体"/>
                <w:sz w:val="24"/>
              </w:rPr>
            </w:pPr>
          </w:p>
        </w:tc>
        <w:tc>
          <w:tcPr>
            <w:vAlign w:val="center"/>
            <w:tcW w:w="3060" w:type="dxa"/>
          </w:tcPr>
          <w:p>
            <w:pPr>
              <w:rPr>
                <w:highlight w:val="none"/>
                <w:rFonts w:ascii="宋体" w:hAnsi="宋体"/>
                <w:sz w:val="24"/>
              </w:rPr>
            </w:pPr>
          </w:p>
        </w:tc>
        <w:tc>
          <w:tcPr>
            <w:vAlign w:val="center"/>
            <w:tcW w:w="3554" w:type="dxa"/>
          </w:tcPr>
          <w:p>
            <w:pPr>
              <w:rPr>
                <w:highlight w:val="none"/>
                <w:rFonts w:ascii="宋体" w:hAnsi="宋体"/>
                <w:sz w:val="24"/>
              </w:rPr>
            </w:pPr>
          </w:p>
        </w:tc>
      </w:tr>
      <w:tr>
        <w:trPr>
          <w:jc w:val="center"/>
          <w:trHeight w:val="680"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28" w:type="dxa"/>
          </w:tcPr>
          <w:p>
            <w:pPr>
              <w:jc w:val="center"/>
              <w:rPr>
                <w:highlight w:val="none"/>
                <w:rFonts w:ascii="宋体" w:hAnsi="宋体"/>
                <w:sz w:val="24"/>
              </w:rPr>
            </w:pPr>
            <w:r>
              <w:rPr>
                <w:highlight w:val="none"/>
                <w:rFonts w:ascii="宋体" w:hAnsi="宋体" w:hint="eastAsia"/>
                <w:sz w:val="24"/>
              </w:rPr>
              <w:t>5</w:t>
            </w:r>
          </w:p>
        </w:tc>
        <w:tc>
          <w:tcPr>
            <w:vAlign w:val="center"/>
            <w:tcW w:w="1080" w:type="dxa"/>
          </w:tcPr>
          <w:p>
            <w:pPr>
              <w:rPr>
                <w:highlight w:val="none"/>
                <w:rFonts w:ascii="宋体" w:hAnsi="宋体"/>
                <w:sz w:val="24"/>
              </w:rPr>
            </w:pPr>
          </w:p>
        </w:tc>
        <w:tc>
          <w:tcPr>
            <w:vAlign w:val="center"/>
            <w:tcW w:w="3060" w:type="dxa"/>
          </w:tcPr>
          <w:p>
            <w:pPr>
              <w:rPr>
                <w:highlight w:val="none"/>
                <w:rFonts w:ascii="宋体" w:hAnsi="宋体"/>
                <w:sz w:val="24"/>
              </w:rPr>
            </w:pPr>
          </w:p>
        </w:tc>
        <w:tc>
          <w:tcPr>
            <w:vAlign w:val="center"/>
            <w:tcW w:w="3554" w:type="dxa"/>
          </w:tcPr>
          <w:p>
            <w:pPr>
              <w:rPr>
                <w:highlight w:val="none"/>
                <w:rFonts w:ascii="宋体" w:hAnsi="宋体"/>
                <w:sz w:val="24"/>
              </w:rPr>
            </w:pPr>
          </w:p>
        </w:tc>
      </w:tr>
      <w:tr>
        <w:trPr>
          <w:jc w:val="center"/>
          <w:trHeight w:val="680"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28" w:type="dxa"/>
          </w:tcPr>
          <w:p>
            <w:pPr>
              <w:jc w:val="center"/>
              <w:rPr>
                <w:highlight w:val="none"/>
                <w:rFonts w:ascii="宋体" w:hAnsi="宋体"/>
                <w:sz w:val="24"/>
              </w:rPr>
            </w:pPr>
            <w:r>
              <w:rPr>
                <w:highlight w:val="none"/>
                <w:rFonts w:ascii="宋体" w:hAnsi="宋体" w:hint="eastAsia"/>
                <w:sz w:val="24"/>
              </w:rPr>
              <w:t>6</w:t>
            </w:r>
          </w:p>
        </w:tc>
        <w:tc>
          <w:tcPr>
            <w:vAlign w:val="center"/>
            <w:tcW w:w="1080" w:type="dxa"/>
          </w:tcPr>
          <w:p>
            <w:pPr>
              <w:rPr>
                <w:highlight w:val="none"/>
                <w:rFonts w:ascii="宋体" w:hAnsi="宋体"/>
                <w:sz w:val="24"/>
              </w:rPr>
            </w:pPr>
          </w:p>
        </w:tc>
        <w:tc>
          <w:tcPr>
            <w:vAlign w:val="center"/>
            <w:tcW w:w="3060" w:type="dxa"/>
          </w:tcPr>
          <w:p>
            <w:pPr>
              <w:rPr>
                <w:highlight w:val="none"/>
                <w:rFonts w:ascii="宋体" w:hAnsi="宋体"/>
                <w:sz w:val="24"/>
              </w:rPr>
            </w:pPr>
          </w:p>
        </w:tc>
        <w:tc>
          <w:tcPr>
            <w:vAlign w:val="center"/>
            <w:tcW w:w="3554" w:type="dxa"/>
          </w:tcPr>
          <w:p>
            <w:pPr>
              <w:rPr>
                <w:highlight w:val="none"/>
                <w:rFonts w:ascii="宋体" w:hAnsi="宋体"/>
                <w:sz w:val="24"/>
              </w:rPr>
            </w:pPr>
          </w:p>
        </w:tc>
      </w:tr>
      <w:tr>
        <w:trPr>
          <w:jc w:val="center"/>
          <w:trHeight w:val="680"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28" w:type="dxa"/>
          </w:tcPr>
          <w:p>
            <w:pPr>
              <w:jc w:val="center"/>
              <w:rPr>
                <w:highlight w:val="none"/>
                <w:rFonts w:ascii="宋体" w:hAnsi="宋体"/>
                <w:sz w:val="24"/>
              </w:rPr>
            </w:pPr>
            <w:r>
              <w:rPr>
                <w:highlight w:val="none"/>
                <w:rFonts w:ascii="宋体" w:hAnsi="宋体" w:hint="eastAsia"/>
                <w:sz w:val="24"/>
              </w:rPr>
              <w:t>7</w:t>
            </w:r>
          </w:p>
        </w:tc>
        <w:tc>
          <w:tcPr>
            <w:vAlign w:val="center"/>
            <w:tcW w:w="1080" w:type="dxa"/>
          </w:tcPr>
          <w:p>
            <w:pPr>
              <w:rPr>
                <w:highlight w:val="none"/>
                <w:rFonts w:ascii="宋体" w:hAnsi="宋体"/>
                <w:sz w:val="24"/>
              </w:rPr>
            </w:pPr>
          </w:p>
        </w:tc>
        <w:tc>
          <w:tcPr>
            <w:vAlign w:val="center"/>
            <w:tcW w:w="3060" w:type="dxa"/>
          </w:tcPr>
          <w:p>
            <w:pPr>
              <w:rPr>
                <w:highlight w:val="none"/>
                <w:rFonts w:ascii="宋体" w:hAnsi="宋体"/>
                <w:sz w:val="24"/>
              </w:rPr>
            </w:pPr>
          </w:p>
        </w:tc>
        <w:tc>
          <w:tcPr>
            <w:vAlign w:val="center"/>
            <w:tcW w:w="3554" w:type="dxa"/>
          </w:tcPr>
          <w:p>
            <w:pPr>
              <w:rPr>
                <w:highlight w:val="none"/>
                <w:rFonts w:ascii="宋体" w:hAnsi="宋体"/>
                <w:sz w:val="24"/>
              </w:rPr>
            </w:pPr>
          </w:p>
        </w:tc>
      </w:tr>
      <w:tr>
        <w:trPr>
          <w:jc w:val="center"/>
          <w:trHeight w:val="680"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28" w:type="dxa"/>
          </w:tcPr>
          <w:p>
            <w:pPr>
              <w:jc w:val="center"/>
              <w:rPr>
                <w:highlight w:val="none"/>
                <w:rFonts w:ascii="宋体" w:hAnsi="宋体"/>
                <w:sz w:val="24"/>
              </w:rPr>
            </w:pPr>
            <w:r>
              <w:rPr>
                <w:highlight w:val="none"/>
                <w:rFonts w:ascii="宋体" w:hAnsi="宋体" w:hint="eastAsia"/>
                <w:sz w:val="24"/>
              </w:rPr>
              <w:t>8</w:t>
            </w:r>
          </w:p>
        </w:tc>
        <w:tc>
          <w:tcPr>
            <w:vAlign w:val="center"/>
            <w:tcW w:w="1080" w:type="dxa"/>
          </w:tcPr>
          <w:p>
            <w:pPr>
              <w:rPr>
                <w:highlight w:val="none"/>
                <w:rFonts w:ascii="宋体" w:hAnsi="宋体"/>
                <w:sz w:val="24"/>
              </w:rPr>
            </w:pPr>
          </w:p>
        </w:tc>
        <w:tc>
          <w:tcPr>
            <w:vAlign w:val="center"/>
            <w:tcW w:w="3060" w:type="dxa"/>
          </w:tcPr>
          <w:p>
            <w:pPr>
              <w:rPr>
                <w:highlight w:val="none"/>
                <w:rFonts w:ascii="宋体" w:hAnsi="宋体"/>
                <w:sz w:val="24"/>
              </w:rPr>
            </w:pPr>
          </w:p>
        </w:tc>
        <w:tc>
          <w:tcPr>
            <w:vAlign w:val="center"/>
            <w:tcW w:w="3554" w:type="dxa"/>
          </w:tcPr>
          <w:p>
            <w:pPr>
              <w:rPr>
                <w:highlight w:val="none"/>
                <w:rFonts w:ascii="宋体" w:hAnsi="宋体"/>
                <w:sz w:val="24"/>
              </w:rPr>
            </w:pPr>
          </w:p>
        </w:tc>
      </w:tr>
      <w:tr>
        <w:trPr>
          <w:jc w:val="center"/>
          <w:trHeight w:val="680"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28" w:type="dxa"/>
          </w:tcPr>
          <w:p>
            <w:pPr>
              <w:jc w:val="center"/>
              <w:rPr>
                <w:highlight w:val="none"/>
                <w:rFonts w:ascii="宋体" w:hAnsi="宋体"/>
                <w:sz w:val="24"/>
              </w:rPr>
            </w:pPr>
            <w:r>
              <w:rPr>
                <w:highlight w:val="none"/>
                <w:rFonts w:ascii="宋体" w:hAnsi="宋体" w:hint="eastAsia"/>
                <w:sz w:val="24"/>
              </w:rPr>
              <w:t>9</w:t>
            </w:r>
          </w:p>
        </w:tc>
        <w:tc>
          <w:tcPr>
            <w:vAlign w:val="center"/>
            <w:tcW w:w="1080" w:type="dxa"/>
          </w:tcPr>
          <w:p>
            <w:pPr>
              <w:rPr>
                <w:highlight w:val="none"/>
                <w:rFonts w:ascii="宋体" w:hAnsi="宋体"/>
                <w:sz w:val="24"/>
              </w:rPr>
            </w:pPr>
          </w:p>
        </w:tc>
        <w:tc>
          <w:tcPr>
            <w:vAlign w:val="center"/>
            <w:tcW w:w="3060" w:type="dxa"/>
          </w:tcPr>
          <w:p>
            <w:pPr>
              <w:rPr>
                <w:highlight w:val="none"/>
                <w:rFonts w:ascii="宋体" w:hAnsi="宋体"/>
                <w:sz w:val="24"/>
              </w:rPr>
            </w:pPr>
          </w:p>
        </w:tc>
        <w:tc>
          <w:tcPr>
            <w:vAlign w:val="center"/>
            <w:tcW w:w="3554" w:type="dxa"/>
          </w:tcPr>
          <w:p>
            <w:pPr>
              <w:rPr>
                <w:highlight w:val="none"/>
                <w:rFonts w:ascii="宋体" w:hAnsi="宋体"/>
                <w:sz w:val="24"/>
              </w:rPr>
            </w:pPr>
          </w:p>
        </w:tc>
      </w:tr>
      <w:tr>
        <w:trPr>
          <w:jc w:val="center"/>
          <w:trHeight w:val="680"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28" w:type="dxa"/>
          </w:tcPr>
          <w:p>
            <w:pPr>
              <w:jc w:val="center"/>
              <w:rPr>
                <w:highlight w:val="none"/>
                <w:rFonts w:ascii="宋体" w:hAnsi="宋体"/>
                <w:sz w:val="24"/>
              </w:rPr>
            </w:pPr>
            <w:r>
              <w:rPr>
                <w:highlight w:val="none"/>
                <w:rFonts w:ascii="宋体" w:hAnsi="宋体" w:hint="eastAsia"/>
                <w:sz w:val="24"/>
              </w:rPr>
              <w:t>10</w:t>
            </w:r>
          </w:p>
        </w:tc>
        <w:tc>
          <w:tcPr>
            <w:vAlign w:val="center"/>
            <w:tcW w:w="1080" w:type="dxa"/>
          </w:tcPr>
          <w:p>
            <w:pPr>
              <w:rPr>
                <w:highlight w:val="none"/>
                <w:rFonts w:ascii="宋体" w:hAnsi="宋体"/>
                <w:sz w:val="24"/>
              </w:rPr>
            </w:pPr>
          </w:p>
        </w:tc>
        <w:tc>
          <w:tcPr>
            <w:vAlign w:val="center"/>
            <w:tcW w:w="3060" w:type="dxa"/>
          </w:tcPr>
          <w:p>
            <w:pPr>
              <w:rPr>
                <w:highlight w:val="none"/>
                <w:rFonts w:ascii="宋体" w:hAnsi="宋体"/>
                <w:sz w:val="24"/>
              </w:rPr>
            </w:pPr>
          </w:p>
        </w:tc>
        <w:tc>
          <w:tcPr>
            <w:vAlign w:val="center"/>
            <w:tcW w:w="3554" w:type="dxa"/>
          </w:tcPr>
          <w:p>
            <w:pPr>
              <w:rPr>
                <w:highlight w:val="none"/>
                <w:rFonts w:ascii="宋体" w:hAnsi="宋体"/>
                <w:sz w:val="24"/>
              </w:rPr>
            </w:pPr>
          </w:p>
        </w:tc>
      </w:tr>
    </w:tbl>
    <w:p>
      <w:pPr>
        <w:rPr>
          <w:highlight w:val="none"/>
          <w:rFonts w:ascii="宋体" w:hAnsi="宋体"/>
          <w:sz w:val="24"/>
        </w:rPr>
      </w:pPr>
    </w:p>
    <w:p>
      <w:pPr>
        <w:rPr>
          <w:highlight w:val="none"/>
          <w:rFonts w:ascii="仿宋_GB2312" w:eastAsia="仿宋_GB2312" w:hAnsi="宋体"/>
          <w:sz w:val="24"/>
        </w:rPr>
      </w:pPr>
      <w:r>
        <w:rPr>
          <w:highlight w:val="none"/>
          <w:rFonts w:ascii="仿宋_GB2312" w:eastAsia="仿宋_GB2312" w:hAnsi="宋体" w:hint="eastAsia"/>
          <w:sz w:val="24"/>
        </w:rPr>
        <w:t>投标人名称（盖章）：              法定代表人或授权代表签字：</w:t>
      </w:r>
    </w:p>
    <w:p>
      <w:pPr>
        <w:rPr>
          <w:highlight w:val="none"/>
          <w:rFonts w:ascii="宋体" w:hAnsi="宋体"/>
          <w:sz w:val="24"/>
        </w:rPr>
      </w:pPr>
    </w:p>
    <w:p>
      <w:pPr>
        <w:rPr>
          <w:highlight w:val="none"/>
          <w:rFonts w:ascii="宋体" w:hAnsi="宋体"/>
          <w:sz w:val="24"/>
        </w:rPr>
      </w:pPr>
    </w:p>
    <w:p>
      <w:pPr>
        <w:rPr>
          <w:highlight w:val="none"/>
          <w:rFonts w:ascii="宋体" w:hAnsi="宋体"/>
          <w:sz w:val="24"/>
        </w:rPr>
      </w:pPr>
      <w:r>
        <w:rPr>
          <w:b/>
          <w:highlight w:val="none"/>
          <w:rFonts w:ascii="宋体" w:hAnsi="宋体" w:hint="eastAsia"/>
          <w:sz w:val="24"/>
        </w:rPr>
        <w:t>注：</w:t>
      </w:r>
      <w:r>
        <w:rPr>
          <w:highlight w:val="none"/>
          <w:rFonts w:ascii="宋体" w:hAnsi="宋体" w:hint="eastAsia"/>
          <w:sz w:val="24"/>
        </w:rPr>
        <w:t>为避免歧义，无偏离也应要提报该表，并注明“无”字。如无该表则即使在其它部分已反映，将也被视为“无偏离”。</w:t>
      </w:r>
    </w:p>
    <w:p>
      <w:pPr>
        <w:rPr>
          <w:highlight w:val="none"/>
          <w:rFonts w:ascii="宋体" w:hAnsi="宋体"/>
          <w:sz w:val="24"/>
        </w:rPr>
      </w:pPr>
    </w:p>
    <w:p>
      <w:pPr>
        <w:jc w:val="left"/>
        <w:rPr>
          <w:bCs/>
          <w:b/>
          <w:highlight w:val="none"/>
          <w:rFonts w:eastAsia="黑体"/>
          <w:sz w:val="28"/>
        </w:rPr>
      </w:pPr>
      <w:r>
        <w:rPr>
          <w:b/>
          <w:highlight w:val="none"/>
          <w:rFonts w:eastAsia="黑体"/>
          <w:sz w:val="28"/>
        </w:rPr>
        <w:br w:type="page"/>
      </w:r>
      <w:r>
        <w:rPr>
          <w:bCs/>
          <w:b/>
          <w:highlight w:val="none"/>
          <w:rFonts w:eastAsia="黑体" w:hint="eastAsia"/>
          <w:sz w:val="28"/>
        </w:rPr>
        <w:t>格式7</w:t>
      </w:r>
    </w:p>
    <w:p>
      <w:pPr>
        <w:jc w:val="center"/>
        <w:rPr>
          <w:bCs/>
          <w:b/>
          <w:highlight w:val="none"/>
          <w:rFonts w:eastAsia="黑体"/>
          <w:sz w:val="28"/>
        </w:rPr>
      </w:pPr>
      <w:r>
        <w:rPr>
          <w:bCs/>
          <w:b/>
          <w:highlight w:val="none"/>
          <w:rFonts w:eastAsia="黑体" w:hint="eastAsia"/>
          <w:sz w:val="28"/>
        </w:rPr>
        <w:t>企业情况、从业经历、服务承诺一览表</w:t>
      </w:r>
    </w:p>
    <w:p>
      <w:pPr>
        <w:jc w:val="center"/>
        <w:spacing w:line="400" w:lineRule="exact"/>
        <w:rPr>
          <w:highlight w:val="none"/>
          <w:rFonts w:ascii="黑体" w:eastAsia="黑体"/>
          <w:sz w:val="30"/>
        </w:rPr>
      </w:pPr>
      <w:r>
        <w:rPr>
          <w:highlight w:val="none"/>
          <w:rFonts w:ascii="黑体" w:eastAsia="黑体" w:hint="eastAsia"/>
          <w:sz w:val="30"/>
        </w:rPr>
        <w:t>（模板，信息仅供参考，项目需求单位根据项目实际情况自拟格式和内容）</w:t>
      </w:r>
    </w:p>
    <w:tbl>
      <w:tblPr>
        <w:tblW w:w="9916" w:type="dxa"/>
        <w:tblLayout w:type="fixed"/>
        <w:tblCellMar>
          <w:top w:w="0" w:type="dxa"/>
          <w:left w:w="108" w:type="dxa"/>
          <w:bottom w:w="0" w:type="dxa"/>
          <w:right w:w="108" w:type="dxa"/>
        </w:tblCellMar>
        <w:tblBorders>
          <w:top w:val="single" w:sz="4" w:color="auto" w:space="0"/>
          <w:bottom w:val="single" w:sz="4" w:color="auto" w:space="0"/>
          <w:left w:val="single" w:sz="4" w:color="auto" w:space="0"/>
          <w:right w:val="single" w:sz="4" w:color="auto" w:space="0"/>
          <w:insideH w:val="single" w:sz="4" w:color="auto" w:space="0"/>
          <w:insideV w:val="single" w:sz="4" w:color="auto" w:space="0"/>
        </w:tblBorders>
        <w:jc w:val="center"/>
        <w:tblStyle w:val="18"/>
      </w:tblPr>
      <w:tblGrid>
        <w:gridCol w:w="1412"/>
        <w:gridCol w:w="564"/>
        <w:gridCol w:w="441"/>
        <w:gridCol w:w="1284"/>
        <w:gridCol w:w="694"/>
        <w:gridCol w:w="578"/>
        <w:gridCol w:w="1396"/>
        <w:gridCol w:w="1290"/>
        <w:gridCol w:w="695"/>
        <w:gridCol w:w="1562"/>
      </w:tblGrid>
      <w:tr>
        <w:trPr>
          <w:jc w:val="center"/>
          <w:trHeight w:val="339"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10"/>
            <w:vAlign w:val="center"/>
            <w:tcW w:w="9916" w:type="dxa"/>
          </w:tcPr>
          <w:p>
            <w:pPr>
              <w:jc w:val="center"/>
              <w:rPr>
                <w:highlight w:val="none"/>
                <w:rFonts w:ascii="宋体" w:hAnsi="宋体"/>
                <w:sz w:val="24"/>
              </w:rPr>
            </w:pPr>
            <w:r>
              <w:rPr>
                <w:highlight w:val="none"/>
                <w:rFonts w:ascii="宋体" w:hAnsi="宋体" w:hint="eastAsia"/>
                <w:sz w:val="24"/>
              </w:rPr>
              <w:t>企业情况</w:t>
            </w:r>
          </w:p>
        </w:tc>
      </w:tr>
      <w:tr>
        <w:trPr>
          <w:jc w:val="center"/>
          <w:trHeight w:val="339"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1415" w:type="dxa"/>
          </w:tcPr>
          <w:p>
            <w:pPr>
              <w:jc w:val="center"/>
              <w:rPr>
                <w:highlight w:val="none"/>
                <w:rFonts w:ascii="宋体" w:hAnsi="宋体"/>
                <w:sz w:val="24"/>
              </w:rPr>
            </w:pPr>
            <w:r>
              <w:rPr>
                <w:highlight w:val="none"/>
                <w:rFonts w:ascii="宋体" w:hAnsi="宋体" w:hint="eastAsia"/>
                <w:sz w:val="24"/>
              </w:rPr>
              <w:t>公司名称</w:t>
            </w:r>
          </w:p>
        </w:tc>
        <w:tc>
          <w:tcPr>
            <w:gridSpan w:val="3"/>
            <w:vAlign w:val="center"/>
            <w:tcW w:w="2269" w:type="dxa"/>
          </w:tcPr>
          <w:p>
            <w:pPr>
              <w:jc w:val="center"/>
              <w:rPr>
                <w:highlight w:val="none"/>
                <w:rFonts w:ascii="宋体" w:hAnsi="宋体"/>
                <w:sz w:val="24"/>
              </w:rPr>
            </w:pPr>
          </w:p>
        </w:tc>
        <w:tc>
          <w:tcPr>
            <w:gridSpan w:val="2"/>
            <w:vAlign w:val="center"/>
            <w:tcW w:w="1276" w:type="dxa"/>
          </w:tcPr>
          <w:p>
            <w:pPr>
              <w:rPr>
                <w:highlight w:val="none"/>
                <w:rFonts w:ascii="宋体" w:hAnsi="宋体"/>
                <w:sz w:val="24"/>
              </w:rPr>
            </w:pPr>
            <w:r>
              <w:rPr>
                <w:highlight w:val="none"/>
                <w:rFonts w:ascii="宋体" w:hAnsi="宋体" w:hint="eastAsia"/>
                <w:sz w:val="24"/>
              </w:rPr>
              <w:t>成立时间</w:t>
            </w:r>
          </w:p>
        </w:tc>
        <w:tc>
          <w:tcPr>
            <w:vAlign w:val="center"/>
            <w:tcW w:w="1400" w:type="dxa"/>
          </w:tcPr>
          <w:p>
            <w:pPr>
              <w:rPr>
                <w:highlight w:val="none"/>
                <w:rFonts w:ascii="宋体" w:hAnsi="宋体"/>
                <w:sz w:val="24"/>
              </w:rPr>
            </w:pPr>
          </w:p>
        </w:tc>
        <w:tc>
          <w:tcPr>
            <w:vAlign w:val="center"/>
            <w:tcW w:w="1293" w:type="dxa"/>
          </w:tcPr>
          <w:p>
            <w:pPr>
              <w:rPr>
                <w:highlight w:val="none"/>
                <w:rFonts w:ascii="宋体" w:hAnsi="宋体"/>
                <w:sz w:val="24"/>
              </w:rPr>
            </w:pPr>
            <w:r>
              <w:rPr>
                <w:highlight w:val="none"/>
                <w:rFonts w:ascii="宋体" w:hAnsi="宋体" w:hint="eastAsia"/>
                <w:sz w:val="24"/>
              </w:rPr>
              <w:t>注册资本</w:t>
            </w:r>
          </w:p>
        </w:tc>
        <w:tc>
          <w:tcPr>
            <w:gridSpan w:val="2"/>
            <w:vAlign w:val="center"/>
            <w:tcW w:w="2263" w:type="dxa"/>
          </w:tcPr>
          <w:p>
            <w:pPr>
              <w:jc w:val="right"/>
              <w:rPr>
                <w:highlight w:val="none"/>
                <w:rFonts w:ascii="宋体" w:hAnsi="宋体"/>
                <w:sz w:val="24"/>
              </w:rPr>
            </w:pPr>
            <w:r>
              <w:rPr>
                <w:highlight w:val="none"/>
                <w:rFonts w:ascii="宋体" w:hAnsi="宋体" w:hint="eastAsia"/>
                <w:sz w:val="24"/>
              </w:rPr>
              <w:t>万元</w:t>
            </w:r>
          </w:p>
        </w:tc>
      </w:tr>
      <w:tr>
        <w:trPr>
          <w:jc w:val="center"/>
          <w:trHeight w:val="339"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3"/>
            <w:vAlign w:val="center"/>
            <w:tcW w:w="2408" w:type="dxa"/>
          </w:tcPr>
          <w:p>
            <w:pPr>
              <w:jc w:val="left"/>
              <w:rPr>
                <w:highlight w:val="none"/>
                <w:rFonts w:ascii="宋体" w:hAnsi="宋体"/>
                <w:sz w:val="24"/>
              </w:rPr>
            </w:pPr>
            <w:r>
              <w:rPr>
                <w:highlight w:val="none"/>
                <w:rFonts w:ascii="宋体" w:hAnsi="宋体" w:hint="eastAsia"/>
                <w:sz w:val="24"/>
              </w:rPr>
              <w:t>公司在册员工人数</w:t>
            </w:r>
          </w:p>
        </w:tc>
        <w:tc>
          <w:tcPr>
            <w:gridSpan w:val="2"/>
            <w:vAlign w:val="center"/>
            <w:tcW w:w="1984" w:type="dxa"/>
          </w:tcPr>
          <w:p>
            <w:pPr>
              <w:jc w:val="right"/>
              <w:rPr>
                <w:highlight w:val="none"/>
                <w:rFonts w:ascii="宋体" w:hAnsi="宋体"/>
                <w:sz w:val="24"/>
              </w:rPr>
            </w:pPr>
            <w:r>
              <w:rPr>
                <w:highlight w:val="none"/>
                <w:rFonts w:ascii="宋体" w:hAnsi="宋体" w:hint="eastAsia"/>
                <w:sz w:val="24"/>
              </w:rPr>
              <w:t>人</w:t>
            </w:r>
          </w:p>
        </w:tc>
        <w:tc>
          <w:tcPr>
            <w:gridSpan w:val="4"/>
            <w:vAlign w:val="center"/>
            <w:tcW w:w="3970" w:type="dxa"/>
          </w:tcPr>
          <w:p>
            <w:pPr>
              <w:rPr>
                <w:highlight w:val="none"/>
                <w:rFonts w:ascii="宋体" w:hAnsi="宋体"/>
                <w:sz w:val="24"/>
              </w:rPr>
            </w:pPr>
            <w:r>
              <w:rPr>
                <w:highlight w:val="none"/>
                <w:rFonts w:ascii="宋体" w:hAnsi="宋体" w:hint="eastAsia"/>
                <w:sz w:val="24"/>
              </w:rPr>
              <w:t>专业从事产品研发、生产的员工人数</w:t>
            </w:r>
          </w:p>
        </w:tc>
        <w:tc>
          <w:tcPr>
            <w:vAlign w:val="center"/>
            <w:tcW w:w="1554" w:type="dxa"/>
          </w:tcPr>
          <w:p>
            <w:pPr>
              <w:jc w:val="right"/>
              <w:rPr>
                <w:highlight w:val="none"/>
                <w:rFonts w:ascii="宋体" w:hAnsi="宋体"/>
                <w:sz w:val="24"/>
              </w:rPr>
            </w:pPr>
            <w:r>
              <w:rPr>
                <w:highlight w:val="none"/>
                <w:rFonts w:ascii="宋体" w:hAnsi="宋体" w:hint="eastAsia"/>
                <w:sz w:val="24"/>
              </w:rPr>
              <w:t>人</w:t>
            </w:r>
          </w:p>
        </w:tc>
      </w:tr>
      <w:tr>
        <w:trPr>
          <w:jc w:val="center"/>
          <w:trHeight w:val="339"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4"/>
            <w:vAlign w:val="center"/>
            <w:tcW w:w="3684" w:type="dxa"/>
          </w:tcPr>
          <w:p>
            <w:pPr>
              <w:jc w:val="left"/>
              <w:rPr>
                <w:highlight w:val="none"/>
                <w:rFonts w:ascii="宋体" w:hAnsi="宋体"/>
                <w:sz w:val="24"/>
              </w:rPr>
            </w:pPr>
            <w:r>
              <w:rPr>
                <w:highlight w:val="none"/>
                <w:rFonts w:ascii="宋体" w:hAnsi="宋体" w:hint="eastAsia"/>
                <w:sz w:val="24"/>
              </w:rPr>
              <w:t>企业所通过的体系认证情况</w:t>
            </w:r>
          </w:p>
        </w:tc>
        <w:tc>
          <w:tcPr>
            <w:gridSpan w:val="6"/>
            <w:vAlign w:val="center"/>
            <w:tcW w:w="6232" w:type="dxa"/>
          </w:tcPr>
          <w:p>
            <w:pPr>
              <w:jc w:val="right"/>
              <w:rPr>
                <w:highlight w:val="none"/>
                <w:rFonts w:ascii="宋体" w:hAnsi="宋体"/>
                <w:sz w:val="24"/>
              </w:rPr>
            </w:pPr>
          </w:p>
        </w:tc>
      </w:tr>
      <w:tr>
        <w:trPr>
          <w:jc w:val="center"/>
          <w:trHeight w:val="339"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3"/>
            <w:vAlign w:val="center"/>
            <w:tcW w:w="2423" w:type="dxa"/>
          </w:tcPr>
          <w:p>
            <w:pPr>
              <w:jc w:val="center"/>
              <w:rPr>
                <w:highlight w:val="none"/>
                <w:rFonts w:ascii="宋体" w:hAnsi="宋体"/>
                <w:sz w:val="24"/>
              </w:rPr>
            </w:pPr>
            <w:r>
              <w:rPr>
                <w:highlight w:val="none"/>
                <w:rFonts w:ascii="宋体" w:hAnsi="宋体" w:hint="eastAsia"/>
                <w:sz w:val="24"/>
              </w:rPr>
              <w:t>公司现有主要研发、实验、生产设备</w:t>
            </w:r>
          </w:p>
        </w:tc>
        <w:tc>
          <w:tcPr>
            <w:gridSpan w:val="7"/>
            <w:vAlign w:val="center"/>
            <w:tcW w:w="7493" w:type="dxa"/>
          </w:tcPr>
          <w:p>
            <w:pPr>
              <w:rPr>
                <w:highlight w:val="none"/>
                <w:rFonts w:ascii="宋体" w:hAnsi="宋体"/>
                <w:sz w:val="24"/>
              </w:rPr>
            </w:pPr>
          </w:p>
        </w:tc>
      </w:tr>
      <w:tr>
        <w:trPr>
          <w:jc w:val="center"/>
          <w:trHeight w:val="339"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10"/>
            <w:vAlign w:val="center"/>
            <w:tcW w:w="9916" w:type="dxa"/>
          </w:tcPr>
          <w:p>
            <w:pPr>
              <w:jc w:val="center"/>
              <w:rPr>
                <w:highlight w:val="none"/>
                <w:rFonts w:ascii="宋体" w:hAnsi="宋体"/>
                <w:sz w:val="24"/>
              </w:rPr>
            </w:pPr>
            <w:r>
              <w:rPr>
                <w:highlight w:val="none"/>
                <w:rFonts w:ascii="宋体" w:hAnsi="宋体" w:hint="eastAsia"/>
                <w:sz w:val="24"/>
              </w:rPr>
              <w:t>从业经历</w:t>
            </w:r>
          </w:p>
        </w:tc>
      </w:tr>
      <w:tr>
        <w:trPr>
          <w:jc w:val="center"/>
          <w:trHeight w:val="339"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4"/>
            <w:vAlign w:val="center"/>
            <w:tcW w:w="3711" w:type="dxa"/>
          </w:tcPr>
          <w:p>
            <w:pPr>
              <w:jc w:val="center"/>
              <w:rPr>
                <w:highlight w:val="none"/>
                <w:rFonts w:ascii="宋体" w:hAnsi="宋体"/>
                <w:sz w:val="24"/>
              </w:rPr>
            </w:pPr>
            <w:r>
              <w:rPr>
                <w:highlight w:val="none"/>
                <w:rFonts w:ascii="宋体" w:hAnsi="宋体" w:hint="eastAsia"/>
                <w:szCs w:val="21"/>
              </w:rPr>
              <w:t>正在或曾经从事过的项目名称</w:t>
            </w:r>
          </w:p>
        </w:tc>
        <w:tc>
          <w:tcPr>
            <w:gridSpan w:val="3"/>
            <w:vAlign w:val="center"/>
            <w:tcW w:w="2649" w:type="dxa"/>
          </w:tcPr>
          <w:p>
            <w:pPr>
              <w:jc w:val="center"/>
              <w:rPr>
                <w:highlight w:val="none"/>
                <w:rFonts w:ascii="宋体" w:hAnsi="宋体"/>
                <w:sz w:val="24"/>
              </w:rPr>
            </w:pPr>
            <w:r>
              <w:rPr>
                <w:highlight w:val="none"/>
                <w:rFonts w:ascii="宋体" w:hAnsi="宋体" w:hint="eastAsia"/>
                <w:sz w:val="24"/>
              </w:rPr>
              <w:t>项目起止时间</w:t>
            </w:r>
          </w:p>
        </w:tc>
        <w:tc>
          <w:tcPr>
            <w:gridSpan w:val="3"/>
            <w:vAlign w:val="center"/>
            <w:tcW w:w="3556" w:type="dxa"/>
          </w:tcPr>
          <w:p>
            <w:pPr>
              <w:jc w:val="center"/>
              <w:rPr>
                <w:highlight w:val="none"/>
                <w:rFonts w:ascii="宋体" w:hAnsi="宋体"/>
                <w:sz w:val="24"/>
              </w:rPr>
            </w:pPr>
            <w:r>
              <w:rPr>
                <w:highlight w:val="none"/>
                <w:rFonts w:ascii="宋体" w:hAnsi="宋体" w:hint="eastAsia"/>
                <w:sz w:val="24"/>
              </w:rPr>
              <w:t>与投标人签订合同的单位名称</w:t>
            </w:r>
          </w:p>
        </w:tc>
      </w:tr>
      <w:tr>
        <w:trPr>
          <w:jc w:val="center"/>
          <w:trHeight w:val="339"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4"/>
            <w:vAlign w:val="center"/>
            <w:tcW w:w="3711" w:type="dxa"/>
          </w:tcPr>
          <w:p>
            <w:pPr>
              <w:jc w:val="center"/>
              <w:rPr>
                <w:highlight w:val="none"/>
                <w:rFonts w:ascii="宋体" w:hAnsi="宋体"/>
                <w:sz w:val="24"/>
              </w:rPr>
            </w:pPr>
          </w:p>
        </w:tc>
        <w:tc>
          <w:tcPr>
            <w:gridSpan w:val="3"/>
            <w:vAlign w:val="center"/>
            <w:tcW w:w="2649" w:type="dxa"/>
          </w:tcPr>
          <w:p>
            <w:pPr>
              <w:rPr>
                <w:highlight w:val="none"/>
                <w:rFonts w:ascii="宋体" w:hAnsi="宋体"/>
                <w:sz w:val="24"/>
              </w:rPr>
            </w:pPr>
          </w:p>
        </w:tc>
        <w:tc>
          <w:tcPr>
            <w:gridSpan w:val="3"/>
            <w:vAlign w:val="center"/>
            <w:tcW w:w="3556" w:type="dxa"/>
          </w:tcPr>
          <w:p>
            <w:pPr>
              <w:rPr>
                <w:highlight w:val="none"/>
                <w:rFonts w:ascii="宋体" w:hAnsi="宋体"/>
                <w:sz w:val="24"/>
              </w:rPr>
            </w:pPr>
          </w:p>
        </w:tc>
      </w:tr>
      <w:tr>
        <w:trPr>
          <w:jc w:val="center"/>
          <w:trHeight w:val="339"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4"/>
            <w:vAlign w:val="center"/>
            <w:tcW w:w="3711" w:type="dxa"/>
          </w:tcPr>
          <w:p>
            <w:pPr>
              <w:jc w:val="center"/>
              <w:rPr>
                <w:highlight w:val="none"/>
                <w:rFonts w:ascii="宋体" w:hAnsi="宋体"/>
                <w:sz w:val="24"/>
              </w:rPr>
            </w:pPr>
          </w:p>
        </w:tc>
        <w:tc>
          <w:tcPr>
            <w:gridSpan w:val="3"/>
            <w:vAlign w:val="center"/>
            <w:tcW w:w="2649" w:type="dxa"/>
          </w:tcPr>
          <w:p>
            <w:pPr>
              <w:rPr>
                <w:highlight w:val="none"/>
                <w:rFonts w:ascii="宋体" w:hAnsi="宋体"/>
                <w:sz w:val="24"/>
              </w:rPr>
            </w:pPr>
          </w:p>
        </w:tc>
        <w:tc>
          <w:tcPr>
            <w:gridSpan w:val="3"/>
            <w:vAlign w:val="center"/>
            <w:tcW w:w="3556" w:type="dxa"/>
          </w:tcPr>
          <w:p>
            <w:pPr>
              <w:rPr>
                <w:highlight w:val="none"/>
                <w:rFonts w:ascii="宋体" w:hAnsi="宋体"/>
                <w:sz w:val="24"/>
              </w:rPr>
            </w:pPr>
          </w:p>
        </w:tc>
      </w:tr>
      <w:tr>
        <w:trPr>
          <w:jc w:val="center"/>
          <w:trHeight w:val="339"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4"/>
            <w:vAlign w:val="center"/>
            <w:tcW w:w="3711" w:type="dxa"/>
          </w:tcPr>
          <w:p>
            <w:pPr>
              <w:jc w:val="center"/>
              <w:rPr>
                <w:highlight w:val="none"/>
                <w:rFonts w:ascii="宋体" w:hAnsi="宋体"/>
                <w:sz w:val="24"/>
              </w:rPr>
            </w:pPr>
          </w:p>
        </w:tc>
        <w:tc>
          <w:tcPr>
            <w:gridSpan w:val="3"/>
            <w:vAlign w:val="center"/>
            <w:tcW w:w="2649" w:type="dxa"/>
          </w:tcPr>
          <w:p>
            <w:pPr>
              <w:rPr>
                <w:highlight w:val="none"/>
                <w:rFonts w:ascii="宋体" w:hAnsi="宋体"/>
                <w:sz w:val="24"/>
              </w:rPr>
            </w:pPr>
          </w:p>
        </w:tc>
        <w:tc>
          <w:tcPr>
            <w:gridSpan w:val="3"/>
            <w:vAlign w:val="center"/>
            <w:tcW w:w="3556" w:type="dxa"/>
          </w:tcPr>
          <w:p>
            <w:pPr>
              <w:rPr>
                <w:highlight w:val="none"/>
                <w:rFonts w:ascii="宋体" w:hAnsi="宋体"/>
                <w:sz w:val="24"/>
              </w:rPr>
            </w:pPr>
          </w:p>
        </w:tc>
      </w:tr>
      <w:tr>
        <w:trPr>
          <w:jc w:val="center"/>
          <w:trHeight w:val="339"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4"/>
            <w:vAlign w:val="center"/>
            <w:tcW w:w="3711" w:type="dxa"/>
          </w:tcPr>
          <w:p>
            <w:pPr>
              <w:jc w:val="center"/>
              <w:rPr>
                <w:highlight w:val="none"/>
                <w:rFonts w:ascii="宋体" w:hAnsi="宋体"/>
                <w:sz w:val="24"/>
              </w:rPr>
            </w:pPr>
          </w:p>
        </w:tc>
        <w:tc>
          <w:tcPr>
            <w:gridSpan w:val="3"/>
            <w:vAlign w:val="center"/>
            <w:tcW w:w="2649" w:type="dxa"/>
          </w:tcPr>
          <w:p>
            <w:pPr>
              <w:rPr>
                <w:highlight w:val="none"/>
                <w:rFonts w:ascii="宋体" w:hAnsi="宋体"/>
                <w:sz w:val="24"/>
              </w:rPr>
            </w:pPr>
          </w:p>
        </w:tc>
        <w:tc>
          <w:tcPr>
            <w:gridSpan w:val="3"/>
            <w:vAlign w:val="center"/>
            <w:tcW w:w="3556" w:type="dxa"/>
          </w:tcPr>
          <w:p>
            <w:pPr>
              <w:rPr>
                <w:highlight w:val="none"/>
                <w:rFonts w:ascii="宋体" w:hAnsi="宋体"/>
                <w:sz w:val="24"/>
              </w:rPr>
            </w:pPr>
          </w:p>
        </w:tc>
      </w:tr>
      <w:tr>
        <w:trPr>
          <w:jc w:val="center"/>
          <w:trHeight w:val="339"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10"/>
            <w:vAlign w:val="center"/>
            <w:tcW w:w="9916" w:type="dxa"/>
          </w:tcPr>
          <w:p>
            <w:pPr>
              <w:jc w:val="center"/>
              <w:rPr>
                <w:highlight w:val="none"/>
                <w:rFonts w:ascii="宋体" w:hAnsi="宋体"/>
                <w:sz w:val="24"/>
              </w:rPr>
            </w:pPr>
            <w:r>
              <w:rPr>
                <w:highlight w:val="none"/>
                <w:rFonts w:ascii="宋体" w:hAnsi="宋体" w:hint="eastAsia"/>
                <w:sz w:val="24"/>
              </w:rPr>
              <w:t>针对本招标项目的服务承诺</w:t>
            </w:r>
          </w:p>
        </w:tc>
      </w:tr>
      <w:tr>
        <w:trPr>
          <w:jc w:val="center"/>
          <w:trHeight w:val="340"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2"/>
            <w:vAlign w:val="center"/>
            <w:vMerge w:val="restart"/>
            <w:tcW w:w="1981" w:type="dxa"/>
          </w:tcPr>
          <w:p>
            <w:pPr>
              <w:jc w:val="center"/>
              <w:rPr>
                <w:highlight w:val="none"/>
                <w:rFonts w:ascii="宋体" w:hAnsi="宋体"/>
                <w:sz w:val="24"/>
              </w:rPr>
            </w:pPr>
            <w:r>
              <w:rPr>
                <w:highlight w:val="none"/>
                <w:rFonts w:ascii="宋体" w:hAnsi="宋体" w:hint="eastAsia"/>
                <w:sz w:val="24"/>
              </w:rPr>
              <w:t>可为该项目配备人员、相关设备情况</w:t>
            </w:r>
          </w:p>
        </w:tc>
        <w:tc>
          <w:tcPr>
            <w:gridSpan w:val="2"/>
            <w:vAlign w:val="center"/>
            <w:tcW w:w="1730" w:type="dxa"/>
          </w:tcPr>
          <w:p>
            <w:pPr>
              <w:jc w:val="center"/>
              <w:rPr>
                <w:highlight w:val="none"/>
                <w:rFonts w:ascii="宋体" w:hAnsi="宋体"/>
                <w:sz w:val="24"/>
              </w:rPr>
            </w:pPr>
            <w:r>
              <w:rPr>
                <w:highlight w:val="none"/>
                <w:rFonts w:ascii="宋体" w:hAnsi="宋体" w:hint="eastAsia"/>
                <w:sz w:val="24"/>
              </w:rPr>
              <w:t>设计人员（名）</w:t>
            </w:r>
          </w:p>
        </w:tc>
        <w:tc>
          <w:tcPr>
            <w:gridSpan w:val="6"/>
            <w:vAlign w:val="center"/>
            <w:tcW w:w="6205" w:type="dxa"/>
          </w:tcPr>
          <w:p>
            <w:pPr>
              <w:jc w:val="center"/>
              <w:rPr>
                <w:highlight w:val="none"/>
                <w:rFonts w:ascii="宋体" w:hAnsi="宋体"/>
                <w:sz w:val="24"/>
              </w:rPr>
            </w:pPr>
          </w:p>
        </w:tc>
      </w:tr>
      <w:tr>
        <w:trPr>
          <w:jc w:val="center"/>
          <w:trHeight w:val="340" w:hRule="atLeast"/>
        </w:trPr>
        <w:tc>
          <w:tcPr>
            <w:vMerge/>
            <w:gridSpan w:val="2"/>
          </w:tcPr>
          <w:p/>
        </w:t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2"/>
            <w:vAlign w:val="center"/>
            <w:tcW w:w="1730" w:type="dxa"/>
          </w:tcPr>
          <w:p>
            <w:pPr>
              <w:jc w:val="center"/>
              <w:rPr>
                <w:highlight w:val="none"/>
                <w:rFonts w:ascii="宋体" w:hAnsi="宋体"/>
                <w:sz w:val="24"/>
              </w:rPr>
            </w:pPr>
            <w:r>
              <w:rPr>
                <w:highlight w:val="none"/>
                <w:rFonts w:ascii="宋体" w:hAnsi="宋体" w:hint="eastAsia"/>
                <w:sz w:val="24"/>
              </w:rPr>
              <w:t>研发、实验设备（功能、型号、数量）</w:t>
            </w:r>
          </w:p>
        </w:tc>
        <w:tc>
          <w:tcPr>
            <w:gridSpan w:val="6"/>
            <w:vAlign w:val="center"/>
            <w:tcW w:w="6205" w:type="dxa"/>
          </w:tcPr>
          <w:p>
            <w:pPr>
              <w:jc w:val="center"/>
              <w:rPr>
                <w:highlight w:val="none"/>
                <w:rFonts w:ascii="宋体" w:hAnsi="宋体"/>
                <w:sz w:val="24"/>
              </w:rPr>
            </w:pPr>
          </w:p>
        </w:tc>
      </w:tr>
      <w:tr>
        <w:trPr>
          <w:jc w:val="center"/>
          <w:trHeight w:val="340" w:hRule="atLeast"/>
        </w:trPr>
        <w:tc>
          <w:tcPr>
            <w:vMerge/>
            <w:gridSpan w:val="2"/>
          </w:tcPr>
          <w:p/>
        </w:t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2"/>
            <w:vAlign w:val="center"/>
            <w:tcW w:w="1730" w:type="dxa"/>
          </w:tcPr>
          <w:p>
            <w:pPr>
              <w:jc w:val="center"/>
              <w:rPr>
                <w:highlight w:val="none"/>
                <w:rFonts w:ascii="宋体" w:hAnsi="宋体"/>
                <w:sz w:val="24"/>
              </w:rPr>
            </w:pPr>
            <w:r>
              <w:rPr>
                <w:highlight w:val="none"/>
                <w:rFonts w:ascii="宋体" w:hAnsi="宋体" w:hint="eastAsia"/>
                <w:sz w:val="24"/>
              </w:rPr>
              <w:t>生产设备（功能、型号、数量）</w:t>
            </w:r>
          </w:p>
        </w:tc>
        <w:tc>
          <w:tcPr>
            <w:gridSpan w:val="6"/>
            <w:vAlign w:val="center"/>
            <w:tcW w:w="6205" w:type="dxa"/>
          </w:tcPr>
          <w:p>
            <w:pPr>
              <w:jc w:val="center"/>
              <w:rPr>
                <w:highlight w:val="none"/>
                <w:rFonts w:ascii="宋体" w:hAnsi="宋体"/>
                <w:sz w:val="24"/>
              </w:rPr>
            </w:pPr>
          </w:p>
        </w:tc>
      </w:tr>
      <w:tr>
        <w:trPr>
          <w:jc w:val="center"/>
          <w:trHeight w:val="340" w:hRule="atLeast"/>
        </w:trPr>
        <w:tc>
          <w:tcPr>
            <w:vMerge/>
            <w:gridSpan w:val="2"/>
          </w:tcPr>
          <w:p/>
        </w:t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2"/>
            <w:vAlign w:val="center"/>
            <w:tcW w:w="1730" w:type="dxa"/>
          </w:tcPr>
          <w:p>
            <w:pPr>
              <w:jc w:val="center"/>
              <w:rPr>
                <w:highlight w:val="none"/>
                <w:rFonts w:ascii="宋体" w:hAnsi="宋体"/>
                <w:sz w:val="24"/>
                <w:szCs w:val="24"/>
              </w:rPr>
            </w:pPr>
            <w:r>
              <w:rPr>
                <w:highlight w:val="none"/>
                <w:rFonts w:ascii="宋体" w:hAnsi="宋体"/>
                <w:sz w:val="24"/>
              </w:rPr>
              <w:t>……</w:t>
            </w:r>
          </w:p>
        </w:tc>
        <w:tc>
          <w:tcPr>
            <w:gridSpan w:val="6"/>
            <w:vAlign w:val="center"/>
            <w:tcW w:w="6205" w:type="dxa"/>
          </w:tcPr>
          <w:p>
            <w:pPr>
              <w:jc w:val="center"/>
              <w:rPr>
                <w:highlight w:val="none"/>
                <w:rFonts w:ascii="宋体" w:hAnsi="宋体"/>
                <w:sz w:val="24"/>
              </w:rPr>
            </w:pPr>
          </w:p>
        </w:tc>
      </w:tr>
      <w:tr>
        <w:trPr>
          <w:jc w:val="center"/>
          <w:trHeight w:val="340" w:hRule="atLeast"/>
        </w:trPr>
        <w:tc>
          <w:tcPr>
            <w:vMerge/>
            <w:gridSpan w:val="2"/>
          </w:tcPr>
          <w:p/>
        </w:t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2"/>
            <w:vAlign w:val="center"/>
            <w:tcW w:w="1730" w:type="dxa"/>
          </w:tcPr>
          <w:p>
            <w:pPr>
              <w:jc w:val="center"/>
              <w:rPr>
                <w:highlight w:val="none"/>
                <w:rFonts w:ascii="宋体" w:hAnsi="宋体"/>
                <w:sz w:val="24"/>
              </w:rPr>
            </w:pPr>
            <w:r>
              <w:rPr>
                <w:highlight w:val="none"/>
                <w:rFonts w:ascii="宋体" w:hAnsi="宋体"/>
                <w:sz w:val="24"/>
              </w:rPr>
              <w:t>……</w:t>
            </w:r>
          </w:p>
        </w:tc>
        <w:tc>
          <w:tcPr>
            <w:gridSpan w:val="6"/>
            <w:vAlign w:val="center"/>
            <w:tcW w:w="6205" w:type="dxa"/>
          </w:tcPr>
          <w:p>
            <w:pPr>
              <w:jc w:val="center"/>
              <w:rPr>
                <w:highlight w:val="none"/>
                <w:rFonts w:ascii="宋体" w:hAnsi="宋体"/>
                <w:sz w:val="24"/>
              </w:rPr>
            </w:pPr>
          </w:p>
        </w:tc>
      </w:tr>
      <w:tr>
        <w:trPr>
          <w:jc w:val="center"/>
          <w:trHeight w:val="340"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2"/>
            <w:vAlign w:val="center"/>
            <w:vMerge w:val="restart"/>
            <w:tcW w:w="1981" w:type="dxa"/>
          </w:tcPr>
          <w:p>
            <w:pPr>
              <w:jc w:val="center"/>
              <w:rPr>
                <w:highlight w:val="none"/>
                <w:rFonts w:ascii="宋体" w:hAnsi="宋体"/>
                <w:sz w:val="24"/>
              </w:rPr>
            </w:pPr>
            <w:r>
              <w:rPr>
                <w:highlight w:val="none"/>
                <w:rFonts w:ascii="宋体" w:hAnsi="宋体" w:hint="eastAsia"/>
                <w:sz w:val="24"/>
              </w:rPr>
              <w:t>其他</w:t>
            </w:r>
          </w:p>
        </w:tc>
        <w:tc>
          <w:tcPr>
            <w:gridSpan w:val="2"/>
            <w:vAlign w:val="center"/>
            <w:tcW w:w="1730" w:type="dxa"/>
          </w:tcPr>
          <w:p>
            <w:pPr>
              <w:jc w:val="center"/>
              <w:rPr>
                <w:highlight w:val="none"/>
                <w:rFonts w:ascii="宋体" w:hAnsi="宋体"/>
                <w:sz w:val="24"/>
              </w:rPr>
            </w:pPr>
            <w:r>
              <w:rPr>
                <w:highlight w:val="none"/>
                <w:rFonts w:ascii="宋体" w:hAnsi="宋体"/>
                <w:sz w:val="24"/>
              </w:rPr>
              <w:t>……</w:t>
            </w:r>
          </w:p>
        </w:tc>
        <w:tc>
          <w:tcPr>
            <w:gridSpan w:val="6"/>
            <w:vAlign w:val="center"/>
            <w:tcW w:w="6205" w:type="dxa"/>
          </w:tcPr>
          <w:p>
            <w:pPr>
              <w:jc w:val="center"/>
              <w:rPr>
                <w:highlight w:val="none"/>
                <w:rFonts w:ascii="宋体" w:hAnsi="宋体"/>
                <w:sz w:val="24"/>
              </w:rPr>
            </w:pPr>
          </w:p>
        </w:tc>
      </w:tr>
      <w:tr>
        <w:trPr>
          <w:jc w:val="center"/>
          <w:trHeight w:val="340" w:hRule="atLeast"/>
        </w:trPr>
        <w:tc>
          <w:tcPr>
            <w:vMerge/>
            <w:gridSpan w:val="2"/>
          </w:tcPr>
          <w:p/>
        </w:t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2"/>
            <w:vAlign w:val="center"/>
            <w:tcW w:w="1730" w:type="dxa"/>
          </w:tcPr>
          <w:p>
            <w:pPr>
              <w:jc w:val="center"/>
              <w:rPr>
                <w:highlight w:val="none"/>
                <w:rFonts w:ascii="宋体" w:hAnsi="宋体"/>
                <w:sz w:val="24"/>
              </w:rPr>
            </w:pPr>
            <w:r>
              <w:rPr>
                <w:highlight w:val="none"/>
                <w:rFonts w:ascii="宋体" w:hAnsi="宋体"/>
                <w:sz w:val="24"/>
              </w:rPr>
              <w:t>……</w:t>
            </w:r>
          </w:p>
        </w:tc>
        <w:tc>
          <w:tcPr>
            <w:gridSpan w:val="6"/>
            <w:vAlign w:val="center"/>
            <w:tcW w:w="6205" w:type="dxa"/>
          </w:tcPr>
          <w:p>
            <w:pPr>
              <w:jc w:val="center"/>
              <w:rPr>
                <w:highlight w:val="none"/>
                <w:rFonts w:ascii="宋体" w:hAnsi="宋体"/>
                <w:sz w:val="24"/>
              </w:rPr>
            </w:pPr>
          </w:p>
        </w:tc>
      </w:tr>
    </w:tbl>
    <w:p>
      <w:pPr>
        <w:pStyle w:val="9"/>
        <w:ind w:firstLine="240"/>
        <w:spacing w:line="360" w:lineRule="auto"/>
        <w:rPr>
          <w:b/>
          <w:highlight w:val="none"/>
          <w:rFonts w:hAnsi="宋体"/>
          <w:sz w:val="24"/>
          <w:szCs w:val="24"/>
        </w:rPr>
      </w:pPr>
      <w:r>
        <w:rPr>
          <w:highlight w:val="none"/>
          <w:rFonts w:ascii="仿宋_GB2312" w:eastAsia="仿宋_GB2312" w:hAnsi="宋体" w:hint="eastAsia"/>
          <w:sz w:val="24"/>
        </w:rPr>
        <w:t>投标人名称（盖章）：              法定代表人或授权代表签字：</w:t>
      </w:r>
    </w:p>
    <w:p>
      <w:pPr>
        <w:pStyle w:val="9"/>
        <w:ind w:left="708"/>
        <w:ind w:hanging="467"/>
        <w:spacing w:line="360" w:lineRule="auto"/>
        <w:rPr>
          <w:highlight w:val="none"/>
          <w:rFonts w:hAnsi="宋体"/>
          <w:sz w:val="24"/>
        </w:rPr>
      </w:pPr>
      <w:r>
        <w:rPr>
          <w:b/>
          <w:highlight w:val="none"/>
          <w:rFonts w:hAnsi="宋体" w:hint="eastAsia"/>
          <w:sz w:val="24"/>
        </w:rPr>
        <w:t>注：</w:t>
      </w:r>
      <w:r>
        <w:rPr>
          <w:highlight w:val="none"/>
          <w:rFonts w:hAnsi="宋体" w:hint="eastAsia"/>
          <w:sz w:val="24"/>
        </w:rPr>
        <w:t>1.投标人为满足本招标项目之需，需实际配置的、包含但不限于上述设备、人员及其他条目；</w:t>
      </w:r>
    </w:p>
    <w:p>
      <w:pPr>
        <w:pStyle w:val="9"/>
        <w:ind w:left="661"/>
        <w:spacing w:line="360" w:lineRule="auto"/>
        <w:rPr>
          <w:highlight w:val="none"/>
          <w:rFonts w:hAnsi="宋体"/>
          <w:sz w:val="24"/>
        </w:rPr>
      </w:pPr>
      <w:r>
        <w:rPr>
          <w:highlight w:val="none"/>
          <w:rFonts w:hAnsi="宋体" w:hint="eastAsia"/>
          <w:sz w:val="24"/>
        </w:rPr>
        <w:t>2.投标人可在上表内容基础上，酌情自行增加相关条目，以便更好的满足项目开展之需要。</w:t>
      </w:r>
    </w:p>
    <w:p>
      <w:pPr>
        <w:rPr>
          <w:bCs/>
          <w:b/>
          <w:highlight w:val="none"/>
          <w:rFonts w:eastAsia="黑体"/>
          <w:sz w:val="28"/>
        </w:rPr>
      </w:pPr>
      <w:r>
        <w:rPr>
          <w:b/>
          <w:highlight w:val="none"/>
          <w:rFonts w:eastAsia="黑体"/>
          <w:sz w:val="28"/>
        </w:rPr>
        <w:br w:type="page"/>
      </w: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jc w:val="center"/>
        <w:rPr>
          <w:bCs/>
          <w:b/>
          <w:highlight w:val="none"/>
          <w:rFonts w:eastAsia="黑体"/>
          <w:sz w:val="220"/>
          <w:szCs w:val="220"/>
        </w:rPr>
      </w:pPr>
    </w:p>
    <w:p>
      <w:pPr>
        <w:jc w:val="center"/>
        <w:rPr>
          <w:bCs/>
          <w:b/>
          <w:highlight w:val="none"/>
          <w:rFonts w:eastAsia="黑体"/>
          <w:sz w:val="220"/>
          <w:szCs w:val="220"/>
        </w:rPr>
      </w:pPr>
      <w:r>
        <w:rPr>
          <w:bCs/>
          <w:b/>
          <w:highlight w:val="none"/>
          <w:rFonts w:eastAsia="黑体" w:hint="eastAsia"/>
          <w:sz w:val="220"/>
          <w:szCs w:val="220"/>
        </w:rPr>
        <w:t>资质文件</w:t>
      </w: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rPr>
          <w:bCs/>
          <w:b/>
          <w:highlight w:val="none"/>
          <w:rFonts w:eastAsia="黑体"/>
          <w:sz w:val="28"/>
        </w:rPr>
      </w:pPr>
    </w:p>
    <w:p>
      <w:pPr>
        <w:rPr>
          <w:bCs/>
          <w:b/>
          <w:highlight w:val="none"/>
          <w:rFonts w:eastAsia="黑体"/>
          <w:sz w:val="28"/>
        </w:rPr>
      </w:pPr>
      <w:r>
        <w:rPr>
          <w:bCs/>
          <w:b/>
          <w:highlight w:val="none"/>
          <w:rFonts w:eastAsia="黑体" w:hint="eastAsia"/>
          <w:sz w:val="28"/>
        </w:rPr>
        <w:t>格式1</w:t>
      </w:r>
    </w:p>
    <w:p>
      <w:pPr>
        <w:rPr>
          <w:highlight w:val="none"/>
          <w:rFonts w:ascii="宋体" w:hAnsi="宋体"/>
        </w:rPr>
      </w:pPr>
      <w:r>
        <w:rPr>
          <w:highlight w:val="none"/>
          <w:rFonts w:ascii="宋体" w:hAnsi="宋体" w:hint="eastAsia"/>
        </w:rPr>
        <w:t>项目名称：(XX项目)</w:t>
      </w:r>
    </w:p>
    <w:p>
      <w:pPr>
        <w:jc w:val="center"/>
        <w:spacing w:line="360" w:lineRule="auto"/>
        <w:rPr>
          <w:bCs/>
          <w:b/>
          <w:highlight w:val="none"/>
          <w:rFonts w:eastAsia="黑体"/>
          <w:sz w:val="28"/>
        </w:rPr>
      </w:pPr>
      <w:r>
        <w:rPr>
          <w:bCs/>
          <w:b/>
          <w:highlight w:val="none"/>
          <w:rFonts w:eastAsia="黑体" w:hint="eastAsia"/>
          <w:sz w:val="28"/>
        </w:rPr>
        <w:t>投标书</w:t>
      </w:r>
    </w:p>
    <w:p>
      <w:pPr>
        <w:spacing w:line="360" w:lineRule="auto"/>
        <w:rPr>
          <w:u w:val="single"/>
          <w:highlight w:val="none"/>
          <w:rFonts w:ascii="宋体" w:hAnsi="宋体"/>
        </w:rPr>
      </w:pPr>
      <w:r>
        <w:rPr>
          <w:highlight w:val="none"/>
          <w:rFonts w:ascii="宋体" w:hAnsi="宋体" w:hint="eastAsia"/>
        </w:rPr>
        <w:t>致</w:t>
      </w:r>
      <w:r>
        <w:rPr>
          <w:u w:val="single"/>
          <w:highlight w:val="none"/>
          <w:rFonts w:ascii="宋体" w:hAnsi="宋体" w:hint="eastAsia"/>
        </w:rPr>
        <w:t>（招标人名称）                            ：</w:t>
      </w:r>
    </w:p>
    <w:p>
      <w:pPr>
        <w:ind w:firstLine="645"/>
        <w:spacing w:line="360" w:lineRule="auto"/>
        <w:rPr>
          <w:highlight w:val="none"/>
          <w:rFonts w:ascii="宋体" w:hAnsi="宋体"/>
        </w:rPr>
      </w:pPr>
      <w:r>
        <w:rPr>
          <w:highlight w:val="none"/>
          <w:rFonts w:ascii="宋体" w:hAnsi="宋体" w:hint="eastAsia"/>
        </w:rPr>
        <w:t>根据贵方为（</w:t>
      </w:r>
      <w:r>
        <w:rPr>
          <w:u w:val="single"/>
          <w:highlight w:val="none"/>
          <w:rFonts w:ascii="宋体" w:hAnsi="宋体" w:hint="eastAsia"/>
        </w:rPr>
        <w:t xml:space="preserve">项目名称）                         </w:t>
      </w:r>
      <w:r>
        <w:rPr>
          <w:highlight w:val="none"/>
          <w:rFonts w:ascii="宋体" w:hAnsi="宋体" w:hint="eastAsia"/>
        </w:rPr>
        <w:t>招标书，签字代表</w:t>
      </w:r>
      <w:r>
        <w:rPr>
          <w:u w:val="single"/>
          <w:highlight w:val="none"/>
          <w:rFonts w:ascii="宋体" w:hAnsi="宋体" w:hint="eastAsia"/>
        </w:rPr>
        <w:t xml:space="preserve">（全名、职务）           </w:t>
      </w:r>
      <w:r>
        <w:rPr>
          <w:highlight w:val="none"/>
          <w:rFonts w:ascii="宋体" w:hAnsi="宋体" w:hint="eastAsia"/>
        </w:rPr>
        <w:t>经正式授权并代表投标人</w:t>
      </w:r>
      <w:r>
        <w:rPr>
          <w:u w:val="single"/>
          <w:highlight w:val="none"/>
          <w:rFonts w:ascii="宋体" w:hAnsi="宋体" w:hint="eastAsia"/>
        </w:rPr>
        <w:t xml:space="preserve">（投标人名称、地址）              </w:t>
      </w:r>
      <w:r>
        <w:rPr>
          <w:highlight w:val="none"/>
          <w:rFonts w:ascii="宋体" w:hAnsi="宋体" w:hint="eastAsia"/>
        </w:rPr>
        <w:t>提交下述文件：</w:t>
      </w:r>
    </w:p>
    <w:p>
      <w:pPr>
        <w:spacing w:line="360" w:lineRule="auto"/>
        <w:rPr>
          <w:highlight w:val="none"/>
          <w:rFonts w:ascii="宋体" w:hAnsi="宋体"/>
        </w:rPr>
      </w:pPr>
      <w:r>
        <w:rPr>
          <w:highlight w:val="none"/>
          <w:rFonts w:ascii="宋体" w:hAnsi="宋体" w:hint="eastAsia"/>
        </w:rPr>
        <w:t>资质文件（正本一份）</w:t>
      </w:r>
    </w:p>
    <w:p>
      <w:pPr>
        <w:spacing w:line="360" w:lineRule="auto"/>
        <w:rPr>
          <w:highlight w:val="none"/>
          <w:rFonts w:ascii="宋体" w:hAnsi="宋体"/>
        </w:rPr>
      </w:pPr>
      <w:r>
        <w:rPr>
          <w:highlight w:val="none"/>
          <w:rFonts w:ascii="宋体" w:hAnsi="宋体" w:hint="eastAsia"/>
        </w:rPr>
        <w:t>据此，签字代表宣布同意如下：</w:t>
      </w:r>
    </w:p>
    <w:p>
      <w:pPr>
        <w:numPr>
          <w:ilvl w:val="0"/>
          <w:numId w:val="2"/>
        </w:numPr>
        <w:spacing w:line="360" w:lineRule="auto"/>
        <w:rPr>
          <w:highlight w:val="none"/>
          <w:rFonts w:ascii="宋体" w:hAnsi="宋体"/>
        </w:rPr>
      </w:pPr>
      <w:r>
        <w:rPr>
          <w:highlight w:val="none"/>
          <w:rFonts w:ascii="宋体" w:hAnsi="宋体" w:hint="eastAsia"/>
        </w:rPr>
        <w:t>投标人将按招标文件的规定履行合同责任和义务。</w:t>
      </w:r>
    </w:p>
    <w:p>
      <w:pPr>
        <w:numPr>
          <w:ilvl w:val="0"/>
          <w:numId w:val="2"/>
        </w:numPr>
        <w:spacing w:line="360" w:lineRule="auto"/>
        <w:rPr>
          <w:highlight w:val="none"/>
          <w:rFonts w:ascii="宋体" w:hAnsi="宋体"/>
        </w:rPr>
      </w:pPr>
      <w:r>
        <w:rPr>
          <w:highlight w:val="none"/>
          <w:rFonts w:ascii="宋体" w:hAnsi="宋体" w:hint="eastAsia"/>
        </w:rPr>
        <w:t>投标人已详细审查全部招标文件，包括修改文件（如有的话）以及全部参考资料和有关附件，我们完全理解并同意放弃对这方面有不明及误解的权利。</w:t>
      </w:r>
    </w:p>
    <w:p>
      <w:pPr>
        <w:numPr>
          <w:ilvl w:val="0"/>
          <w:numId w:val="2"/>
        </w:numPr>
        <w:spacing w:line="360" w:lineRule="auto"/>
        <w:rPr>
          <w:highlight w:val="none"/>
          <w:rFonts w:ascii="宋体" w:hAnsi="宋体"/>
        </w:rPr>
      </w:pPr>
      <w:r>
        <w:rPr>
          <w:highlight w:val="none"/>
          <w:rFonts w:hint="eastAsia"/>
          <w:szCs w:val="21"/>
        </w:rPr>
        <w:t>投标有效期：自投标截止之日起至合同签署日一直有效</w:t>
      </w:r>
      <w:r>
        <w:rPr>
          <w:highlight w:val="none"/>
          <w:rFonts w:ascii="宋体" w:hAnsi="宋体" w:hint="eastAsia"/>
          <w:szCs w:val="21"/>
        </w:rPr>
        <w:t>。</w:t>
      </w:r>
    </w:p>
    <w:p>
      <w:pPr>
        <w:numPr>
          <w:ilvl w:val="0"/>
          <w:numId w:val="2"/>
        </w:numPr>
        <w:spacing w:line="360" w:lineRule="auto"/>
        <w:rPr>
          <w:highlight w:val="none"/>
          <w:rFonts w:ascii="宋体" w:hAnsi="宋体"/>
        </w:rPr>
      </w:pPr>
      <w:r>
        <w:rPr>
          <w:highlight w:val="none"/>
          <w:rFonts w:ascii="宋体" w:hAnsi="宋体" w:hint="eastAsia"/>
        </w:rPr>
        <w:t>投标人同意提供贵方要求的可能与投标有关的一切数据和资料，完全理解贵方不一定要接受最低价的投标或收到的任何投标。</w:t>
      </w:r>
    </w:p>
    <w:p>
      <w:pPr>
        <w:numPr>
          <w:ilvl w:val="0"/>
          <w:numId w:val="2"/>
        </w:numPr>
        <w:spacing w:line="360" w:lineRule="auto"/>
        <w:rPr>
          <w:highlight w:val="none"/>
          <w:rFonts w:ascii="宋体" w:hAnsi="宋体"/>
        </w:rPr>
      </w:pPr>
      <w:r>
        <w:rPr>
          <w:highlight w:val="none"/>
          <w:rFonts w:ascii="宋体" w:hAnsi="宋体" w:hint="eastAsia"/>
        </w:rPr>
        <w:t>投标人承诺所提供的所有数据和资料均真实有效，如存在虚报情况，投标人愿为此承担一切法律责任，并主动退出本项目竞标。</w:t>
      </w:r>
    </w:p>
    <w:p>
      <w:pPr>
        <w:numPr>
          <w:ilvl w:val="0"/>
          <w:numId w:val="2"/>
        </w:numPr>
        <w:spacing w:line="360" w:lineRule="auto"/>
        <w:rPr>
          <w:highlight w:val="none"/>
          <w:rFonts w:ascii="宋体" w:hAnsi="宋体"/>
        </w:rPr>
      </w:pPr>
      <w:r>
        <w:rPr>
          <w:highlight w:val="none"/>
          <w:rFonts w:ascii="宋体" w:hAnsi="宋体" w:hint="eastAsia"/>
        </w:rPr>
        <w:t>与本投标有关的一切正式往来通讯请寄：</w:t>
      </w:r>
    </w:p>
    <w:p>
      <w:pPr>
        <w:ind w:left="795"/>
        <w:spacing w:line="360" w:lineRule="auto"/>
        <w:rPr>
          <w:highlight w:val="none"/>
          <w:rFonts w:ascii="宋体" w:hAnsi="宋体"/>
        </w:rPr>
      </w:pPr>
      <w:r>
        <w:rPr>
          <w:highlight w:val="none"/>
          <w:rFonts w:ascii="宋体" w:hAnsi="宋体" w:hint="eastAsia"/>
        </w:rPr>
        <w:t>地址：                                   邮编：</w:t>
      </w:r>
    </w:p>
    <w:p>
      <w:pPr>
        <w:ind w:left="795"/>
        <w:spacing w:line="360" w:lineRule="auto"/>
        <w:rPr>
          <w:highlight w:val="none"/>
          <w:rFonts w:ascii="宋体" w:hAnsi="宋体"/>
        </w:rPr>
      </w:pPr>
    </w:p>
    <w:p>
      <w:pPr>
        <w:ind w:left="795"/>
        <w:spacing w:line="360" w:lineRule="auto"/>
        <w:rPr>
          <w:highlight w:val="none"/>
          <w:rFonts w:ascii="宋体" w:hAnsi="宋体"/>
        </w:rPr>
      </w:pPr>
      <w:r>
        <w:rPr>
          <w:highlight w:val="none"/>
          <w:rFonts w:ascii="宋体" w:hAnsi="宋体" w:hint="eastAsia"/>
        </w:rPr>
        <w:t>电话：                                   传真：</w:t>
      </w:r>
    </w:p>
    <w:p>
      <w:pPr>
        <w:ind w:left="795"/>
        <w:spacing w:line="360" w:lineRule="auto"/>
        <w:rPr>
          <w:highlight w:val="none"/>
        </w:rPr>
      </w:pPr>
    </w:p>
    <w:p>
      <w:pPr>
        <w:ind w:left="795"/>
        <w:spacing w:line="360" w:lineRule="auto"/>
        <w:rPr>
          <w:highlight w:val="none"/>
        </w:rPr>
      </w:pPr>
      <w:r>
        <w:rPr>
          <w:highlight w:val="none"/>
          <w:rFonts w:hint="eastAsia"/>
        </w:rPr>
        <w:t>投标人授权代表签字：职务：日期：</w:t>
      </w:r>
    </w:p>
    <w:p>
      <w:pPr>
        <w:ind w:left="795"/>
        <w:spacing w:line="360" w:lineRule="auto"/>
        <w:rPr>
          <w:highlight w:val="none"/>
        </w:rPr>
      </w:pPr>
    </w:p>
    <w:p>
      <w:pPr>
        <w:ind w:left="795"/>
        <w:spacing w:line="360" w:lineRule="auto"/>
        <w:rPr>
          <w:highlight w:val="none"/>
        </w:rPr>
      </w:pPr>
      <w:r>
        <w:rPr>
          <w:highlight w:val="none"/>
          <w:rFonts w:hint="eastAsia"/>
        </w:rPr>
        <w:t>投标人名称（及公章）：</w:t>
      </w:r>
    </w:p>
    <w:p>
      <w:pPr>
        <w:ind w:left="795"/>
        <w:spacing w:line="360" w:lineRule="auto"/>
        <w:rPr>
          <w:highlight w:val="none"/>
        </w:rPr>
      </w:pPr>
    </w:p>
    <w:p>
      <w:pPr>
        <w:ind w:left="795"/>
        <w:spacing w:line="360" w:lineRule="auto"/>
        <w:rPr>
          <w:highlight w:val="none"/>
          <w:rFonts w:ascii="黑体" w:eastAsia="黑体"/>
          <w:sz w:val="30"/>
        </w:rPr>
      </w:pPr>
      <w:r>
        <w:rPr>
          <w:highlight w:val="none"/>
          <w:rFonts w:hint="eastAsia"/>
        </w:rPr>
        <w:t>日期：年月日</w:t>
      </w:r>
    </w:p>
    <w:p>
      <w:pPr>
        <w:spacing w:line="360" w:lineRule="auto"/>
        <w:rPr>
          <w:bCs/>
          <w:b/>
          <w:highlight w:val="none"/>
          <w:rFonts w:eastAsia="黑体"/>
          <w:sz w:val="28"/>
        </w:rPr>
      </w:pPr>
      <w:r>
        <w:rPr>
          <w:highlight w:val="none"/>
          <w:rFonts w:ascii="黑体" w:eastAsia="黑体"/>
          <w:sz w:val="30"/>
        </w:rPr>
        <w:br w:type="page"/>
      </w:r>
      <w:r>
        <w:rPr>
          <w:bCs/>
          <w:b/>
          <w:highlight w:val="none"/>
          <w:rFonts w:eastAsia="黑体" w:hint="eastAsia"/>
          <w:sz w:val="28"/>
        </w:rPr>
        <w:t>格式2</w:t>
      </w:r>
    </w:p>
    <w:p>
      <w:pPr>
        <w:rPr>
          <w:highlight w:val="none"/>
          <w:rFonts w:ascii="宋体" w:hAnsi="宋体"/>
        </w:rPr>
      </w:pPr>
      <w:r>
        <w:rPr>
          <w:highlight w:val="none"/>
          <w:rFonts w:ascii="宋体" w:hAnsi="宋体" w:hint="eastAsia"/>
        </w:rPr>
        <w:t>项目名称：(XX项目)</w:t>
      </w:r>
    </w:p>
    <w:p>
      <w:pPr>
        <w:rPr>
          <w:highlight w:val="none"/>
          <w:rFonts w:ascii="宋体" w:hAnsi="宋体"/>
        </w:rPr>
      </w:pPr>
    </w:p>
    <w:p>
      <w:pPr>
        <w:rPr>
          <w:highlight w:val="none"/>
          <w:rFonts w:ascii="宋体" w:hAnsi="宋体"/>
          <w:szCs w:val="21"/>
        </w:rPr>
      </w:pPr>
      <w:r>
        <w:rPr>
          <w:highlight w:val="none"/>
          <w:rFonts w:ascii="宋体" w:hAnsi="宋体" w:hint="eastAsia"/>
          <w:szCs w:val="21"/>
        </w:rPr>
        <w:t>日期：  年   月   日</w:t>
      </w:r>
    </w:p>
    <w:p>
      <w:pPr>
        <w:jc w:val="center"/>
        <w:rPr>
          <w:highlight w:val="none"/>
          <w:rFonts w:ascii="黑体" w:eastAsia="黑体"/>
          <w:sz w:val="30"/>
        </w:rPr>
      </w:pPr>
      <w:r>
        <w:rPr>
          <w:highlight w:val="none"/>
          <w:rFonts w:ascii="黑体" w:eastAsia="黑体" w:hint="eastAsia"/>
          <w:sz w:val="30"/>
        </w:rPr>
        <w:t>投标文件目录</w:t>
      </w:r>
    </w:p>
    <w:tbl>
      <w:tblPr>
        <w:tblW w:w="8647" w:type="dxa"/>
        <w:tblLayout w:type="fixed"/>
        <w:tblCellMar>
          <w:top w:w="0" w:type="dxa"/>
          <w:left w:w="108" w:type="dxa"/>
          <w:bottom w:w="0" w:type="dxa"/>
          <w:right w:w="108" w:type="dxa"/>
        </w:tblCellMar>
        <w:tblBorders>
          <w:top w:val="single" w:sz="4" w:color="auto" w:space="0"/>
          <w:bottom w:val="single" w:sz="4" w:color="auto" w:space="0"/>
          <w:left w:val="single" w:sz="4" w:color="auto" w:space="0"/>
          <w:right w:val="single" w:sz="4" w:color="auto" w:space="0"/>
          <w:insideH w:val="single" w:sz="4" w:color="auto" w:space="0"/>
          <w:insideV w:val="single" w:sz="4" w:color="auto" w:space="0"/>
        </w:tblBorders>
        <w:jc w:val="center"/>
        <w:tblStyle w:val="18"/>
      </w:tblPr>
      <w:tblGrid>
        <w:gridCol w:w="851"/>
        <w:gridCol w:w="6520"/>
        <w:gridCol w:w="1276"/>
      </w:tblGrid>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sz w:val="28"/>
              </w:rPr>
            </w:pPr>
            <w:r>
              <w:rPr>
                <w:highlight w:val="none"/>
                <w:rFonts w:hint="eastAsia"/>
                <w:sz w:val="28"/>
              </w:rPr>
              <w:t>序号</w:t>
            </w:r>
          </w:p>
        </w:tc>
        <w:tc>
          <w:tcPr>
            <w:vAlign w:val="center"/>
            <w:tcW w:w="6520" w:type="dxa"/>
          </w:tcPr>
          <w:p>
            <w:pPr>
              <w:jc w:val="center"/>
              <w:rPr>
                <w:highlight w:val="none"/>
                <w:sz w:val="28"/>
              </w:rPr>
            </w:pPr>
            <w:r>
              <w:rPr>
                <w:highlight w:val="none"/>
                <w:rFonts w:hint="eastAsia"/>
                <w:sz w:val="28"/>
              </w:rPr>
              <w:t>主要内容</w:t>
            </w:r>
          </w:p>
        </w:tc>
        <w:tc>
          <w:tcPr>
            <w:vAlign w:val="center"/>
            <w:tcW w:w="1276" w:type="dxa"/>
          </w:tcPr>
          <w:p>
            <w:pPr>
              <w:jc w:val="center"/>
              <w:rPr>
                <w:highlight w:val="none"/>
                <w:sz w:val="28"/>
              </w:rPr>
            </w:pPr>
            <w:r>
              <w:rPr>
                <w:highlight w:val="none"/>
                <w:rFonts w:hint="eastAsia"/>
                <w:sz w:val="28"/>
              </w:rPr>
              <w:t>索引</w:t>
            </w: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r>
        <w:trPr>
          <w:jc w:val="center"/>
          <w:trHeight w:val="73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vAlign w:val="center"/>
            <w:tcW w:w="851" w:type="dxa"/>
          </w:tcPr>
          <w:p>
            <w:pPr>
              <w:jc w:val="center"/>
              <w:rPr>
                <w:highlight w:val="none"/>
              </w:rPr>
            </w:pPr>
          </w:p>
        </w:tc>
        <w:tc>
          <w:tcPr>
            <w:vAlign w:val="center"/>
            <w:tcW w:w="6520" w:type="dxa"/>
          </w:tcPr>
          <w:p>
            <w:pPr>
              <w:jc w:val="center"/>
              <w:rPr>
                <w:highlight w:val="none"/>
              </w:rPr>
            </w:pPr>
          </w:p>
        </w:tc>
        <w:tc>
          <w:tcPr>
            <w:vAlign w:val="center"/>
            <w:tcW w:w="1276" w:type="dxa"/>
          </w:tcPr>
          <w:p>
            <w:pPr>
              <w:jc w:val="center"/>
              <w:rPr>
                <w:highlight w:val="none"/>
              </w:rPr>
            </w:pPr>
          </w:p>
        </w:tc>
      </w:tr>
    </w:tbl>
    <w:p>
      <w:pPr>
        <w:rPr>
          <w:highlight w:val="none"/>
          <w:rFonts w:ascii="宋体" w:hAnsi="宋体"/>
          <w:sz w:val="24"/>
          <w:szCs w:val="24"/>
        </w:rPr>
      </w:pPr>
      <w:r>
        <w:rPr>
          <w:highlight w:val="none"/>
          <w:rFonts w:ascii="宋体" w:hAnsi="宋体" w:hint="eastAsia"/>
          <w:sz w:val="24"/>
          <w:szCs w:val="24"/>
        </w:rPr>
        <w:t>投标人名称（盖章）：              法定代表人或授权代表签字：</w:t>
      </w:r>
    </w:p>
    <w:p>
      <w:pPr>
        <w:rPr>
          <w:highlight w:val="none"/>
          <w:rFonts w:ascii="宋体" w:hAnsi="宋体"/>
          <w:sz w:val="24"/>
        </w:rPr>
      </w:pPr>
    </w:p>
    <w:p>
      <w:pPr>
        <w:rPr>
          <w:highlight w:val="none"/>
          <w:rFonts w:ascii="宋体" w:hAnsi="宋体"/>
          <w:sz w:val="24"/>
        </w:rPr>
      </w:pPr>
      <w:r>
        <w:rPr>
          <w:b/>
          <w:highlight w:val="none"/>
          <w:rFonts w:ascii="宋体" w:hAnsi="宋体" w:hint="eastAsia"/>
          <w:sz w:val="24"/>
        </w:rPr>
        <w:t>注：</w:t>
      </w:r>
      <w:r>
        <w:rPr>
          <w:highlight w:val="none"/>
          <w:rFonts w:ascii="宋体" w:hAnsi="宋体" w:hint="eastAsia"/>
          <w:sz w:val="24"/>
        </w:rPr>
        <w:t>1.本表填写投标文件主要内容，以用于开标宣读。</w:t>
      </w:r>
    </w:p>
    <w:p>
      <w:pPr>
        <w:ind w:firstLine="480"/>
        <w:rPr>
          <w:highlight w:val="none"/>
          <w:rFonts w:ascii="宋体" w:hAnsi="宋体"/>
          <w:sz w:val="24"/>
        </w:rPr>
      </w:pPr>
      <w:r>
        <w:rPr>
          <w:highlight w:val="none"/>
          <w:rFonts w:ascii="宋体" w:hAnsi="宋体" w:hint="eastAsia"/>
          <w:sz w:val="24"/>
        </w:rPr>
        <w:t>2．“索引”一栏填写该主要内容对应于投标文件的“条款号/页号”。</w:t>
      </w:r>
    </w:p>
    <w:p>
      <w:pPr>
        <w:rPr>
          <w:bCs/>
          <w:b/>
          <w:highlight w:val="none"/>
          <w:rFonts w:eastAsia="黑体"/>
          <w:sz w:val="28"/>
        </w:rPr>
      </w:pPr>
      <w:r>
        <w:rPr>
          <w:bCs/>
          <w:b/>
          <w:highlight w:val="none"/>
          <w:rFonts w:eastAsia="黑体" w:hint="eastAsia"/>
          <w:sz w:val="28"/>
        </w:rPr>
        <w:t>格式3</w:t>
      </w:r>
    </w:p>
    <w:p>
      <w:pPr>
        <w:rPr>
          <w:highlight w:val="none"/>
          <w:rFonts w:ascii="宋体" w:hAnsi="宋体"/>
        </w:rPr>
      </w:pPr>
      <w:r>
        <w:rPr>
          <w:highlight w:val="none"/>
          <w:rFonts w:ascii="宋体" w:hAnsi="宋体" w:hint="eastAsia"/>
        </w:rPr>
        <w:t>项目名称：(XX项目)</w:t>
      </w:r>
    </w:p>
    <w:p>
      <w:pPr>
        <w:pStyle w:val="9"/>
        <w:spacing w:line="360" w:lineRule="auto"/>
        <w:rPr>
          <w:highlight w:val="none"/>
          <w:rFonts w:hAnsi="宋体"/>
          <w:szCs w:val="21"/>
        </w:rPr>
      </w:pPr>
      <w:r>
        <w:rPr>
          <w:highlight w:val="none"/>
          <w:rFonts w:hAnsi="宋体" w:hint="eastAsia"/>
          <w:szCs w:val="21"/>
        </w:rPr>
        <w:t>日期：  年   月   日</w:t>
      </w:r>
    </w:p>
    <w:p>
      <w:pPr>
        <w:jc w:val="center"/>
        <w:rPr>
          <w:bCs/>
          <w:b/>
          <w:highlight w:val="none"/>
          <w:rFonts w:eastAsia="黑体"/>
          <w:sz w:val="28"/>
        </w:rPr>
      </w:pPr>
      <w:r>
        <w:rPr>
          <w:bCs/>
          <w:b/>
          <w:highlight w:val="none"/>
          <w:rFonts w:eastAsia="黑体" w:hint="eastAsia"/>
          <w:sz w:val="28"/>
        </w:rPr>
        <w:t>法人授权委托书</w:t>
      </w:r>
    </w:p>
    <w:p>
      <w:pPr>
        <w:rPr>
          <w:u w:val="single"/>
          <w:highlight w:val="none"/>
          <w:rFonts w:ascii="宋体" w:hAnsi="宋体"/>
        </w:rPr>
      </w:pPr>
      <w:r>
        <w:rPr>
          <w:highlight w:val="none"/>
          <w:rFonts w:ascii="宋体" w:hAnsi="宋体" w:hint="eastAsia"/>
        </w:rPr>
        <w:t>致</w:t>
      </w:r>
      <w:r>
        <w:rPr>
          <w:u w:val="single"/>
          <w:highlight w:val="none"/>
          <w:rFonts w:ascii="宋体" w:hAnsi="宋体" w:hint="eastAsia"/>
        </w:rPr>
        <w:t>（招标人名称）                            ：</w:t>
      </w:r>
    </w:p>
    <w:p>
      <w:pPr>
        <w:ind w:firstLine="420"/>
        <w:spacing w:line="360" w:lineRule="auto"/>
        <w:rPr>
          <w:kern w:val="0"/>
          <w:highlight w:val="none"/>
          <w:rFonts w:ascii="宋体"/>
          <w:szCs w:val="21"/>
        </w:rPr>
      </w:pPr>
      <w:r>
        <w:rPr>
          <w:kern w:val="0"/>
          <w:highlight w:val="none"/>
          <w:rFonts w:ascii="宋体" w:hAnsi="宋体" w:hint="eastAsia"/>
          <w:szCs w:val="21"/>
        </w:rPr>
        <w:t>本授权委托书声明：我</w:t>
      </w:r>
      <w:r>
        <w:rPr>
          <w:kern w:val="0"/>
          <w:u w:val="single"/>
          <w:highlight w:val="none"/>
          <w:rFonts w:ascii="宋体" w:hAnsi="宋体" w:hint="eastAsia"/>
          <w:szCs w:val="21"/>
        </w:rPr>
        <w:t xml:space="preserve">（法人姓名）       </w:t>
      </w:r>
      <w:r>
        <w:rPr>
          <w:kern w:val="0"/>
          <w:highlight w:val="none"/>
          <w:rFonts w:ascii="宋体" w:hAnsi="宋体" w:hint="eastAsia"/>
          <w:szCs w:val="21"/>
        </w:rPr>
        <w:t>系</w:t>
      </w:r>
      <w:r>
        <w:rPr>
          <w:u w:val="single"/>
          <w:highlight w:val="none"/>
          <w:rFonts w:ascii="宋体" w:hAnsi="宋体" w:hint="eastAsia"/>
        </w:rPr>
        <w:t>（投标人名称）</w:t>
      </w:r>
      <w:r>
        <w:rPr>
          <w:kern w:val="0"/>
          <w:highlight w:val="none"/>
          <w:rFonts w:ascii="宋体" w:hAnsi="宋体" w:hint="eastAsia"/>
          <w:szCs w:val="21"/>
        </w:rPr>
        <w:t>的法定代表人，现授权委托</w:t>
      </w:r>
      <w:r>
        <w:rPr>
          <w:u w:val="single"/>
          <w:highlight w:val="none"/>
          <w:rFonts w:ascii="宋体" w:hAnsi="宋体" w:hint="eastAsia"/>
        </w:rPr>
        <w:t>（投标人名称）</w:t>
      </w:r>
      <w:r>
        <w:rPr>
          <w:kern w:val="0"/>
          <w:highlight w:val="none"/>
          <w:rFonts w:ascii="宋体" w:hAnsi="宋体" w:hint="eastAsia"/>
          <w:szCs w:val="21"/>
        </w:rPr>
        <w:t>的</w:t>
      </w:r>
      <w:r>
        <w:rPr>
          <w:kern w:val="0"/>
          <w:u w:val="single"/>
          <w:highlight w:val="none"/>
          <w:rFonts w:ascii="宋体" w:hAnsi="宋体" w:hint="eastAsia"/>
          <w:szCs w:val="21"/>
        </w:rPr>
        <w:t xml:space="preserve"> （授权代表姓名）        </w:t>
      </w:r>
      <w:r>
        <w:rPr>
          <w:kern w:val="0"/>
          <w:highlight w:val="none"/>
          <w:rFonts w:ascii="宋体" w:hAnsi="宋体" w:hint="eastAsia"/>
          <w:szCs w:val="21"/>
        </w:rPr>
        <w:t>为我公司参加贵方组织的</w:t>
      </w:r>
      <w:r>
        <w:rPr>
          <w:kern w:val="0"/>
          <w:u w:val="single"/>
          <w:highlight w:val="none"/>
          <w:rFonts w:cs="宋体" w:hint="eastAsia"/>
          <w:szCs w:val="21"/>
        </w:rPr>
        <w:t xml:space="preserve">      XX项目</w:t>
      </w:r>
      <w:r>
        <w:rPr>
          <w:kern w:val="0"/>
          <w:highlight w:val="none"/>
          <w:rFonts w:ascii="宋体" w:hAnsi="宋体" w:hint="eastAsia"/>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ind w:firstLine="420"/>
        <w:spacing w:line="360" w:lineRule="auto"/>
        <w:rPr>
          <w:kern w:val="0"/>
          <w:highlight w:val="none"/>
          <w:rFonts w:ascii="宋体"/>
          <w:szCs w:val="21"/>
        </w:rPr>
      </w:pPr>
      <w:r>
        <w:rPr>
          <w:kern w:val="0"/>
          <w:highlight w:val="none"/>
          <w:rFonts w:ascii="宋体" w:hAnsi="宋体" w:hint="eastAsia"/>
          <w:szCs w:val="21"/>
        </w:rPr>
        <w:t>委托期限：</w:t>
      </w:r>
      <w:r>
        <w:rPr>
          <w:kern w:val="0"/>
          <w:u w:val="single"/>
          <w:highlight w:val="none"/>
          <w:rFonts w:ascii="宋体" w:hAnsi="宋体"/>
          <w:szCs w:val="21"/>
        </w:rPr>
        <w:t>20</w:t>
      </w:r>
      <w:r>
        <w:rPr>
          <w:kern w:val="0"/>
          <w:u w:val="single"/>
          <w:highlight w:val="none"/>
          <w:rFonts w:ascii="宋体" w:hAnsi="宋体" w:hint="eastAsia"/>
          <w:szCs w:val="21"/>
        </w:rPr>
        <w:t>XX年X月X日至</w:t>
      </w:r>
      <w:r>
        <w:rPr>
          <w:kern w:val="0"/>
          <w:u w:val="single"/>
          <w:highlight w:val="none"/>
          <w:rFonts w:ascii="宋体" w:hAnsi="宋体"/>
          <w:szCs w:val="21"/>
        </w:rPr>
        <w:t xml:space="preserve"> 20</w:t>
      </w:r>
      <w:r>
        <w:rPr>
          <w:kern w:val="0"/>
          <w:u w:val="single"/>
          <w:highlight w:val="none"/>
          <w:rFonts w:ascii="宋体" w:hAnsi="宋体" w:hint="eastAsia"/>
          <w:szCs w:val="21"/>
        </w:rPr>
        <w:t>XX年X月X日</w:t>
      </w:r>
    </w:p>
    <w:p>
      <w:pPr>
        <w:ind w:firstLine="420"/>
        <w:spacing w:line="360" w:lineRule="auto"/>
        <w:rPr>
          <w:kern w:val="0"/>
          <w:highlight w:val="none"/>
          <w:rFonts w:ascii="宋体"/>
          <w:szCs w:val="21"/>
        </w:rPr>
      </w:pPr>
      <w:r>
        <w:rPr>
          <w:kern w:val="0"/>
          <w:highlight w:val="none"/>
          <w:rFonts w:ascii="宋体" w:hAnsi="宋体" w:hint="eastAsia"/>
          <w:szCs w:val="21"/>
        </w:rPr>
        <w:t>授权代表无转委托权，特此委托。</w:t>
      </w:r>
    </w:p>
    <w:p>
      <w:pPr>
        <w:ind w:firstLine="420"/>
        <w:spacing w:line="360" w:lineRule="auto"/>
        <w:rPr>
          <w:kern w:val="0"/>
          <w:highlight w:val="none"/>
          <w:rFonts w:ascii="宋体"/>
          <w:szCs w:val="21"/>
        </w:rPr>
      </w:pPr>
      <w:r>
        <w:rPr>
          <w:kern w:val="0"/>
          <w:u w:val="single"/>
          <w:highlight w:val="none"/>
          <w:rFonts w:ascii="宋体" w:hAnsi="宋体" w:hint="eastAsia"/>
          <w:szCs w:val="21"/>
        </w:rPr>
        <w:t>授权代表</w:t>
      </w:r>
      <w:r>
        <w:rPr>
          <w:kern w:val="0"/>
          <w:highlight w:val="none"/>
          <w:rFonts w:ascii="宋体" w:hAnsi="宋体" w:hint="eastAsia"/>
          <w:szCs w:val="21"/>
        </w:rPr>
        <w:t>姓名：性别：年龄：</w:t>
      </w:r>
    </w:p>
    <w:p>
      <w:pPr>
        <w:ind w:firstLine="420"/>
        <w:spacing w:line="360" w:lineRule="auto"/>
        <w:rPr>
          <w:kern w:val="0"/>
          <w:highlight w:val="none"/>
          <w:rFonts w:ascii="宋体"/>
          <w:szCs w:val="21"/>
        </w:rPr>
      </w:pPr>
      <w:r>
        <w:rPr>
          <w:kern w:val="0"/>
          <w:highlight w:val="none"/>
          <w:rFonts w:ascii="宋体" w:hAnsi="宋体" w:hint="eastAsia"/>
          <w:szCs w:val="21"/>
        </w:rPr>
        <w:t>身份证号码：职务：</w:t>
      </w:r>
    </w:p>
    <w:p>
      <w:pPr>
        <w:ind w:firstLine="420"/>
        <w:spacing w:line="360" w:lineRule="auto"/>
        <w:rPr>
          <w:kern w:val="0"/>
          <w:highlight w:val="none"/>
          <w:rFonts w:ascii="宋体"/>
          <w:szCs w:val="21"/>
        </w:rPr>
      </w:pPr>
      <w:r>
        <w:rPr>
          <w:kern w:val="0"/>
          <w:highlight w:val="none"/>
          <w:rFonts w:ascii="宋体" w:hAnsi="宋体" w:hint="eastAsia"/>
          <w:szCs w:val="21"/>
        </w:rPr>
        <w:t>投标人名称：（盖单位公章）</w:t>
      </w:r>
    </w:p>
    <w:p>
      <w:pPr>
        <w:ind w:firstLine="420"/>
        <w:spacing w:line="360" w:lineRule="auto"/>
        <w:rPr>
          <w:kern w:val="0"/>
          <w:highlight w:val="none"/>
          <w:rFonts w:ascii="宋体"/>
          <w:szCs w:val="21"/>
        </w:rPr>
      </w:pPr>
      <w:r>
        <w:rPr>
          <w:kern w:val="0"/>
          <w:highlight w:val="none"/>
          <w:rFonts w:ascii="宋体" w:hAnsi="宋体" w:hint="eastAsia"/>
          <w:szCs w:val="21"/>
        </w:rPr>
        <w:t>法定代表人：（签字）</w:t>
      </w:r>
    </w:p>
    <w:p>
      <w:pPr>
        <w:spacing w:line="360" w:lineRule="auto"/>
        <w:rPr>
          <w:kern w:val="0"/>
          <w:highlight w:val="none"/>
          <w:rFonts w:ascii="宋体"/>
          <w:szCs w:val="21"/>
        </w:rPr>
      </w:pPr>
    </w:p>
    <w:p>
      <w:pPr>
        <w:spacing w:line="360" w:lineRule="auto"/>
        <w:rPr>
          <w:kern w:val="0"/>
          <w:b/>
          <w:highlight w:val="none"/>
          <w:rFonts w:ascii="宋体"/>
          <w:szCs w:val="21"/>
        </w:rPr>
      </w:pPr>
      <w:r>
        <w:rPr>
          <w:kern w:val="0"/>
          <w:b/>
          <w:highlight w:val="none"/>
          <w:rFonts w:ascii="宋体" w:hAnsi="宋体" w:hint="eastAsia"/>
          <w:szCs w:val="21"/>
        </w:rPr>
        <w:t>附法定代表人和被授权人（授权代表）有效的身份证正反两面复印件</w:t>
      </w:r>
    </w:p>
    <w:p>
      <w:pPr>
        <w:spacing w:line="360" w:lineRule="auto"/>
        <w:rPr>
          <w:kern w:val="0"/>
          <w:highlight w:val="none"/>
          <w:rFonts w:ascii="宋体"/>
          <w:szCs w:val="21"/>
        </w:rPr>
      </w:pPr>
    </w:p>
    <w:p>
      <w:pPr>
        <w:spacing w:line="360" w:lineRule="auto"/>
        <w:rPr>
          <w:kern w:val="0"/>
          <w:highlight w:val="none"/>
          <w:rFonts w:ascii="宋体"/>
          <w:szCs w:val="21"/>
        </w:rPr>
      </w:pPr>
    </w:p>
    <w:p>
      <w:pPr>
        <w:spacing w:line="360" w:lineRule="auto"/>
        <w:rPr>
          <w:kern w:val="0"/>
          <w:highlight w:val="none"/>
          <w:rFonts w:ascii="宋体"/>
          <w:szCs w:val="21"/>
        </w:rPr>
      </w:pPr>
    </w:p>
    <w:p>
      <w:pPr>
        <w:spacing w:line="360" w:lineRule="auto"/>
        <w:rPr>
          <w:kern w:val="0"/>
          <w:highlight w:val="none"/>
          <w:rFonts w:ascii="宋体"/>
          <w:szCs w:val="21"/>
        </w:rPr>
      </w:pPr>
    </w:p>
    <w:p>
      <w:pPr>
        <w:spacing w:line="360" w:lineRule="auto"/>
        <w:rPr>
          <w:kern w:val="0"/>
          <w:highlight w:val="none"/>
          <w:rFonts w:ascii="宋体"/>
          <w:szCs w:val="21"/>
        </w:rPr>
      </w:pPr>
    </w:p>
    <w:p>
      <w:pPr>
        <w:pStyle w:val="9"/>
        <w:spacing w:line="360" w:lineRule="auto"/>
        <w:rPr>
          <w:b/>
          <w:highlight w:val="none"/>
          <w:rFonts w:hAnsi="宋体"/>
          <w:sz w:val="24"/>
          <w:szCs w:val="24"/>
        </w:rPr>
      </w:pPr>
    </w:p>
    <w:p>
      <w:pPr>
        <w:rPr>
          <w:bCs/>
          <w:b/>
          <w:highlight w:val="none"/>
          <w:rFonts w:eastAsia="黑体"/>
          <w:sz w:val="28"/>
        </w:rPr>
      </w:pPr>
      <w:r>
        <w:rPr>
          <w:b/>
          <w:highlight w:val="none"/>
          <w:rFonts w:eastAsia="黑体"/>
          <w:sz w:val="28"/>
        </w:rPr>
        <w:br w:type="page"/>
      </w:r>
    </w:p>
    <w:p>
      <w:pPr>
        <w:rPr>
          <w:bCs/>
          <w:b/>
          <w:highlight w:val="none"/>
          <w:rFonts w:eastAsia="黑体"/>
          <w:sz w:val="28"/>
        </w:rPr>
      </w:pPr>
      <w:r>
        <w:rPr>
          <w:bCs/>
          <w:b/>
          <w:highlight w:val="none"/>
          <w:rFonts w:eastAsia="黑体" w:hint="eastAsia"/>
          <w:sz w:val="28"/>
        </w:rPr>
        <w:t>格式4：资格证明文件</w:t>
      </w:r>
    </w:p>
    <w:p>
      <w:pPr>
        <w:pStyle w:val="9"/>
        <w:spacing w:line="360" w:lineRule="auto"/>
        <w:rPr>
          <w:highlight w:val="none"/>
          <w:rFonts w:ascii="黑体" w:eastAsia="黑体"/>
          <w:sz w:val="28"/>
          <w:szCs w:val="28"/>
        </w:rPr>
      </w:pPr>
      <w:r>
        <w:rPr>
          <w:highlight w:val="none"/>
          <w:rFonts w:ascii="黑体" w:eastAsia="黑体" w:hint="eastAsia"/>
          <w:sz w:val="28"/>
          <w:szCs w:val="28"/>
        </w:rPr>
        <w:t>营业执照</w:t>
      </w:r>
    </w:p>
    <w:p>
      <w:pPr>
        <w:pStyle w:val="9"/>
        <w:spacing w:line="360" w:lineRule="auto"/>
        <w:rPr>
          <w:highlight w:val="none"/>
          <w:rFonts w:ascii="黑体" w:eastAsia="黑体"/>
          <w:sz w:val="28"/>
          <w:szCs w:val="28"/>
        </w:rPr>
      </w:pPr>
      <w:r>
        <w:rPr>
          <w:highlight w:val="none"/>
          <w:rFonts w:ascii="黑体" w:eastAsia="黑体" w:hint="eastAsia"/>
          <w:sz w:val="28"/>
          <w:szCs w:val="28"/>
        </w:rPr>
        <w:t>20</w:t>
      </w:r>
      <w:r>
        <w:rPr>
          <w:highlight w:val="none"/>
          <w:rFonts w:ascii="黑体" w:eastAsia="黑体"/>
          <w:sz w:val="28"/>
          <w:szCs w:val="28"/>
        </w:rPr>
        <w:t>2</w:t>
      </w:r>
      <w:r>
        <w:rPr>
          <w:lang w:val="en-US" w:eastAsia="zh-CN"/>
          <w:highlight w:val="none"/>
          <w:rFonts w:ascii="黑体" w:eastAsia="黑体" w:hint="eastAsia"/>
          <w:sz w:val="28"/>
          <w:szCs w:val="28"/>
        </w:rPr>
        <w:t>1</w:t>
      </w:r>
      <w:r>
        <w:rPr>
          <w:highlight w:val="none"/>
          <w:rFonts w:ascii="黑体" w:eastAsia="黑体" w:hint="eastAsia"/>
          <w:sz w:val="28"/>
          <w:szCs w:val="28"/>
        </w:rPr>
        <w:t>-202</w:t>
      </w:r>
      <w:r>
        <w:rPr>
          <w:lang w:val="en-US" w:eastAsia="zh-CN"/>
          <w:highlight w:val="none"/>
          <w:rFonts w:ascii="黑体" w:eastAsia="黑体" w:hint="eastAsia"/>
          <w:sz w:val="28"/>
          <w:szCs w:val="28"/>
        </w:rPr>
        <w:t>3</w:t>
      </w:r>
      <w:r>
        <w:rPr>
          <w:highlight w:val="none"/>
          <w:rFonts w:ascii="黑体" w:eastAsia="黑体" w:hint="eastAsia"/>
          <w:sz w:val="28"/>
          <w:szCs w:val="28"/>
        </w:rPr>
        <w:t>财务报表</w:t>
      </w:r>
    </w:p>
    <w:p>
      <w:pPr>
        <w:pStyle w:val="9"/>
        <w:spacing w:line="360" w:lineRule="auto"/>
        <w:rPr>
          <w:highlight w:val="none"/>
          <w:rFonts w:ascii="黑体" w:eastAsia="黑体"/>
          <w:sz w:val="28"/>
          <w:szCs w:val="28"/>
        </w:rPr>
      </w:pPr>
      <w:r>
        <w:rPr>
          <w:highlight w:val="none"/>
          <w:rFonts w:ascii="黑体" w:eastAsia="黑体" w:hint="eastAsia"/>
          <w:sz w:val="28"/>
          <w:szCs w:val="28"/>
        </w:rPr>
        <w:t>无违法记录声明</w:t>
      </w:r>
    </w:p>
    <w:p>
      <w:pPr>
        <w:pStyle w:val="9"/>
        <w:spacing w:line="360" w:lineRule="auto"/>
        <w:rPr>
          <w:highlight w:val="none"/>
          <w:rFonts w:ascii="黑体" w:eastAsia="黑体"/>
          <w:sz w:val="28"/>
          <w:szCs w:val="28"/>
        </w:rPr>
      </w:pPr>
      <w:r>
        <w:rPr>
          <w:highlight w:val="none"/>
          <w:rFonts w:ascii="黑体" w:eastAsia="黑体" w:hint="eastAsia"/>
          <w:sz w:val="28"/>
          <w:szCs w:val="28"/>
        </w:rPr>
        <w:t>信用中国截图</w:t>
      </w:r>
    </w:p>
    <w:p>
      <w:pPr>
        <w:pStyle w:val="9"/>
        <w:spacing w:line="360" w:lineRule="auto"/>
        <w:rPr>
          <w:highlight w:val="none"/>
          <w:rFonts w:ascii="黑体" w:eastAsia="黑体"/>
          <w:sz w:val="28"/>
          <w:szCs w:val="28"/>
        </w:rPr>
      </w:pPr>
      <w:r>
        <w:rPr>
          <w:highlight w:val="none"/>
          <w:rFonts w:ascii="黑体" w:eastAsia="黑体" w:hint="eastAsia"/>
          <w:sz w:val="28"/>
          <w:szCs w:val="28"/>
        </w:rPr>
        <w:t>进几年类似项目业绩证明</w:t>
      </w:r>
    </w:p>
    <w:p>
      <w:pPr>
        <w:pStyle w:val="9"/>
        <w:spacing w:line="360" w:lineRule="auto"/>
        <w:rPr>
          <w:highlight w:val="none"/>
          <w:rFonts w:ascii="黑体" w:eastAsia="黑体"/>
          <w:sz w:val="28"/>
          <w:szCs w:val="28"/>
        </w:rPr>
      </w:pPr>
      <w:r>
        <w:rPr>
          <w:highlight w:val="none"/>
          <w:rFonts w:ascii="黑体" w:eastAsia="黑体" w:hint="eastAsia"/>
          <w:sz w:val="28"/>
          <w:szCs w:val="28"/>
        </w:rPr>
        <w:t>其他的资格证明文件</w:t>
      </w:r>
    </w:p>
    <w:p>
      <w:pPr>
        <w:pStyle w:val="9"/>
        <w:spacing w:line="360" w:lineRule="auto"/>
        <w:rPr>
          <w:highlight w:val="none"/>
          <w:rFonts w:ascii="黑体" w:eastAsia="黑体"/>
          <w:sz w:val="28"/>
          <w:szCs w:val="28"/>
        </w:rPr>
      </w:pPr>
      <w:r>
        <w:rPr>
          <w:highlight w:val="none"/>
          <w:rFonts w:ascii="黑体" w:eastAsia="黑体" w:hint="eastAsia"/>
          <w:sz w:val="28"/>
          <w:szCs w:val="28"/>
        </w:rPr>
        <w:t>企业情况简介</w:t>
      </w:r>
    </w:p>
    <w:p>
      <w:pPr>
        <w:pStyle w:val="9"/>
        <w:spacing w:line="360" w:lineRule="auto"/>
        <w:rPr>
          <w:highlight w:val="none"/>
          <w:rFonts w:ascii="黑体" w:eastAsia="黑体"/>
          <w:sz w:val="28"/>
          <w:szCs w:val="28"/>
        </w:rPr>
      </w:pPr>
    </w:p>
    <w:p>
      <w:pPr>
        <w:pStyle w:val="9"/>
        <w:spacing w:line="360" w:lineRule="auto"/>
        <w:rPr>
          <w:highlight w:val="none"/>
          <w:rFonts w:ascii="黑体" w:eastAsia="黑体"/>
          <w:sz w:val="28"/>
          <w:szCs w:val="28"/>
        </w:rPr>
      </w:pPr>
    </w:p>
    <w:p>
      <w:pPr>
        <w:pStyle w:val="9"/>
        <w:spacing w:line="360" w:lineRule="auto"/>
        <w:rPr>
          <w:highlight w:val="none"/>
          <w:rFonts w:ascii="黑体" w:eastAsia="黑体"/>
          <w:sz w:val="28"/>
          <w:szCs w:val="28"/>
        </w:rPr>
      </w:pPr>
    </w:p>
    <w:p>
      <w:pPr>
        <w:pStyle w:val="9"/>
        <w:jc w:val="center"/>
        <w:spacing w:line="360" w:lineRule="auto"/>
        <w:rPr>
          <w:bCs/>
          <w:b/>
          <w:highlight w:val="none"/>
          <w:rFonts w:ascii="黑体" w:eastAsia="黑体"/>
          <w:sz w:val="36"/>
          <w:szCs w:val="36"/>
        </w:rPr>
      </w:pPr>
    </w:p>
    <w:p>
      <w:pPr>
        <w:jc w:val="center"/>
        <w:rPr>
          <w:bCs/>
          <w:b/>
          <w:highlight w:val="none"/>
          <w:rFonts w:eastAsia="黑体"/>
          <w:sz w:val="220"/>
          <w:szCs w:val="220"/>
        </w:rPr>
      </w:pPr>
    </w:p>
    <w:p>
      <w:pPr>
        <w:jc w:val="center"/>
        <w:rPr>
          <w:bCs/>
          <w:b/>
          <w:highlight w:val="none"/>
          <w:rFonts w:eastAsia="黑体"/>
          <w:sz w:val="220"/>
          <w:szCs w:val="220"/>
        </w:rPr>
      </w:pPr>
    </w:p>
    <w:p>
      <w:pPr>
        <w:jc w:val="center"/>
        <w:rPr>
          <w:bCs/>
          <w:b/>
          <w:highlight w:val="none"/>
          <w:rFonts w:eastAsia="黑体"/>
          <w:sz w:val="220"/>
          <w:szCs w:val="220"/>
        </w:rPr>
      </w:pPr>
    </w:p>
    <w:p>
      <w:pPr>
        <w:jc w:val="center"/>
        <w:rPr>
          <w:bCs/>
          <w:b/>
          <w:highlight w:val="none"/>
          <w:rFonts w:eastAsia="黑体"/>
          <w:sz w:val="220"/>
          <w:szCs w:val="220"/>
        </w:rPr>
      </w:pPr>
    </w:p>
    <w:p>
      <w:pPr>
        <w:jc w:val="center"/>
        <w:rPr>
          <w:bCs/>
          <w:b/>
          <w:highlight w:val="none"/>
          <w:rFonts w:eastAsia="黑体"/>
          <w:sz w:val="220"/>
          <w:szCs w:val="220"/>
        </w:rPr>
      </w:pPr>
      <w:r>
        <w:rPr>
          <w:bCs/>
          <w:b/>
          <w:highlight w:val="none"/>
          <w:rFonts w:eastAsia="黑体" w:hint="eastAsia"/>
          <w:sz w:val="220"/>
          <w:szCs w:val="220"/>
        </w:rPr>
        <w:t>技术文件</w:t>
      </w:r>
    </w:p>
    <w:p>
      <w:pPr>
        <w:pStyle w:val="9"/>
        <w:jc w:val="center"/>
        <w:spacing w:line="360" w:lineRule="auto"/>
        <w:rPr>
          <w:bCs/>
          <w:b/>
          <w:highlight w:val="none"/>
          <w:rFonts w:ascii="黑体" w:eastAsia="黑体"/>
          <w:sz w:val="36"/>
          <w:szCs w:val="36"/>
        </w:rPr>
      </w:pPr>
    </w:p>
    <w:p>
      <w:pPr>
        <w:pStyle w:val="9"/>
        <w:jc w:val="center"/>
        <w:spacing w:line="360" w:lineRule="auto"/>
        <w:rPr>
          <w:bCs/>
          <w:b/>
          <w:highlight w:val="none"/>
          <w:rFonts w:ascii="黑体" w:eastAsia="黑体"/>
          <w:sz w:val="36"/>
          <w:szCs w:val="36"/>
        </w:rPr>
      </w:pPr>
    </w:p>
    <w:p>
      <w:pPr>
        <w:pStyle w:val="9"/>
        <w:jc w:val="center"/>
        <w:spacing w:line="360" w:lineRule="auto"/>
        <w:rPr>
          <w:bCs/>
          <w:b/>
          <w:highlight w:val="none"/>
          <w:rFonts w:ascii="黑体" w:eastAsia="黑体"/>
          <w:sz w:val="36"/>
          <w:szCs w:val="36"/>
        </w:rPr>
      </w:pPr>
    </w:p>
    <w:p>
      <w:pPr>
        <w:pStyle w:val="9"/>
        <w:jc w:val="center"/>
        <w:spacing w:line="360" w:lineRule="auto"/>
        <w:rPr>
          <w:bCs/>
          <w:b/>
          <w:highlight w:val="none"/>
          <w:rFonts w:ascii="黑体" w:eastAsia="黑体"/>
          <w:sz w:val="36"/>
          <w:szCs w:val="36"/>
        </w:rPr>
      </w:pPr>
    </w:p>
    <w:p>
      <w:pPr>
        <w:pStyle w:val="9"/>
        <w:jc w:val="center"/>
        <w:spacing w:line="360" w:lineRule="auto"/>
        <w:rPr>
          <w:bCs/>
          <w:b/>
          <w:highlight w:val="none"/>
          <w:rFonts w:ascii="黑体" w:eastAsia="黑体"/>
          <w:sz w:val="36"/>
          <w:szCs w:val="36"/>
        </w:rPr>
      </w:pPr>
    </w:p>
    <w:p>
      <w:pPr>
        <w:pStyle w:val="9"/>
        <w:jc w:val="center"/>
        <w:spacing w:line="360" w:lineRule="auto"/>
        <w:rPr>
          <w:bCs/>
          <w:b/>
          <w:highlight w:val="none"/>
          <w:rFonts w:ascii="黑体" w:eastAsia="黑体"/>
          <w:sz w:val="36"/>
          <w:szCs w:val="36"/>
        </w:rPr>
      </w:pPr>
    </w:p>
    <w:p>
      <w:pPr>
        <w:pStyle w:val="9"/>
        <w:jc w:val="center"/>
        <w:spacing w:line="360" w:lineRule="auto"/>
        <w:rPr>
          <w:bCs/>
          <w:b/>
          <w:highlight w:val="none"/>
          <w:rFonts w:ascii="黑体" w:eastAsia="黑体"/>
          <w:sz w:val="36"/>
          <w:szCs w:val="36"/>
        </w:rPr>
      </w:pPr>
    </w:p>
    <w:p>
      <w:pPr>
        <w:rPr>
          <w:bCs/>
          <w:b/>
          <w:highlight w:val="none"/>
          <w:rFonts w:eastAsia="黑体"/>
          <w:sz w:val="28"/>
        </w:rPr>
      </w:pPr>
    </w:p>
    <w:p>
      <w:pPr>
        <w:rPr>
          <w:bCs/>
          <w:b/>
          <w:highlight w:val="none"/>
          <w:rFonts w:eastAsia="黑体"/>
          <w:sz w:val="28"/>
        </w:rPr>
      </w:pPr>
      <w:r>
        <w:rPr>
          <w:bCs/>
          <w:b/>
          <w:highlight w:val="none"/>
          <w:rFonts w:eastAsia="黑体" w:hint="eastAsia"/>
          <w:sz w:val="28"/>
        </w:rPr>
        <w:t>格式1</w:t>
      </w:r>
    </w:p>
    <w:p>
      <w:pPr>
        <w:rPr>
          <w:highlight w:val="none"/>
          <w:rFonts w:ascii="宋体" w:hAnsi="宋体"/>
        </w:rPr>
      </w:pPr>
      <w:r>
        <w:rPr>
          <w:highlight w:val="none"/>
          <w:rFonts w:ascii="宋体" w:hAnsi="宋体" w:hint="eastAsia"/>
        </w:rPr>
        <w:t>项目名称：(XX项目)</w:t>
      </w:r>
    </w:p>
    <w:p>
      <w:pPr>
        <w:jc w:val="center"/>
        <w:spacing w:line="360" w:lineRule="auto"/>
        <w:rPr>
          <w:bCs/>
          <w:b/>
          <w:highlight w:val="none"/>
          <w:rFonts w:eastAsia="黑体"/>
          <w:sz w:val="28"/>
        </w:rPr>
      </w:pPr>
      <w:r>
        <w:rPr>
          <w:bCs/>
          <w:b/>
          <w:highlight w:val="none"/>
          <w:rFonts w:eastAsia="黑体" w:hint="eastAsia"/>
          <w:sz w:val="28"/>
        </w:rPr>
        <w:t>投标书</w:t>
      </w:r>
    </w:p>
    <w:p>
      <w:pPr>
        <w:spacing w:line="360" w:lineRule="auto"/>
        <w:rPr>
          <w:u w:val="single"/>
          <w:highlight w:val="none"/>
          <w:rFonts w:ascii="宋体" w:hAnsi="宋体"/>
        </w:rPr>
      </w:pPr>
      <w:r>
        <w:rPr>
          <w:highlight w:val="none"/>
          <w:rFonts w:ascii="宋体" w:hAnsi="宋体" w:hint="eastAsia"/>
        </w:rPr>
        <w:t>致</w:t>
      </w:r>
      <w:r>
        <w:rPr>
          <w:u w:val="single"/>
          <w:highlight w:val="none"/>
          <w:rFonts w:ascii="宋体" w:hAnsi="宋体" w:hint="eastAsia"/>
        </w:rPr>
        <w:t>（招标人名称）                            ：</w:t>
      </w:r>
    </w:p>
    <w:p>
      <w:pPr>
        <w:ind w:firstLine="645"/>
        <w:spacing w:line="360" w:lineRule="auto"/>
        <w:rPr>
          <w:highlight w:val="none"/>
          <w:rFonts w:ascii="宋体" w:hAnsi="宋体"/>
        </w:rPr>
      </w:pPr>
      <w:r>
        <w:rPr>
          <w:highlight w:val="none"/>
          <w:rFonts w:ascii="宋体" w:hAnsi="宋体" w:hint="eastAsia"/>
        </w:rPr>
        <w:t>根据贵方为（</w:t>
      </w:r>
      <w:r>
        <w:rPr>
          <w:u w:val="single"/>
          <w:highlight w:val="none"/>
          <w:rFonts w:ascii="宋体" w:hAnsi="宋体" w:hint="eastAsia"/>
        </w:rPr>
        <w:t xml:space="preserve">项目名称）                         </w:t>
      </w:r>
      <w:r>
        <w:rPr>
          <w:highlight w:val="none"/>
          <w:rFonts w:ascii="宋体" w:hAnsi="宋体" w:hint="eastAsia"/>
        </w:rPr>
        <w:t>招标书，签字代表</w:t>
      </w:r>
      <w:r>
        <w:rPr>
          <w:u w:val="single"/>
          <w:highlight w:val="none"/>
          <w:rFonts w:ascii="宋体" w:hAnsi="宋体" w:hint="eastAsia"/>
        </w:rPr>
        <w:t xml:space="preserve">（全名、职务）           </w:t>
      </w:r>
      <w:r>
        <w:rPr>
          <w:highlight w:val="none"/>
          <w:rFonts w:ascii="宋体" w:hAnsi="宋体" w:hint="eastAsia"/>
        </w:rPr>
        <w:t>经正式授权并代表投标人</w:t>
      </w:r>
      <w:r>
        <w:rPr>
          <w:u w:val="single"/>
          <w:highlight w:val="none"/>
          <w:rFonts w:ascii="宋体" w:hAnsi="宋体" w:hint="eastAsia"/>
        </w:rPr>
        <w:t xml:space="preserve">（投标人名称、地址）              </w:t>
      </w:r>
      <w:r>
        <w:rPr>
          <w:highlight w:val="none"/>
          <w:rFonts w:ascii="宋体" w:hAnsi="宋体" w:hint="eastAsia"/>
        </w:rPr>
        <w:t>提交下述文件：</w:t>
      </w:r>
    </w:p>
    <w:p>
      <w:pPr>
        <w:spacing w:line="360" w:lineRule="auto"/>
        <w:rPr>
          <w:highlight w:val="none"/>
          <w:rFonts w:ascii="宋体" w:hAnsi="宋体"/>
        </w:rPr>
      </w:pPr>
      <w:r>
        <w:rPr>
          <w:highlight w:val="none"/>
          <w:rFonts w:ascii="宋体" w:hAnsi="宋体" w:hint="eastAsia"/>
        </w:rPr>
        <w:t>技术标书（正本</w:t>
      </w:r>
      <w:r>
        <w:rPr>
          <w:u w:val="single"/>
          <w:highlight w:val="none"/>
          <w:rFonts w:ascii="宋体" w:hAnsi="宋体" w:hint="eastAsia"/>
        </w:rPr>
        <w:t>1</w:t>
      </w:r>
      <w:r>
        <w:rPr>
          <w:highlight w:val="none"/>
          <w:rFonts w:ascii="宋体" w:hAnsi="宋体" w:hint="eastAsia"/>
        </w:rPr>
        <w:t>份和副本一式</w:t>
      </w:r>
      <w:r>
        <w:rPr>
          <w:u w:val="single"/>
          <w:highlight w:val="none"/>
          <w:rFonts w:ascii="宋体" w:hAnsi="宋体"/>
        </w:rPr>
        <w:t>4</w:t>
      </w:r>
      <w:r>
        <w:rPr>
          <w:highlight w:val="none"/>
          <w:rFonts w:ascii="宋体" w:hAnsi="宋体" w:hint="eastAsia"/>
        </w:rPr>
        <w:t>份）</w:t>
      </w:r>
    </w:p>
    <w:p>
      <w:pPr>
        <w:spacing w:line="360" w:lineRule="auto"/>
        <w:rPr>
          <w:highlight w:val="none"/>
          <w:rFonts w:ascii="宋体" w:hAnsi="宋体"/>
        </w:rPr>
      </w:pPr>
      <w:r>
        <w:rPr>
          <w:highlight w:val="none"/>
          <w:rFonts w:ascii="宋体" w:hAnsi="宋体" w:hint="eastAsia"/>
        </w:rPr>
        <w:t>据此，签字代表宣布同意如下：</w:t>
      </w:r>
    </w:p>
    <w:p>
      <w:pPr>
        <w:numPr>
          <w:ilvl w:val="0"/>
          <w:numId w:val="3"/>
        </w:numPr>
        <w:spacing w:line="360" w:lineRule="auto"/>
        <w:rPr>
          <w:highlight w:val="none"/>
          <w:rFonts w:ascii="宋体" w:hAnsi="宋体"/>
        </w:rPr>
      </w:pPr>
      <w:r>
        <w:rPr>
          <w:highlight w:val="none"/>
          <w:rFonts w:ascii="宋体" w:hAnsi="宋体" w:hint="eastAsia"/>
        </w:rPr>
        <w:t>投标人将按招标文件的规定履行合同责任和义务。</w:t>
      </w:r>
    </w:p>
    <w:p>
      <w:pPr>
        <w:numPr>
          <w:ilvl w:val="0"/>
          <w:numId w:val="3"/>
        </w:numPr>
        <w:spacing w:line="360" w:lineRule="auto"/>
        <w:rPr>
          <w:highlight w:val="none"/>
          <w:rFonts w:ascii="宋体" w:hAnsi="宋体"/>
        </w:rPr>
      </w:pPr>
      <w:r>
        <w:rPr>
          <w:highlight w:val="none"/>
          <w:rFonts w:ascii="宋体" w:hAnsi="宋体" w:hint="eastAsia"/>
        </w:rPr>
        <w:t>投标人已详细审查全部招标文件，包括修改文件（如有的话）以及全部参考资料和有关附件，我们完全理解并同意放弃对这方面有不明及误解的权利。</w:t>
      </w:r>
    </w:p>
    <w:p>
      <w:pPr>
        <w:numPr>
          <w:ilvl w:val="0"/>
          <w:numId w:val="3"/>
        </w:numPr>
        <w:spacing w:line="360" w:lineRule="auto"/>
        <w:rPr>
          <w:highlight w:val="none"/>
          <w:rFonts w:ascii="宋体" w:hAnsi="宋体"/>
        </w:rPr>
      </w:pPr>
      <w:r>
        <w:rPr>
          <w:highlight w:val="none"/>
          <w:rFonts w:hint="eastAsia"/>
          <w:szCs w:val="21"/>
        </w:rPr>
        <w:t>投标有效期：自投标截止之日起至合同签署日一直有效</w:t>
      </w:r>
      <w:r>
        <w:rPr>
          <w:highlight w:val="none"/>
          <w:rFonts w:ascii="宋体" w:hAnsi="宋体" w:hint="eastAsia"/>
          <w:szCs w:val="21"/>
        </w:rPr>
        <w:t>。</w:t>
      </w:r>
    </w:p>
    <w:p>
      <w:pPr>
        <w:numPr>
          <w:ilvl w:val="0"/>
          <w:numId w:val="3"/>
        </w:numPr>
        <w:spacing w:line="360" w:lineRule="auto"/>
        <w:rPr>
          <w:highlight w:val="none"/>
          <w:rFonts w:ascii="宋体" w:hAnsi="宋体"/>
        </w:rPr>
      </w:pPr>
      <w:r>
        <w:rPr>
          <w:highlight w:val="none"/>
          <w:rFonts w:ascii="宋体" w:hAnsi="宋体" w:hint="eastAsia"/>
        </w:rPr>
        <w:t>投标人同意提供贵方要求的可能与投标有关的一切数据和资料，完全理解贵方不一定要接受最低价的投标或收到的任何投标。</w:t>
      </w:r>
    </w:p>
    <w:p>
      <w:pPr>
        <w:numPr>
          <w:ilvl w:val="0"/>
          <w:numId w:val="3"/>
        </w:numPr>
        <w:spacing w:line="360" w:lineRule="auto"/>
        <w:rPr>
          <w:highlight w:val="none"/>
          <w:rFonts w:ascii="宋体" w:hAnsi="宋体"/>
        </w:rPr>
      </w:pPr>
      <w:r>
        <w:rPr>
          <w:highlight w:val="none"/>
          <w:rFonts w:ascii="宋体" w:hAnsi="宋体" w:hint="eastAsia"/>
        </w:rPr>
        <w:t>投标人承诺所提供的所有数据和资料均真实有效，如存在虚报情况，投标人愿为此承担一切法律责任，并主动退出本项目竞标。</w:t>
      </w:r>
    </w:p>
    <w:p>
      <w:pPr>
        <w:numPr>
          <w:ilvl w:val="0"/>
          <w:numId w:val="3"/>
        </w:numPr>
        <w:spacing w:line="360" w:lineRule="auto"/>
        <w:rPr>
          <w:highlight w:val="none"/>
          <w:rFonts w:ascii="宋体" w:hAnsi="宋体"/>
        </w:rPr>
      </w:pPr>
      <w:r>
        <w:rPr>
          <w:highlight w:val="none"/>
          <w:rFonts w:ascii="宋体" w:hAnsi="宋体" w:hint="eastAsia"/>
        </w:rPr>
        <w:t>与本投标有关的一切正式往来通讯请寄：</w:t>
      </w:r>
    </w:p>
    <w:p>
      <w:pPr>
        <w:ind w:left="795"/>
        <w:spacing w:line="360" w:lineRule="auto"/>
        <w:rPr>
          <w:highlight w:val="none"/>
          <w:rFonts w:ascii="宋体" w:hAnsi="宋体"/>
        </w:rPr>
      </w:pPr>
      <w:r>
        <w:rPr>
          <w:highlight w:val="none"/>
          <w:rFonts w:ascii="宋体" w:hAnsi="宋体" w:hint="eastAsia"/>
        </w:rPr>
        <w:t>地址：                                   邮编：</w:t>
      </w:r>
    </w:p>
    <w:p>
      <w:pPr>
        <w:ind w:left="795"/>
        <w:spacing w:line="360" w:lineRule="auto"/>
        <w:rPr>
          <w:highlight w:val="none"/>
          <w:rFonts w:ascii="宋体" w:hAnsi="宋体"/>
        </w:rPr>
      </w:pPr>
    </w:p>
    <w:p>
      <w:pPr>
        <w:ind w:left="795"/>
        <w:spacing w:line="360" w:lineRule="auto"/>
        <w:rPr>
          <w:highlight w:val="none"/>
          <w:rFonts w:ascii="宋体" w:hAnsi="宋体"/>
        </w:rPr>
      </w:pPr>
      <w:r>
        <w:rPr>
          <w:highlight w:val="none"/>
          <w:rFonts w:ascii="宋体" w:hAnsi="宋体" w:hint="eastAsia"/>
        </w:rPr>
        <w:t>电话：                                   传真：</w:t>
      </w:r>
    </w:p>
    <w:p>
      <w:pPr>
        <w:ind w:left="795"/>
        <w:spacing w:line="360" w:lineRule="auto"/>
        <w:rPr>
          <w:highlight w:val="none"/>
        </w:rPr>
      </w:pPr>
    </w:p>
    <w:p>
      <w:pPr>
        <w:ind w:left="795"/>
        <w:spacing w:line="360" w:lineRule="auto"/>
        <w:rPr>
          <w:highlight w:val="none"/>
        </w:rPr>
      </w:pPr>
      <w:r>
        <w:rPr>
          <w:highlight w:val="none"/>
          <w:rFonts w:hint="eastAsia"/>
        </w:rPr>
        <w:t>投标人授权代表签字：职务：日期：</w:t>
      </w:r>
    </w:p>
    <w:p>
      <w:pPr>
        <w:ind w:left="795"/>
        <w:spacing w:line="360" w:lineRule="auto"/>
        <w:rPr>
          <w:highlight w:val="none"/>
        </w:rPr>
      </w:pPr>
    </w:p>
    <w:p>
      <w:pPr>
        <w:ind w:left="795"/>
        <w:spacing w:line="360" w:lineRule="auto"/>
        <w:rPr>
          <w:highlight w:val="none"/>
        </w:rPr>
      </w:pPr>
      <w:r>
        <w:rPr>
          <w:highlight w:val="none"/>
          <w:rFonts w:hint="eastAsia"/>
        </w:rPr>
        <w:t>投标人名称（及公章）：</w:t>
      </w:r>
    </w:p>
    <w:p>
      <w:pPr>
        <w:ind w:left="795"/>
        <w:spacing w:line="360" w:lineRule="auto"/>
        <w:rPr>
          <w:highlight w:val="none"/>
        </w:rPr>
      </w:pPr>
    </w:p>
    <w:p>
      <w:pPr>
        <w:ind w:left="795"/>
        <w:spacing w:line="360" w:lineRule="auto"/>
        <w:rPr>
          <w:highlight w:val="none"/>
          <w:rFonts w:ascii="黑体" w:eastAsia="黑体"/>
          <w:sz w:val="30"/>
        </w:rPr>
      </w:pPr>
      <w:r>
        <w:rPr>
          <w:highlight w:val="none"/>
          <w:rFonts w:hint="eastAsia"/>
        </w:rPr>
        <w:t>日期：年月日</w:t>
      </w:r>
    </w:p>
    <w:p>
      <w:pPr>
        <w:pStyle w:val="9"/>
        <w:jc w:val="center"/>
        <w:spacing w:line="360" w:lineRule="auto"/>
        <w:rPr>
          <w:highlight w:val="none"/>
          <w:rFonts w:ascii="黑体" w:eastAsia="黑体"/>
          <w:sz w:val="30"/>
        </w:rPr>
      </w:pPr>
      <w:r>
        <w:rPr>
          <w:highlight w:val="none"/>
          <w:rFonts w:ascii="黑体" w:eastAsia="黑体"/>
          <w:sz w:val="30"/>
        </w:rPr>
        <w:br w:type="page"/>
      </w:r>
    </w:p>
    <w:p>
      <w:pPr>
        <w:ind w:firstLine="420"/>
        <w:spacing w:line="440" w:lineRule="exact"/>
        <w:rPr>
          <w:highlight w:val="none"/>
          <w:sz w:val="21"/>
          <w:szCs w:val="21"/>
        </w:rPr>
      </w:pPr>
      <w:r>
        <w:rPr>
          <w:highlight w:val="none"/>
          <w:rFonts w:hint="eastAsia"/>
          <w:sz w:val="21"/>
          <w:szCs w:val="21"/>
        </w:rPr>
        <w:t>投标人应根据本招标文件要求提出详细运营及保障计划，该计划包括但不限于：</w:t>
      </w:r>
    </w:p>
    <w:p>
      <w:pPr>
        <w:ind w:firstLine="420"/>
        <w:spacing w:line="440" w:lineRule="exact"/>
        <w:rPr>
          <w:highlight w:val="none"/>
          <w:sz w:val="21"/>
          <w:szCs w:val="21"/>
        </w:rPr>
      </w:pPr>
      <w:r>
        <w:rPr>
          <w:highlight w:val="none"/>
          <w:rFonts w:hint="eastAsia"/>
          <w:sz w:val="21"/>
          <w:szCs w:val="21"/>
        </w:rPr>
        <w:t>投标单位需阐明的运营方案，包括计划投入的设备、设置管理人员数量，作业人员数量，日常生产作业的基本模式，紧急情况处理方案，现场管理模式及其他投标单位计划实施的模式</w:t>
      </w:r>
    </w:p>
    <w:p>
      <w:pPr>
        <w:ind w:firstLine="420"/>
        <w:spacing w:line="440" w:lineRule="exact"/>
        <w:rPr>
          <w:highlight w:val="none"/>
          <w:sz w:val="21"/>
          <w:szCs w:val="21"/>
        </w:rPr>
      </w:pPr>
      <w:r>
        <w:rPr>
          <w:highlight w:val="none"/>
          <w:rFonts w:hint="eastAsia"/>
          <w:sz w:val="21"/>
          <w:szCs w:val="21"/>
        </w:rPr>
        <w:t>自身可以提供的服务及其他的增值服务等。</w:t>
      </w:r>
    </w:p>
    <w:p>
      <w:pPr>
        <w:pStyle w:val="9"/>
        <w:jc w:val="center"/>
        <w:spacing w:line="360" w:lineRule="auto"/>
        <w:rPr>
          <w:highlight w:val="none"/>
          <w:rFonts w:ascii="黑体" w:eastAsia="黑体"/>
          <w:sz w:val="30"/>
        </w:rPr>
      </w:pPr>
    </w:p>
    <w:p>
      <w:pPr>
        <w:pStyle w:val="9"/>
        <w:jc w:val="center"/>
        <w:spacing w:line="360" w:lineRule="auto"/>
        <w:rPr>
          <w:bCs/>
          <w:b/>
          <w:highlight w:val="none"/>
          <w:rFonts w:ascii="黑体" w:eastAsia="黑体"/>
          <w:sz w:val="36"/>
          <w:szCs w:val="36"/>
        </w:rPr>
      </w:pPr>
    </w:p>
    <w:p>
      <w:pPr>
        <w:pStyle w:val="9"/>
        <w:jc w:val="center"/>
        <w:spacing w:line="360" w:lineRule="auto"/>
        <w:sectPr>
          <w:docGrid w:linePitch="312" w:charSpace="0"/>
          <w:pgNumType w:fmt="numberInDash" w:start="0"/>
          <w:pgSz w:w="11906" w:h="16838"/>
          <w:pgMar w:left="1418" w:right="1418" w:top="1701" w:bottom="1134" w:header="851" w:footer="992" w:gutter="0"/>
          <w:cols w:num="1" w:space="720"/>
          <w:titlePg/>
        </w:sectPr>
        <w:rPr>
          <w:bCs/>
          <w:b/>
          <w:highlight w:val="none"/>
          <w:rFonts w:ascii="黑体" w:eastAsia="黑体"/>
          <w:sz w:val="36"/>
          <w:szCs w:val="36"/>
        </w:rPr>
      </w:pPr>
    </w:p>
    <w:p>
      <w:pPr>
        <w:keepLines w:val="0"/>
        <w:widowControl/>
        <w:pStyle w:val="3"/>
        <w:jc w:val="center"/>
        <w:ind w:right="206"/>
        <w:spacing w:before="0" w:after="0" w:line="500" w:lineRule="exact"/>
        <w:rPr>
          <w:kern w:val="2"/>
          <w:color w:val="000000"/>
          <w:highlight w:val="none"/>
          <w:rFonts w:eastAsia="黑体" w:hAnsi="黑体"/>
          <w:sz w:val="30"/>
          <w:szCs w:val="30"/>
        </w:rPr>
      </w:pPr>
      <w:r>
        <w:rPr>
          <w:kern w:val="2"/>
          <w:color w:val="000000"/>
          <w:highlight w:val="none"/>
          <w:rFonts w:eastAsia="黑体" w:hAnsi="黑体" w:hint="eastAsia"/>
          <w:sz w:val="30"/>
          <w:szCs w:val="30"/>
        </w:rPr>
        <w:t>第三章</w:t>
      </w:r>
      <w:r>
        <w:rPr>
          <w:kern w:val="2"/>
          <w:color w:val="000000"/>
          <w:highlight w:val="none"/>
          <w:rFonts w:eastAsia="黑体" w:hAnsi="黑体"/>
          <w:sz w:val="30"/>
          <w:szCs w:val="30"/>
        </w:rPr>
        <w:t>技术</w:t>
      </w:r>
      <w:r>
        <w:rPr>
          <w:kern w:val="2"/>
          <w:color w:val="000000"/>
          <w:highlight w:val="none"/>
          <w:rFonts w:eastAsia="黑体" w:hAnsi="黑体" w:hint="eastAsia"/>
          <w:sz w:val="30"/>
          <w:szCs w:val="30"/>
        </w:rPr>
        <w:t>要求</w:t>
      </w:r>
    </w:p>
    <w:p>
      <w:pPr>
        <w:keepLines w:val="0"/>
        <w:widowControl/>
        <w:pStyle w:val="3"/>
        <w:ind w:right="206"/>
        <w:spacing w:before="0" w:after="0" w:line="360" w:lineRule="auto"/>
        <w:rPr>
          <w:kern w:val="2"/>
          <w:highlight w:val="none"/>
          <w:rFonts w:ascii="宋体" w:cs="宋体" w:eastAsia="宋体" w:hAnsi="宋体" w:hint="eastAsia"/>
          <w:sz w:val="21"/>
          <w:szCs w:val="21"/>
        </w:rPr>
      </w:pPr>
      <w:r>
        <w:rPr>
          <w:kern w:val="2"/>
          <w:highlight w:val="none"/>
          <w:rFonts w:ascii="宋体" w:cs="宋体" w:eastAsia="宋体" w:hAnsi="宋体" w:hint="eastAsia"/>
          <w:sz w:val="21"/>
          <w:szCs w:val="21"/>
        </w:rPr>
        <w:t>一</w:t>
      </w:r>
      <w:r>
        <w:rPr>
          <w:kern w:val="2"/>
          <w:lang w:eastAsia="zh-CN"/>
          <w:highlight w:val="none"/>
          <w:rFonts w:ascii="宋体" w:cs="宋体" w:hAnsi="宋体" w:hint="eastAsia"/>
          <w:sz w:val="21"/>
          <w:szCs w:val="21"/>
        </w:rPr>
        <w:t>、</w:t>
      </w:r>
      <w:r>
        <w:rPr>
          <w:kern w:val="2"/>
          <w:highlight w:val="none"/>
          <w:rFonts w:ascii="宋体" w:cs="宋体" w:eastAsia="宋体" w:hAnsi="宋体" w:hint="eastAsia"/>
          <w:sz w:val="21"/>
          <w:szCs w:val="21"/>
        </w:rPr>
        <w:t>项目名称</w:t>
      </w:r>
    </w:p>
    <w:p>
      <w:pPr>
        <w:keepLines w:val="0"/>
        <w:widowControl/>
        <w:pStyle w:val="3"/>
        <w:ind w:right="206"/>
        <w:spacing w:before="0" w:after="0" w:line="360" w:lineRule="auto"/>
        <w:rPr>
          <w:bCs w:val="0"/>
          <w:kern w:val="0"/>
          <w:b w:val="0"/>
          <w:highlight w:val="none"/>
          <w:rFonts w:ascii="宋体" w:cs="宋体" w:eastAsia="宋体" w:hAnsi="宋体" w:hint="eastAsia"/>
          <w:sz w:val="21"/>
          <w:szCs w:val="21"/>
        </w:rPr>
      </w:pPr>
      <w:r>
        <w:rPr>
          <w:bCs w:val="0"/>
          <w:kern w:val="0"/>
          <w:b w:val="0"/>
          <w:highlight w:val="none"/>
          <w:rFonts w:ascii="宋体" w:cs="宋体" w:eastAsia="宋体" w:hAnsi="宋体" w:hint="eastAsia"/>
          <w:sz w:val="21"/>
          <w:szCs w:val="21"/>
        </w:rPr>
        <w:t>喷腊业务</w:t>
      </w:r>
    </w:p>
    <w:p>
      <w:pPr>
        <w:keepLines w:val="0"/>
        <w:widowControl/>
        <w:pStyle w:val="3"/>
        <w:ind w:right="206"/>
        <w:spacing w:before="0" w:after="0" w:line="360" w:lineRule="auto"/>
        <w:rPr>
          <w:kern w:val="2"/>
          <w:highlight w:val="none"/>
          <w:rFonts w:ascii="宋体" w:cs="宋体" w:eastAsia="宋体" w:hAnsi="宋体" w:hint="eastAsia"/>
          <w:sz w:val="21"/>
          <w:szCs w:val="21"/>
        </w:rPr>
      </w:pPr>
      <w:r>
        <w:rPr>
          <w:kern w:val="2"/>
          <w:highlight w:val="none"/>
          <w:rFonts w:ascii="宋体" w:cs="宋体" w:eastAsia="宋体" w:hAnsi="宋体" w:hint="eastAsia"/>
          <w:sz w:val="21"/>
          <w:szCs w:val="21"/>
        </w:rPr>
        <w:t>二</w:t>
      </w:r>
      <w:r>
        <w:rPr>
          <w:kern w:val="2"/>
          <w:lang w:eastAsia="zh-CN"/>
          <w:highlight w:val="none"/>
          <w:rFonts w:ascii="宋体" w:cs="宋体" w:hAnsi="宋体" w:hint="eastAsia"/>
          <w:sz w:val="21"/>
          <w:szCs w:val="21"/>
        </w:rPr>
        <w:t>、</w:t>
      </w:r>
      <w:r>
        <w:rPr>
          <w:kern w:val="2"/>
          <w:highlight w:val="none"/>
          <w:rFonts w:ascii="宋体" w:cs="宋体" w:eastAsia="宋体" w:hAnsi="宋体" w:hint="eastAsia"/>
          <w:sz w:val="21"/>
          <w:szCs w:val="21"/>
        </w:rPr>
        <w:t>项目范围</w:t>
      </w:r>
    </w:p>
    <w:p>
      <w:pPr>
        <w:keepNext w:val="0"/>
        <w:keepLines w:val="0"/>
        <w:widowControl w:val="0"/>
        <w:kinsoku/>
        <w:wordWrap/>
        <w:overflowPunct/>
        <w:topLinePunct w:val="0"/>
        <w:autoSpaceDE/>
        <w:autoSpaceDN/>
        <w:bidi w:val="0"/>
        <w:adjustRightInd/>
        <w:snapToGrid/>
        <w:textAlignment w:val="auto"/>
        <w:ind w:firstLine="420"/>
        <w:pageBreakBefore w:val="0"/>
        <w:spacing w:line="360" w:lineRule="auto"/>
        <w:rPr>
          <w:kern w:val="0"/>
          <w:lang w:bidi="ar"/>
          <w:color w:val="000000"/>
          <w:highlight w:val="none"/>
          <w:rFonts w:ascii="宋体" w:cs="宋体" w:eastAsia="宋体" w:hAnsi="宋体" w:hint="eastAsia"/>
          <w:sz w:val="21"/>
          <w:szCs w:val="21"/>
        </w:rPr>
      </w:pPr>
      <w:r>
        <w:rPr>
          <w:kern w:val="0"/>
          <w:lang w:bidi="ar"/>
          <w:color w:val="000000"/>
          <w:highlight w:val="none"/>
          <w:rFonts w:ascii="宋体" w:cs="宋体" w:eastAsia="宋体" w:hAnsi="宋体" w:hint="eastAsia"/>
          <w:sz w:val="21"/>
          <w:szCs w:val="21"/>
        </w:rPr>
        <w:t>为提高整车防腐质量，满足出口订单防腐需求，根据工艺研究院最新防腐工艺要求，根据订单要求，对</w:t>
      </w:r>
      <w:r>
        <w:rPr>
          <w:kern w:val="0"/>
          <w:lang w:val="en-US" w:eastAsia="zh-CN" w:bidi="ar"/>
          <w:color w:val="000000"/>
          <w:highlight w:val="none"/>
          <w:rFonts w:ascii="宋体" w:cs="宋体" w:eastAsia="宋体" w:hAnsi="宋体" w:hint="eastAsia"/>
          <w:sz w:val="21"/>
          <w:szCs w:val="21"/>
        </w:rPr>
        <w:t>将</w:t>
      </w:r>
      <w:r>
        <w:rPr>
          <w:kern w:val="0"/>
          <w:lang w:bidi="ar"/>
          <w:color w:val="000000"/>
          <w:highlight w:val="none"/>
          <w:rFonts w:ascii="宋体" w:cs="宋体" w:eastAsia="宋体" w:hAnsi="宋体" w:hint="eastAsia"/>
          <w:sz w:val="21"/>
          <w:szCs w:val="21"/>
        </w:rPr>
        <w:t>入库车辆完成喷蜡工作，保证质量达到商用车公司要求。</w:t>
      </w:r>
    </w:p>
    <w:p>
      <w:pPr>
        <w:keepNext w:val="0"/>
        <w:keepLines w:val="0"/>
        <w:widowControl w:val="0"/>
        <w:kinsoku/>
        <w:wordWrap/>
        <w:overflowPunct/>
        <w:topLinePunct w:val="0"/>
        <w:autoSpaceDE/>
        <w:autoSpaceDN/>
        <w:bidi w:val="0"/>
        <w:adjustRightInd/>
        <w:snapToGrid/>
        <w:textAlignment w:val="auto"/>
        <w:ind w:firstLine="420"/>
        <w:pageBreakBefore w:val="0"/>
        <w:spacing w:line="360" w:lineRule="auto"/>
        <w:rPr>
          <w:kern w:val="0"/>
          <w:lang w:bidi="ar"/>
          <w:color w:val="000000"/>
          <w:highlight w:val="none"/>
          <w:rFonts w:ascii="宋体" w:cs="宋体" w:eastAsia="宋体" w:hAnsi="宋体" w:hint="eastAsia"/>
          <w:sz w:val="21"/>
          <w:szCs w:val="21"/>
        </w:rPr>
      </w:pPr>
      <w:r>
        <w:rPr>
          <w:kern w:val="0"/>
          <w:lang w:bidi="ar"/>
          <w:color w:val="000000"/>
          <w:highlight w:val="none"/>
          <w:rFonts w:ascii="宋体" w:cs="宋体" w:eastAsia="宋体" w:hAnsi="宋体" w:hint="eastAsia"/>
          <w:sz w:val="21"/>
          <w:szCs w:val="21"/>
        </w:rPr>
        <w:t>工作场地：</w:t>
      </w:r>
      <w:r>
        <w:rPr>
          <w:kern w:val="0"/>
          <w:lang w:val="en-US" w:eastAsia="zh-CN" w:bidi="ar"/>
          <w:color w:val="000000"/>
          <w:highlight w:val="none"/>
          <w:rFonts w:ascii="宋体" w:cs="宋体" w:eastAsia="宋体" w:hAnsi="宋体" w:hint="eastAsia"/>
          <w:sz w:val="21"/>
          <w:szCs w:val="21"/>
        </w:rPr>
        <w:t>济南轻卡制造公司</w:t>
      </w:r>
      <w:r>
        <w:rPr>
          <w:kern w:val="0"/>
          <w:lang w:bidi="ar"/>
          <w:color w:val="000000"/>
          <w:highlight w:val="none"/>
          <w:rFonts w:ascii="宋体" w:cs="宋体" w:eastAsia="宋体" w:hAnsi="宋体" w:hint="eastAsia"/>
          <w:sz w:val="21"/>
          <w:szCs w:val="21"/>
        </w:rPr>
        <w:t>园区</w:t>
      </w:r>
    </w:p>
    <w:p>
      <w:pPr>
        <w:rPr>
          <w:bCs/>
          <w:kern w:val="2"/>
          <w:lang w:val="en-US" w:eastAsia="zh-CN" w:bidi="ar-SA"/>
          <w:b/>
          <w:highlight w:val="none"/>
          <w:rFonts w:ascii="宋体" w:cs="宋体" w:eastAsia="宋体" w:hAnsi="宋体" w:hint="eastAsia"/>
          <w:sz w:val="21"/>
          <w:szCs w:val="21"/>
        </w:rPr>
      </w:pPr>
      <w:r>
        <w:rPr>
          <w:bCs/>
          <w:kern w:val="2"/>
          <w:lang w:val="en-US" w:eastAsia="zh-CN" w:bidi="ar-SA"/>
          <w:b/>
          <w:highlight w:val="none"/>
          <w:rFonts w:ascii="宋体" w:cs="宋体" w:eastAsia="宋体" w:hAnsi="宋体" w:hint="eastAsia"/>
          <w:sz w:val="21"/>
          <w:szCs w:val="21"/>
        </w:rPr>
        <w:t>三</w:t>
      </w:r>
      <w:r>
        <w:rPr>
          <w:bCs/>
          <w:kern w:val="2"/>
          <w:lang w:val="en-US" w:eastAsia="zh-CN" w:bidi="ar-SA"/>
          <w:b/>
          <w:highlight w:val="none"/>
          <w:rFonts w:ascii="宋体" w:cs="宋体" w:hAnsi="宋体" w:hint="eastAsia"/>
          <w:sz w:val="21"/>
          <w:szCs w:val="21"/>
        </w:rPr>
        <w:t>、</w:t>
      </w:r>
      <w:r>
        <w:rPr>
          <w:bCs/>
          <w:kern w:val="2"/>
          <w:lang w:val="en-US" w:eastAsia="zh-CN" w:bidi="ar-SA"/>
          <w:b/>
          <w:highlight w:val="none"/>
          <w:rFonts w:ascii="宋体" w:cs="宋体" w:eastAsia="宋体" w:hAnsi="宋体" w:hint="eastAsia"/>
          <w:sz w:val="21"/>
          <w:szCs w:val="21"/>
        </w:rPr>
        <w:t>工作内容：</w:t>
      </w:r>
    </w:p>
    <w:p>
      <w:pPr>
        <w:widowControl/>
        <w:jc w:val="left"/>
        <w:ind w:firstLine="420"/>
        <w:spacing w:line="360" w:lineRule="auto"/>
        <w:rPr>
          <w:bCs/>
          <w:color w:val="000000"/>
          <w:highlight w:val="none"/>
          <w:rFonts w:ascii="宋体" w:cs="宋体" w:eastAsia="宋体" w:hAnsi="宋体" w:hint="eastAsia"/>
          <w:sz w:val="21"/>
          <w:szCs w:val="21"/>
        </w:rPr>
      </w:pPr>
      <w:r>
        <w:rPr>
          <w:bCs/>
          <w:color w:val="000000"/>
          <w:highlight w:val="none"/>
          <w:rFonts w:ascii="宋体" w:cs="宋体" w:eastAsia="宋体" w:hAnsi="宋体" w:hint="eastAsia"/>
          <w:sz w:val="21"/>
          <w:szCs w:val="21"/>
        </w:rPr>
        <w:t>不同配置出口订单防腐总体要求：</w:t>
      </w:r>
    </w:p>
    <w:p>
      <w:pPr>
        <w:widowControl/>
        <w:jc w:val="left"/>
        <w:ind w:firstLine="420"/>
        <w:spacing w:line="360" w:lineRule="auto"/>
        <w:rPr>
          <w:kern w:val="0"/>
          <w:lang w:bidi="ar"/>
          <w:color w:val="000000"/>
          <w:highlight w:val="none"/>
          <w:rFonts w:ascii="宋体" w:cs="宋体" w:eastAsia="宋体" w:hAnsi="宋体" w:hint="eastAsia"/>
          <w:sz w:val="21"/>
          <w:szCs w:val="21"/>
        </w:rPr>
      </w:pPr>
      <w:r>
        <w:rPr>
          <w:kern w:val="0"/>
          <w:lang w:bidi="ar"/>
          <w:color w:val="000000"/>
          <w:highlight w:val="none"/>
          <w:rFonts w:ascii="宋体" w:cs="宋体" w:eastAsia="宋体" w:hAnsi="宋体" w:hint="eastAsia"/>
          <w:sz w:val="21"/>
          <w:szCs w:val="21"/>
        </w:rPr>
        <w:t>1.短期海运或舱内海运出口车：</w:t>
      </w:r>
    </w:p>
    <w:p>
      <w:pPr>
        <w:ind w:firstLine="420"/>
        <w:spacing w:line="360" w:lineRule="auto"/>
        <w:rPr>
          <w:kern w:val="0"/>
          <w:lang w:bidi="ar"/>
          <w:color w:val="000000"/>
          <w:highlight w:val="none"/>
          <w:rFonts w:ascii="宋体" w:cs="宋体" w:eastAsia="宋体" w:hAnsi="宋体" w:hint="eastAsia"/>
          <w:sz w:val="21"/>
          <w:szCs w:val="21"/>
        </w:rPr>
      </w:pPr>
      <w:r>
        <w:rPr>
          <w:kern w:val="0"/>
          <w:lang w:bidi="ar"/>
          <w:color w:val="000000"/>
          <w:highlight w:val="none"/>
          <w:rFonts w:ascii="宋体" w:cs="宋体" w:eastAsia="宋体" w:hAnsi="宋体" w:hint="eastAsia"/>
          <w:sz w:val="21"/>
          <w:szCs w:val="21"/>
        </w:rPr>
        <w:t>1.1订单内标注“喷蜡”</w:t>
      </w:r>
      <w:r>
        <w:rPr>
          <w:kern w:val="0"/>
          <w:lang w:val="en-US" w:eastAsia="zh-CN" w:bidi="ar"/>
          <w:color w:val="000000"/>
          <w:highlight w:val="none"/>
          <w:rFonts w:ascii="宋体" w:cs="宋体" w:eastAsia="宋体" w:hAnsi="宋体" w:hint="eastAsia"/>
          <w:sz w:val="21"/>
          <w:szCs w:val="21"/>
        </w:rPr>
        <w:t>或“精细喷蜡”：驾驶室前面罩内部及底盘整体喷涂防锈蜡</w:t>
      </w:r>
      <w:r>
        <w:rPr>
          <w:kern w:val="0"/>
          <w:lang w:bidi="ar"/>
          <w:color w:val="000000"/>
          <w:highlight w:val="none"/>
          <w:rFonts w:ascii="宋体" w:cs="宋体" w:eastAsia="宋体" w:hAnsi="宋体" w:hint="eastAsia"/>
          <w:sz w:val="21"/>
          <w:szCs w:val="21"/>
        </w:rPr>
        <w:t>。</w:t>
      </w:r>
    </w:p>
    <w:p>
      <w:pPr>
        <w:ind w:firstLine="420"/>
        <w:spacing w:line="360" w:lineRule="auto"/>
        <w:rPr>
          <w:kern w:val="0"/>
          <w:lang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1.2</w:t>
      </w:r>
      <w:r>
        <w:rPr>
          <w:kern w:val="0"/>
          <w:lang w:bidi="ar"/>
          <w:color w:val="000000"/>
          <w:highlight w:val="none"/>
          <w:rFonts w:ascii="宋体" w:cs="宋体" w:eastAsia="宋体" w:hAnsi="宋体" w:hint="eastAsia"/>
          <w:sz w:val="21"/>
          <w:szCs w:val="21"/>
        </w:rPr>
        <w:t>驾驶室/底盘清洗</w:t>
      </w:r>
    </w:p>
    <w:p>
      <w:pPr>
        <w:ind w:firstLine="420"/>
        <w:spacing w:line="360" w:lineRule="auto"/>
        <w:rPr>
          <w:kern w:val="0"/>
          <w:lang w:bidi="ar"/>
          <w:color w:val="000000"/>
          <w:highlight w:val="none"/>
          <w:rFonts w:ascii="宋体" w:cs="宋体" w:eastAsia="宋体" w:hAnsi="宋体" w:hint="eastAsia"/>
          <w:sz w:val="21"/>
          <w:szCs w:val="21"/>
        </w:rPr>
      </w:pPr>
      <w:r>
        <w:rPr>
          <w:kern w:val="0"/>
          <w:lang w:eastAsia="zh-CN" w:bidi="ar"/>
          <w:color w:val="000000"/>
          <w:highlight w:val="none"/>
          <w:rFonts w:ascii="宋体" w:cs="宋体" w:eastAsia="宋体" w:hAnsi="宋体" w:hint="eastAsia"/>
          <w:sz w:val="21"/>
          <w:szCs w:val="21"/>
        </w:rPr>
        <w:t>（</w:t>
      </w:r>
      <w:r>
        <w:rPr>
          <w:kern w:val="0"/>
          <w:lang w:val="en-US" w:eastAsia="zh-CN" w:bidi="ar"/>
          <w:color w:val="000000"/>
          <w:highlight w:val="none"/>
          <w:rFonts w:ascii="宋体" w:cs="宋体" w:eastAsia="宋体" w:hAnsi="宋体" w:hint="eastAsia"/>
          <w:sz w:val="21"/>
          <w:szCs w:val="21"/>
        </w:rPr>
        <w:t>1</w:t>
      </w:r>
      <w:r>
        <w:rPr>
          <w:kern w:val="0"/>
          <w:lang w:eastAsia="zh-CN" w:bidi="ar"/>
          <w:color w:val="000000"/>
          <w:highlight w:val="none"/>
          <w:rFonts w:ascii="宋体" w:cs="宋体" w:eastAsia="宋体" w:hAnsi="宋体" w:hint="eastAsia"/>
          <w:sz w:val="21"/>
          <w:szCs w:val="21"/>
        </w:rPr>
        <w:t>）</w:t>
      </w:r>
      <w:r>
        <w:rPr>
          <w:kern w:val="0"/>
          <w:lang w:bidi="ar"/>
          <w:color w:val="000000"/>
          <w:highlight w:val="none"/>
          <w:rFonts w:ascii="宋体" w:cs="宋体" w:eastAsia="宋体" w:hAnsi="宋体" w:hint="eastAsia"/>
          <w:sz w:val="21"/>
          <w:szCs w:val="21"/>
        </w:rPr>
        <w:t>底盘调试完毕达到入库状态时，对整车进行清洗。用水冲洗驾驶室、底盘，对水冲洗不掉的污渍，可用纱布沾取清洗剂。要求表面无油污、无泥土、无灰尘。</w:t>
      </w:r>
    </w:p>
    <w:p>
      <w:pPr>
        <w:ind w:firstLine="420"/>
        <w:spacing w:line="360" w:lineRule="auto"/>
        <w:rPr>
          <w:kern w:val="0"/>
          <w:lang w:bidi="ar"/>
          <w:color w:val="000000"/>
          <w:highlight w:val="none"/>
          <w:rFonts w:ascii="宋体" w:cs="宋体" w:eastAsia="宋体" w:hAnsi="宋体" w:hint="eastAsia"/>
          <w:sz w:val="21"/>
          <w:szCs w:val="21"/>
        </w:rPr>
      </w:pPr>
      <w:r>
        <w:rPr>
          <w:kern w:val="0"/>
          <w:lang w:bidi="ar"/>
          <w:color w:val="000000"/>
          <w:highlight w:val="none"/>
          <w:rFonts w:ascii="宋体" w:cs="宋体" w:eastAsia="宋体" w:hAnsi="宋体" w:hint="eastAsia"/>
          <w:sz w:val="21"/>
          <w:szCs w:val="21"/>
        </w:rPr>
        <w:t>（2）用压缩空气吹尽积水部位，再擦干水迹。</w:t>
      </w:r>
    </w:p>
    <w:p>
      <w:pPr>
        <w:ind w:firstLine="420"/>
        <w:spacing w:line="360" w:lineRule="auto"/>
        <w:rPr>
          <w:kern w:val="0"/>
          <w:lang w:bidi="ar"/>
          <w:color w:val="000000"/>
          <w:highlight w:val="none"/>
          <w:rFonts w:ascii="宋体" w:cs="宋体" w:eastAsia="宋体" w:hAnsi="宋体" w:hint="eastAsia"/>
          <w:sz w:val="21"/>
          <w:szCs w:val="21"/>
        </w:rPr>
      </w:pPr>
      <w:r>
        <w:rPr>
          <w:kern w:val="0"/>
          <w:lang w:bidi="ar"/>
          <w:color w:val="000000"/>
          <w:highlight w:val="none"/>
          <w:rFonts w:ascii="宋体" w:cs="宋体" w:eastAsia="宋体" w:hAnsi="宋体" w:hint="eastAsia"/>
          <w:sz w:val="21"/>
          <w:szCs w:val="21"/>
        </w:rPr>
        <w:t>（3）待完全干燥后，即目视无水渍时，方可进行下道工序。</w:t>
      </w:r>
    </w:p>
    <w:p>
      <w:pPr>
        <w:ind w:firstLine="420"/>
        <w:spacing w:line="360" w:lineRule="auto"/>
        <w:rPr>
          <w:kern w:val="0"/>
          <w:lang w:bidi="ar"/>
          <w:color w:val="000000"/>
          <w:highlight w:val="none"/>
          <w:rFonts w:ascii="宋体" w:cs="宋体" w:eastAsia="宋体" w:hAnsi="宋体" w:hint="eastAsia"/>
          <w:sz w:val="21"/>
          <w:szCs w:val="21"/>
        </w:rPr>
      </w:pPr>
      <w:r>
        <w:rPr>
          <w:kern w:val="0"/>
          <w:lang w:bidi="ar"/>
          <w:color w:val="000000"/>
          <w:highlight w:val="none"/>
          <w:rFonts w:ascii="宋体" w:cs="宋体" w:eastAsia="宋体" w:hAnsi="宋体" w:hint="eastAsia"/>
          <w:sz w:val="21"/>
          <w:szCs w:val="21"/>
        </w:rPr>
        <w:t>注意</w:t>
      </w:r>
      <w:r>
        <w:rPr>
          <w:kern w:val="0"/>
          <w:lang w:val="en-US" w:eastAsia="zh-CN" w:bidi="ar"/>
          <w:color w:val="000000"/>
          <w:highlight w:val="none"/>
          <w:rFonts w:ascii="宋体" w:cs="宋体" w:eastAsia="宋体" w:hAnsi="宋体" w:hint="eastAsia"/>
          <w:sz w:val="21"/>
          <w:szCs w:val="21"/>
        </w:rPr>
        <w:t>事项</w:t>
      </w:r>
      <w:r>
        <w:rPr>
          <w:kern w:val="0"/>
          <w:lang w:bidi="ar"/>
          <w:color w:val="000000"/>
          <w:highlight w:val="none"/>
          <w:rFonts w:ascii="宋体" w:cs="宋体" w:eastAsia="宋体" w:hAnsi="宋体" w:hint="eastAsia"/>
          <w:sz w:val="21"/>
          <w:szCs w:val="21"/>
        </w:rPr>
        <w:t>：清洗前，确保车门、车窗为关闭状态，避免驾驶室内进水。</w:t>
      </w:r>
    </w:p>
    <w:p>
      <w:pPr>
        <w:ind w:firstLine="42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1.3防锈蜡稀释</w:t>
      </w:r>
    </w:p>
    <w:p>
      <w:pPr>
        <w:keepNext w:val="0"/>
        <w:keepLines w:val="0"/>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（1）指定型号为爱得乐-021防锈蜡。将防护蜡摇匀，用涂-4杯测定蜡液粘度，在10-35℃的工作条件下，将蜡液粘度调节到规定的范围（气温底时，取粘度上限值；气温高时，取粘度下限值）。</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（2）如蜡液粘度高于规定值，需用专用溶剂调节；若蜡液粘度低于规定值，则打开桶盖，让其自然挥发一段时间再测试，直到粘度值在范围之内。</w:t>
      </w:r>
    </w:p>
    <w:p>
      <w:pPr>
        <w:keepNext w:val="0"/>
        <w:keepLines w:val="0"/>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注意事项：喷涂环境应清洁，防止杂物沉落污染蜡膜。</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1.4防锈蜡喷涂</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（1）遮盖不需要喷蜡的部位：前风挡玻璃、车窗、后视镜、前灯、门锁部位用报纸、胶带纸遮盖好。要求遮盖严实。</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（2）将稀释好的防锈蜡装入气动喷蜡设备中进行喷涂，要求喷涂均匀，无流淌、无漏喷现象。</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（3）喷涂：</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先对底盘所有外漏紧固件、法兰连接件、车架与横梁连接处和前后桥桥头处单独喷涂防护蜡；然后从车架尾部向前、由内至外均匀喷涂全部底盘零部件，并将驾驶室翻转，均匀喷涂发动机、变速器等驾驶室下部部件；最后将驾驶室落回底盘并锁止，在前面罩及前面罩内部，除冷却模块外其他支架、外漏螺栓、金属管路等均需喷涂防锈蜡，短期海运或舱内海运出口车防锈蜡干膜厚度≥30μm。</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（4）干燥：蜡膜表干时间为2～6小时，实干24小时（冬季）；蜡膜表干时间为20～40分钟，实干24小时（夏季）。干燥环境需清洁，防止杂物落在蜡膜表面。</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（5）检查：100%目视检查底盘整车有误漏喷部位，有无流淌。对漏喷部位进行补喷防锈蜡，对流淌的外观面进行修整处理。</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1.5选装货厢订单的防腐</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1）对选装车厢的订单，不影响上述防腐方案的执行，同时应考虑对车厢进行防腐处理，主要涉及涂抹锂基脂和喷涂防锈蜡。对驾驶室、底盘完成防腐处理、待所有涂层均完全实干后，方可落装车厢。落装车厢过程中，应避免破坏底盘的防锈涂层。用纱布清理落装完的车厢表面，确保无油污、灰尘、泥土等杂物。</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2）对于选装货厢的订单，喷蜡过程与本工艺第1.4条略有不同，主要涉及喷蜡的时间节点和顺序。选装货厢的订单，应在货厢落装完成后执行喷蜡。因落装后的车厢会对喷蜡操作存在不同程度的干涉，操作者需对此类订单重点关注，切记漏喷。</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 xml:space="preserve">（3）先对底盘所有外漏紧固件、法兰连接件、车架与横梁连接处和前后桥桥头处单独喷涂防护蜡；然后从车架尾部向前均匀喷涂全部底盘零部件，特别注意车厢底部需重点喷涂，将驾驶室翻转，均匀喷涂发动机、变速器等驾驶室下部部件、驾驶室后围；最后将驾驶室落回底盘并锁止，打开驾驶室前面罩，将面罩内表面、面罩内部的驾驶室下方零部件均匀喷涂防锈蜡；最后关闭面罩，并将驾驶室外观面均匀喷涂防锈蜡。确保无漏喷部位。干膜厚度≥50μm。 </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（4）蜡膜表干时间为2～6小时，实干24小时（冬季）；蜡膜表干时间为20～40分钟，实干24小时（夏季）。干燥环境需清洁，防止杂物落在蜡膜表面。</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（5）100%目视检查底盘整车有误漏喷部位，有无流淌。对漏喷部位进行补喷防锈蜡，对流淌的外观面进行修整处理。</w:t>
      </w:r>
    </w:p>
    <w:p>
      <w:pPr>
        <w:keepNext w:val="0"/>
        <w:keepLines w:val="0"/>
        <w:kinsoku/>
        <w:wordWrap/>
        <w:overflowPunct/>
        <w:topLinePunct w:val="0"/>
        <w:autoSpaceDE/>
        <w:autoSpaceDN/>
        <w:bidi w:val="0"/>
        <w:adjustRightInd/>
        <w:snapToGrid/>
        <w:textAlignment w:val="auto"/>
        <w:pStyle w:val="2"/>
        <w:pageBreakBefore w:val="0"/>
        <w:spacing w:line="360" w:lineRule="auto"/>
        <w:rPr>
          <w:kern w:val="0"/>
          <w:lang w:val="en-US" w:eastAsia="zh-CN" w:bidi="ar"/>
          <w:color w:val="000000"/>
          <w:highlight w:val="none"/>
          <w:rFonts w:ascii="宋体" w:cs="宋体" w:eastAsia="宋体" w:hAnsi="宋体" w:hint="eastAsia"/>
          <w:sz w:val="21"/>
          <w:szCs w:val="21"/>
        </w:rPr>
      </w:pPr>
    </w:p>
    <w:p>
      <w:pPr>
        <w:keepNext w:val="0"/>
        <w:keepLines w:val="0"/>
        <w:widowControl/>
        <w:kinsoku/>
        <w:wordWrap/>
        <w:overflowPunct/>
        <w:topLinePunct w:val="0"/>
        <w:autoSpaceDE/>
        <w:autoSpaceDN/>
        <w:bidi w:val="0"/>
        <w:adjustRightInd/>
        <w:snapToGrid/>
        <w:textAlignment w:val="auto"/>
        <w:jc w:val="left"/>
        <w:ind w:firstLine="420"/>
        <w:pageBreakBefore w:val="0"/>
        <w:spacing w:line="360" w:lineRule="auto"/>
        <w:rPr>
          <w:kern w:val="0"/>
          <w:lang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2.长期海运或甲板运输出口车：</w:t>
      </w:r>
    </w:p>
    <w:p>
      <w:pPr>
        <w:keepNext w:val="0"/>
        <w:keepLines w:val="0"/>
        <w:kinsoku/>
        <w:wordWrap/>
        <w:overflowPunct/>
        <w:topLinePunct w:val="0"/>
        <w:autoSpaceDE/>
        <w:autoSpaceDN/>
        <w:bidi w:val="0"/>
        <w:adjustRightInd/>
        <w:snapToGrid/>
        <w:textAlignment w:val="auto"/>
        <w:ind w:firstLine="420"/>
        <w:pageBreakBefore w:val="0"/>
        <w:spacing w:line="360" w:lineRule="auto"/>
        <w:rPr>
          <w:kern w:val="0"/>
          <w:lang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2</w:t>
      </w:r>
      <w:r>
        <w:rPr>
          <w:kern w:val="0"/>
          <w:lang w:bidi="ar"/>
          <w:color w:val="000000"/>
          <w:highlight w:val="none"/>
          <w:rFonts w:ascii="宋体" w:cs="宋体" w:eastAsia="宋体" w:hAnsi="宋体" w:hint="eastAsia"/>
          <w:sz w:val="21"/>
          <w:szCs w:val="21"/>
        </w:rPr>
        <w:t>.1订单内标注“</w:t>
      </w:r>
      <w:r>
        <w:rPr>
          <w:kern w:val="0"/>
          <w:lang w:val="en-US" w:eastAsia="zh-CN" w:bidi="ar"/>
          <w:color w:val="000000"/>
          <w:highlight w:val="none"/>
          <w:rFonts w:ascii="宋体" w:cs="宋体" w:eastAsia="宋体" w:hAnsi="宋体" w:hint="eastAsia"/>
          <w:sz w:val="21"/>
          <w:szCs w:val="21"/>
        </w:rPr>
        <w:t>散货船高端防腐</w:t>
      </w:r>
      <w:r>
        <w:rPr>
          <w:kern w:val="0"/>
          <w:lang w:bidi="ar"/>
          <w:color w:val="000000"/>
          <w:highlight w:val="none"/>
          <w:rFonts w:ascii="宋体" w:cs="宋体" w:eastAsia="宋体" w:hAnsi="宋体" w:hint="eastAsia"/>
          <w:sz w:val="21"/>
          <w:szCs w:val="21"/>
        </w:rPr>
        <w:t>”</w:t>
      </w:r>
      <w:r>
        <w:rPr>
          <w:kern w:val="0"/>
          <w:lang w:val="en-US" w:eastAsia="zh-CN" w:bidi="ar"/>
          <w:color w:val="000000"/>
          <w:highlight w:val="none"/>
          <w:rFonts w:ascii="宋体" w:cs="宋体" w:eastAsia="宋体" w:hAnsi="宋体" w:hint="eastAsia"/>
          <w:sz w:val="21"/>
          <w:szCs w:val="21"/>
        </w:rPr>
        <w:t>或“精细高端防腐”：整车喷涂防锈蜡</w:t>
      </w:r>
      <w:r>
        <w:rPr>
          <w:kern w:val="0"/>
          <w:lang w:bidi="ar"/>
          <w:color w:val="000000"/>
          <w:highlight w:val="none"/>
          <w:rFonts w:ascii="宋体" w:cs="宋体" w:eastAsia="宋体" w:hAnsi="宋体" w:hint="eastAsia"/>
          <w:sz w:val="21"/>
          <w:szCs w:val="21"/>
        </w:rPr>
        <w:t>。</w:t>
      </w:r>
    </w:p>
    <w:p>
      <w:pPr>
        <w:keepNext w:val="0"/>
        <w:keepLines w:val="0"/>
        <w:kinsoku/>
        <w:wordWrap/>
        <w:overflowPunct/>
        <w:topLinePunct w:val="0"/>
        <w:autoSpaceDE/>
        <w:autoSpaceDN/>
        <w:bidi w:val="0"/>
        <w:adjustRightInd/>
        <w:snapToGrid/>
        <w:textAlignment w:val="auto"/>
        <w:ind w:firstLine="420"/>
        <w:pageBreakBefore w:val="0"/>
        <w:spacing w:line="360" w:lineRule="auto"/>
        <w:rPr>
          <w:kern w:val="0"/>
          <w:lang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2.2</w:t>
      </w:r>
      <w:r>
        <w:rPr>
          <w:kern w:val="0"/>
          <w:lang w:bidi="ar"/>
          <w:color w:val="000000"/>
          <w:highlight w:val="none"/>
          <w:rFonts w:ascii="宋体" w:cs="宋体" w:eastAsia="宋体" w:hAnsi="宋体" w:hint="eastAsia"/>
          <w:sz w:val="21"/>
          <w:szCs w:val="21"/>
        </w:rPr>
        <w:t>驾驶室/底盘清洗</w:t>
      </w:r>
    </w:p>
    <w:p>
      <w:pPr>
        <w:keepNext w:val="0"/>
        <w:keepLines w:val="0"/>
        <w:kinsoku/>
        <w:wordWrap/>
        <w:overflowPunct/>
        <w:topLinePunct w:val="0"/>
        <w:autoSpaceDE/>
        <w:autoSpaceDN/>
        <w:bidi w:val="0"/>
        <w:adjustRightInd/>
        <w:snapToGrid/>
        <w:textAlignment w:val="auto"/>
        <w:ind w:firstLine="420"/>
        <w:pageBreakBefore w:val="0"/>
        <w:spacing w:line="360" w:lineRule="auto"/>
        <w:rPr>
          <w:kern w:val="0"/>
          <w:lang w:bidi="ar"/>
          <w:color w:val="000000"/>
          <w:highlight w:val="none"/>
          <w:rFonts w:ascii="宋体" w:cs="宋体" w:eastAsia="宋体" w:hAnsi="宋体" w:hint="eastAsia"/>
          <w:sz w:val="21"/>
          <w:szCs w:val="21"/>
        </w:rPr>
      </w:pPr>
      <w:r>
        <w:rPr>
          <w:kern w:val="0"/>
          <w:lang w:eastAsia="zh-CN" w:bidi="ar"/>
          <w:color w:val="000000"/>
          <w:highlight w:val="none"/>
          <w:rFonts w:ascii="宋体" w:cs="宋体" w:eastAsia="宋体" w:hAnsi="宋体" w:hint="eastAsia"/>
          <w:sz w:val="21"/>
          <w:szCs w:val="21"/>
        </w:rPr>
        <w:t>（</w:t>
      </w:r>
      <w:r>
        <w:rPr>
          <w:kern w:val="0"/>
          <w:lang w:val="en-US" w:eastAsia="zh-CN" w:bidi="ar"/>
          <w:color w:val="000000"/>
          <w:highlight w:val="none"/>
          <w:rFonts w:ascii="宋体" w:cs="宋体" w:eastAsia="宋体" w:hAnsi="宋体" w:hint="eastAsia"/>
          <w:sz w:val="21"/>
          <w:szCs w:val="21"/>
        </w:rPr>
        <w:t>1</w:t>
      </w:r>
      <w:r>
        <w:rPr>
          <w:kern w:val="0"/>
          <w:lang w:eastAsia="zh-CN" w:bidi="ar"/>
          <w:color w:val="000000"/>
          <w:highlight w:val="none"/>
          <w:rFonts w:ascii="宋体" w:cs="宋体" w:eastAsia="宋体" w:hAnsi="宋体" w:hint="eastAsia"/>
          <w:sz w:val="21"/>
          <w:szCs w:val="21"/>
        </w:rPr>
        <w:t>）</w:t>
      </w:r>
      <w:r>
        <w:rPr>
          <w:kern w:val="0"/>
          <w:lang w:bidi="ar"/>
          <w:color w:val="000000"/>
          <w:highlight w:val="none"/>
          <w:rFonts w:ascii="宋体" w:cs="宋体" w:eastAsia="宋体" w:hAnsi="宋体" w:hint="eastAsia"/>
          <w:sz w:val="21"/>
          <w:szCs w:val="21"/>
        </w:rPr>
        <w:t>底盘调试完毕达到入库状态时，对整车进行清洗。用水冲洗驾驶室、底盘，对水冲洗不掉的污渍，可用纱布沾取清洗剂。要求表面无油污、无泥土、无灰尘。</w:t>
      </w:r>
    </w:p>
    <w:p>
      <w:pPr>
        <w:keepNext w:val="0"/>
        <w:keepLines w:val="0"/>
        <w:kinsoku/>
        <w:wordWrap/>
        <w:overflowPunct/>
        <w:topLinePunct w:val="0"/>
        <w:autoSpaceDE/>
        <w:autoSpaceDN/>
        <w:bidi w:val="0"/>
        <w:adjustRightInd/>
        <w:snapToGrid/>
        <w:textAlignment w:val="auto"/>
        <w:ind w:firstLine="420"/>
        <w:pageBreakBefore w:val="0"/>
        <w:spacing w:line="360" w:lineRule="auto"/>
        <w:rPr>
          <w:kern w:val="0"/>
          <w:lang w:bidi="ar"/>
          <w:color w:val="000000"/>
          <w:highlight w:val="none"/>
          <w:rFonts w:ascii="宋体" w:cs="宋体" w:eastAsia="宋体" w:hAnsi="宋体" w:hint="eastAsia"/>
          <w:sz w:val="21"/>
          <w:szCs w:val="21"/>
        </w:rPr>
      </w:pPr>
      <w:r>
        <w:rPr>
          <w:kern w:val="0"/>
          <w:lang w:bidi="ar"/>
          <w:color w:val="000000"/>
          <w:highlight w:val="none"/>
          <w:rFonts w:ascii="宋体" w:cs="宋体" w:eastAsia="宋体" w:hAnsi="宋体" w:hint="eastAsia"/>
          <w:sz w:val="21"/>
          <w:szCs w:val="21"/>
        </w:rPr>
        <w:t>（2）用压缩空气吹尽积水部位，再擦干水迹。</w:t>
      </w:r>
    </w:p>
    <w:p>
      <w:pPr>
        <w:keepNext w:val="0"/>
        <w:keepLines w:val="0"/>
        <w:kinsoku/>
        <w:wordWrap/>
        <w:overflowPunct/>
        <w:topLinePunct w:val="0"/>
        <w:autoSpaceDE/>
        <w:autoSpaceDN/>
        <w:bidi w:val="0"/>
        <w:adjustRightInd/>
        <w:snapToGrid/>
        <w:textAlignment w:val="auto"/>
        <w:ind w:firstLine="420"/>
        <w:pageBreakBefore w:val="0"/>
        <w:spacing w:line="360" w:lineRule="auto"/>
        <w:rPr>
          <w:kern w:val="0"/>
          <w:lang w:bidi="ar"/>
          <w:color w:val="000000"/>
          <w:highlight w:val="none"/>
          <w:rFonts w:ascii="宋体" w:cs="宋体" w:eastAsia="宋体" w:hAnsi="宋体" w:hint="eastAsia"/>
          <w:sz w:val="21"/>
          <w:szCs w:val="21"/>
        </w:rPr>
      </w:pPr>
      <w:r>
        <w:rPr>
          <w:kern w:val="0"/>
          <w:lang w:bidi="ar"/>
          <w:color w:val="000000"/>
          <w:highlight w:val="none"/>
          <w:rFonts w:ascii="宋体" w:cs="宋体" w:eastAsia="宋体" w:hAnsi="宋体" w:hint="eastAsia"/>
          <w:sz w:val="21"/>
          <w:szCs w:val="21"/>
        </w:rPr>
        <w:t>（3）待完全干燥后，即目视无水渍时，方可进行下道工序。</w:t>
      </w:r>
    </w:p>
    <w:p>
      <w:pPr>
        <w:keepNext w:val="0"/>
        <w:keepLines w:val="0"/>
        <w:kinsoku/>
        <w:wordWrap/>
        <w:overflowPunct/>
        <w:topLinePunct w:val="0"/>
        <w:autoSpaceDE/>
        <w:autoSpaceDN/>
        <w:bidi w:val="0"/>
        <w:adjustRightInd/>
        <w:snapToGrid/>
        <w:textAlignment w:val="auto"/>
        <w:ind w:firstLine="420"/>
        <w:pageBreakBefore w:val="0"/>
        <w:spacing w:line="360" w:lineRule="auto"/>
        <w:rPr>
          <w:kern w:val="0"/>
          <w:lang w:bidi="ar"/>
          <w:color w:val="000000"/>
          <w:highlight w:val="none"/>
          <w:rFonts w:ascii="宋体" w:cs="宋体" w:eastAsia="宋体" w:hAnsi="宋体" w:hint="eastAsia"/>
          <w:sz w:val="21"/>
          <w:szCs w:val="21"/>
        </w:rPr>
      </w:pPr>
      <w:r>
        <w:rPr>
          <w:kern w:val="0"/>
          <w:lang w:bidi="ar"/>
          <w:color w:val="000000"/>
          <w:highlight w:val="none"/>
          <w:rFonts w:ascii="宋体" w:cs="宋体" w:eastAsia="宋体" w:hAnsi="宋体" w:hint="eastAsia"/>
          <w:sz w:val="21"/>
          <w:szCs w:val="21"/>
        </w:rPr>
        <w:t>注意</w:t>
      </w:r>
      <w:r>
        <w:rPr>
          <w:kern w:val="0"/>
          <w:lang w:val="en-US" w:eastAsia="zh-CN" w:bidi="ar"/>
          <w:color w:val="000000"/>
          <w:highlight w:val="none"/>
          <w:rFonts w:ascii="宋体" w:cs="宋体" w:eastAsia="宋体" w:hAnsi="宋体" w:hint="eastAsia"/>
          <w:sz w:val="21"/>
          <w:szCs w:val="21"/>
        </w:rPr>
        <w:t>事项</w:t>
      </w:r>
      <w:r>
        <w:rPr>
          <w:kern w:val="0"/>
          <w:lang w:bidi="ar"/>
          <w:color w:val="000000"/>
          <w:highlight w:val="none"/>
          <w:rFonts w:ascii="宋体" w:cs="宋体" w:eastAsia="宋体" w:hAnsi="宋体" w:hint="eastAsia"/>
          <w:sz w:val="21"/>
          <w:szCs w:val="21"/>
        </w:rPr>
        <w:t>：清洗前，确保车门、车窗为关闭状态，避免驾驶室内进水。</w:t>
      </w:r>
    </w:p>
    <w:p>
      <w:pPr>
        <w:keepNext w:val="0"/>
        <w:keepLines w:val="0"/>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2.3防锈蜡稀释</w:t>
      </w:r>
    </w:p>
    <w:p>
      <w:pPr>
        <w:keepNext w:val="0"/>
        <w:keepLines w:val="0"/>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（1）指定型号为爱得乐-021防锈蜡。将防护蜡摇匀，用涂-4杯测定蜡液粘度，在10-35℃的工作条件下，将蜡液粘度调节到规定的范围（气温底时，取粘度上限值；气温高时，取粘度下限值）。</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（2）如蜡液粘度高于规定值，需用专用溶剂调节；若蜡液粘度低于规定值，则打开桶盖，让其自然挥发一段时间再测试，直到粘度值在范围之内。</w:t>
      </w:r>
    </w:p>
    <w:p>
      <w:pPr>
        <w:keepNext w:val="0"/>
        <w:keepLines w:val="0"/>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注意事项：喷涂环境应清洁，防止杂物沉落污染蜡膜。</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2.4防锈蜡喷涂</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（1）遮盖不需要喷蜡的部位：前风挡玻璃、车窗、后视镜、前灯、门锁部位用报纸、胶带纸遮盖好。要求遮盖严实。</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（2）将稀释好的防锈蜡装入气动喷蜡设备中进行喷涂，要求喷涂均匀，无流淌、无漏喷现象。</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（3）喷涂：</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 xml:space="preserve">先对底盘所有外漏紧固件、法兰连接件、车架与横梁连接处和前后桥桥头处单独喷涂防护蜡；然后从车架尾部向前、由内至外均匀喷涂全部底盘零部件，并将驾驶室翻转，均匀喷涂发动机、变速器等驾驶室下部部件；最后将驾驶室落回底盘并锁止，打开驾驶室前面罩，将面罩内表面、面罩内部的驾驶室下方零部件均匀喷涂防锈蜡；最后关闭面罩，并将驾驶室外观面均匀喷涂防锈蜡。确保无漏喷部位。干膜厚度≥50μm。 </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（4）干燥：蜡膜表干时间为2～6小时，实干24小时（冬季）；蜡膜表干时间为20～40分钟，实干24小时（夏季）。干燥环境需清洁，防止杂物落在蜡膜表面。</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（5）检查：100%目视检查底盘整车有误漏喷部位，有无流淌。对漏喷部位进行补喷防锈蜡，对流淌的外观面进行修整处理。</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2.5选装货厢订单的防腐</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1）对选装车厢的订单，不影响上述防腐方案的执行，同时应考虑对车厢进行防腐处理，主要涉及涂抹锂基脂和喷涂防锈蜡。对驾驶室、底盘完成防腐处理、待所有涂层均完全实干后，方可落装车厢。落装车厢过程中，应避免破坏底盘的防锈涂层。用纱布清理落装完的车厢表面，确保无油污、灰尘、泥土等杂物。</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2）对于选装货厢的订单，喷蜡过程与本工艺第1.4条略有不同，主要涉及喷蜡的时间节点和顺序。选装货厢的订单，应在货厢落装完成后执行喷蜡。因落装后的车厢会对喷蜡操作存在不同程度的干涉，操作者需对此类订单重点关注，切记漏喷。</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 xml:space="preserve">（3）先对底盘所有外漏紧固件、法兰连接件、车架与横梁连接处和前后桥桥头处单独喷涂防护蜡；然后从车架尾部向前均匀喷涂全部底盘零部件，特别注意车厢底部需重点喷涂，将驾驶室翻转，均匀喷涂发动机、变速器等驾驶室下部部件、驾驶室后围；最后将驾驶室落回底盘并锁止，打开驾驶室前面罩，将面罩内表面、面罩内部的驾驶室下方零部件均匀喷涂防锈蜡；最后关闭面罩，并将驾驶室外观面均匀喷涂防锈蜡。确保无漏喷部位。干膜厚度≥50μm。 </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（4）蜡膜表干时间为2～6小时，实干24小时（冬季）；蜡膜表干时间为20～40分钟，实干24小时（夏季）。干燥环境需清洁，防止杂物落在蜡膜表面。</w:t>
      </w:r>
    </w:p>
    <w:p>
      <w:pPr>
        <w:keepNext w:val="0"/>
        <w:keepLines w:val="0"/>
        <w:widowControl/>
        <w:kinsoku/>
        <w:wordWrap/>
        <w:overflowPunct/>
        <w:topLinePunct w:val="0"/>
        <w:autoSpaceDE/>
        <w:autoSpaceDN/>
        <w:bidi w:val="0"/>
        <w:adjustRightInd/>
        <w:snapToGrid/>
        <w:textAlignment w:val="auto"/>
        <w:ind w:firstLine="420"/>
        <w:pageBreakBefore w:val="0"/>
        <w:spacing w:line="360" w:lineRule="auto"/>
        <w:rPr>
          <w:kern w:val="0"/>
          <w:lang w:val="en-US" w:eastAsia="zh-CN" w:bidi="ar"/>
          <w:color w:val="000000"/>
          <w:highlight w:val="none"/>
          <w:rFonts w:ascii="宋体" w:cs="宋体" w:eastAsia="宋体" w:hAnsi="宋体" w:hint="eastAsia"/>
          <w:sz w:val="21"/>
          <w:szCs w:val="21"/>
        </w:rPr>
      </w:pPr>
      <w:r>
        <w:rPr>
          <w:kern w:val="0"/>
          <w:lang w:val="en-US" w:eastAsia="zh-CN" w:bidi="ar"/>
          <w:color w:val="000000"/>
          <w:highlight w:val="none"/>
          <w:rFonts w:ascii="宋体" w:cs="宋体" w:eastAsia="宋体" w:hAnsi="宋体" w:hint="eastAsia"/>
          <w:sz w:val="21"/>
          <w:szCs w:val="21"/>
        </w:rPr>
        <w:t>（5）100%目视检查底盘整车有误漏喷部位，有无流淌。对漏喷部位进行补喷防锈蜡，对流淌的外观面进行修整处理。</w:t>
      </w:r>
    </w:p>
    <w:p>
      <w:pPr>
        <w:pStyle w:val="16"/>
        <w:jc w:val="left"/>
        <w:rPr>
          <w:bCs w:val="0"/>
          <w:kern w:val="0"/>
          <w:lang w:val="en-US" w:eastAsia="zh-CN" w:bidi="ar"/>
          <w:b w:val="0"/>
          <w:color w:val="000000"/>
          <w:highlight w:val="none"/>
          <w:rFonts w:ascii="宋体" w:cs="宋体" w:eastAsia="宋体" w:hAnsi="宋体" w:hint="eastAsia"/>
          <w:sz w:val="21"/>
          <w:szCs w:val="21"/>
        </w:rPr>
      </w:pPr>
      <w:r>
        <w:rPr>
          <w:bCs w:val="0"/>
          <w:kern w:val="0"/>
          <w:lang w:val="en-US" w:eastAsia="zh-CN" w:bidi="ar"/>
          <w:b w:val="0"/>
          <w:color w:val="000000"/>
          <w:highlight w:val="none"/>
          <w:rFonts w:ascii="宋体" w:cs="宋体" w:eastAsia="宋体" w:hAnsi="宋体" w:hint="eastAsia"/>
          <w:sz w:val="21"/>
          <w:szCs w:val="21"/>
        </w:rPr>
        <w:t>附件一：非生产供应商注册操作手册</w:t>
      </w:r>
    </w:p>
    <w:p>
      <w:pPr>
        <w:rPr>
          <w:highlight w:val="none"/>
        </w:rPr>
      </w:pPr>
      <w:r>
        <w:rPr>
          <w:color w:val="000000"/>
          <w:highlight w:val="none"/>
          <w:rFonts w:ascii="宋体" w:cs="宋体" w:hAnsi="宋体"/>
        </w:rPr>
        <w:t>浏览器中输入地址</w:t>
      </w:r>
      <w:r>
        <w:rPr>
          <w:color w:val="000000"/>
          <w:highlight w:val="none"/>
          <w:rFonts w:ascii="Calibri" w:cs="Calibri" w:eastAsia="Calibri" w:hAnsi="Calibri"/>
        </w:rPr>
        <w:t>;</w:t>
      </w:r>
    </w:p>
    <w:p>
      <w:pPr>
        <w:rPr>
          <w:highlight w:val="none"/>
        </w:rPr>
      </w:pPr>
      <w:r>
        <w:rPr>
          <w:highlight w:val="none"/>
        </w:rPr>
        <w:fldChar w:fldCharType="begin"/>
      </w:r>
      <w:r>
        <w:rPr>
          <w:highlight w:val="none"/>
        </w:rPr>
        <w:instrText xml:space="preserve"> HYPERLINK "http://ecaitong.sinotruk.com:8012/" \l "/login" \t "dlt" </w:instrText>
      </w:r>
      <w:r>
        <w:rPr>
          <w:highlight w:val="none"/>
        </w:rPr>
        <w:fldChar w:fldCharType="separate"/>
      </w:r>
      <w:r>
        <w:rPr>
          <w:rStyle w:val="25"/>
          <w:highlight w:val="none"/>
        </w:rPr>
        <w:t>http://ecaitong.sinotruk.com:8012/#/login</w:t>
      </w:r>
      <w:r>
        <w:rPr>
          <w:rStyle w:val="25"/>
          <w:highlight w:val="none"/>
        </w:rPr>
        <w:fldChar w:fldCharType="end"/>
      </w:r>
    </w:p>
    <w:p>
      <w:pPr>
        <w:rPr>
          <w:highlight w:val="none"/>
        </w:rPr>
      </w:pPr>
      <w:r>
        <w:rPr>
          <w:color w:val="000000"/>
          <w:highlight w:val="none"/>
          <w:rFonts w:ascii="Calibri" w:cs="Calibri" w:eastAsia="Calibri" w:hAnsi="Calibri"/>
        </w:rPr>
        <w:t>1.</w:t>
      </w:r>
      <w:r>
        <w:rPr>
          <w:color w:val="000000"/>
          <w:highlight w:val="none"/>
          <w:rFonts w:ascii="宋体" w:cs="宋体" w:hAnsi="宋体"/>
        </w:rPr>
        <w:t>点击立即注册</w:t>
      </w:r>
    </w:p>
    <w:p>
      <w:pPr>
        <w:rPr>
          <w:highlight w:val="none"/>
        </w:rPr>
      </w:pPr>
      <w:r>
        <w:rPr>
          <w:noProof/>
        </w:rPr>
        <w:drawing>
          <wp:inline distB="0" distL="0" distR="0" distT="0">
            <wp:extent cx="5760085" cy="2933065"/>
            <wp:effectExtent l="0" t="0" r="0" b="0"/>
            <wp:docPr id="4" name="图片 4" descr="descript"/>
            <wp:cNvGraphicFramePr/>
            <a:graphic xmlns:a="http://schemas.openxmlformats.org/drawingml/2006/main">
              <a:graphicData uri="http://schemas.openxmlformats.org/drawingml/2006/picture">
                <pic:pic xmlns:pic="http://schemas.openxmlformats.org/drawingml/2006/picture">
                  <pic:nvPicPr>
                    <pic:cNvPr id="4" name="图片 4" descr="descript"/>
                    <pic:cNvPicPr/>
                  </pic:nvPicPr>
                  <pic:blipFill>
                    <a:blip r:embed="rId24"/>
                    <a:stretch>
                      <a:fillRect/>
                    </a:stretch>
                  </pic:blipFill>
                  <pic:spPr>
                    <a:xfrm>
                      <a:off x="0" y="0"/>
                      <a:ext cx="5760085" cy="2933377"/>
                    </a:xfrm>
                    <a:prstGeom prst="rect">
                      <a:avLst/>
                    </a:prstGeom>
                  </pic:spPr>
                </pic:pic>
              </a:graphicData>
            </a:graphic>
          </wp:inline>
        </w:drawing>
      </w:r>
    </w:p>
    <w:p>
      <w:pPr>
        <w:rPr>
          <w:highlight w:val="none"/>
        </w:rPr>
      </w:pPr>
      <w:r>
        <w:rPr>
          <w:color w:val="000000"/>
          <w:highlight w:val="none"/>
          <w:rFonts w:ascii="Calibri" w:cs="Calibri" w:eastAsia="Calibri" w:hAnsi="Calibri"/>
        </w:rPr>
        <w:t xml:space="preserve">2.     </w:t>
      </w:r>
      <w:r>
        <w:rPr>
          <w:color w:val="000000"/>
          <w:highlight w:val="none"/>
          <w:rFonts w:ascii="宋体" w:cs="宋体" w:hAnsi="宋体"/>
        </w:rPr>
        <w:t>填写手机号码（没有注册过的）</w:t>
      </w:r>
    </w:p>
    <w:p>
      <w:pPr>
        <w:rPr>
          <w:highlight w:val="none"/>
        </w:rPr>
      </w:pPr>
      <w:r>
        <w:rPr>
          <w:noProof/>
        </w:rPr>
        <w:drawing>
          <wp:inline distB="0" distL="0" distR="0" distT="0">
            <wp:extent cx="5760085" cy="2766695"/>
            <wp:effectExtent l="0" t="0" r="0" b="0"/>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23"/>
                    <a:stretch>
                      <a:fillRect/>
                    </a:stretch>
                  </pic:blipFill>
                  <pic:spPr>
                    <a:xfrm>
                      <a:off x="0" y="0"/>
                      <a:ext cx="5760085" cy="2766707"/>
                    </a:xfrm>
                    <a:prstGeom prst="rect">
                      <a:avLst/>
                    </a:prstGeom>
                  </pic:spPr>
                </pic:pic>
              </a:graphicData>
            </a:graphic>
          </wp:inline>
        </w:drawing>
      </w:r>
    </w:p>
    <w:p>
      <w:pPr>
        <w:rPr>
          <w:highlight w:val="none"/>
        </w:rPr>
      </w:pPr>
      <w:r>
        <w:rPr>
          <w:color w:val="000000"/>
          <w:highlight w:val="none"/>
          <w:rFonts w:ascii="Calibri" w:cs="Calibri" w:eastAsia="Calibri" w:hAnsi="Calibri"/>
        </w:rPr>
        <w:t xml:space="preserve">3.     </w:t>
      </w:r>
      <w:r>
        <w:rPr>
          <w:color w:val="000000"/>
          <w:highlight w:val="none"/>
          <w:rFonts w:ascii="宋体" w:cs="宋体" w:hAnsi="宋体"/>
        </w:rPr>
        <w:t>注册成功登录这个手机号码的账号进入系统，点击供应商注册</w:t>
      </w:r>
    </w:p>
    <w:p>
      <w:pPr>
        <w:rPr>
          <w:highlight w:val="none"/>
        </w:rPr>
      </w:pPr>
      <w:r>
        <w:rPr>
          <w:noProof/>
        </w:rPr>
        <w:drawing>
          <wp:inline distB="0" distL="0" distR="0" distT="0">
            <wp:extent cx="5760085" cy="2869565"/>
            <wp:effectExtent l="0" t="0" r="0" b="0"/>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22"/>
                    <a:stretch>
                      <a:fillRect/>
                    </a:stretch>
                  </pic:blipFill>
                  <pic:spPr>
                    <a:xfrm>
                      <a:off x="0" y="0"/>
                      <a:ext cx="5760085" cy="2870054"/>
                    </a:xfrm>
                    <a:prstGeom prst="rect">
                      <a:avLst/>
                    </a:prstGeom>
                  </pic:spPr>
                </pic:pic>
              </a:graphicData>
            </a:graphic>
          </wp:inline>
        </w:drawing>
      </w:r>
    </w:p>
    <w:p>
      <w:pPr>
        <w:rPr>
          <w:highlight w:val="none"/>
        </w:rPr>
      </w:pPr>
      <w:r>
        <w:rPr>
          <w:color w:val="000000"/>
          <w:highlight w:val="none"/>
          <w:rFonts w:ascii="Calibri" w:cs="Calibri" w:eastAsia="Calibri" w:hAnsi="Calibri"/>
        </w:rPr>
        <w:t xml:space="preserve">4.     </w:t>
      </w:r>
      <w:r>
        <w:rPr>
          <w:color w:val="000000"/>
          <w:highlight w:val="none"/>
          <w:rFonts w:ascii="宋体" w:cs="宋体" w:hAnsi="宋体"/>
        </w:rPr>
        <w:t>点击新增</w:t>
      </w:r>
    </w:p>
    <w:p>
      <w:pPr>
        <w:rPr>
          <w:highlight w:val="none"/>
        </w:rPr>
      </w:pPr>
      <w:r>
        <w:rPr>
          <w:noProof/>
        </w:rPr>
        <w:drawing>
          <wp:inline distB="0" distL="0" distR="0" distT="0">
            <wp:extent cx="5760085" cy="2853055"/>
            <wp:effectExtent l="0" t="0" r="0" b="0"/>
            <wp:docPr id="11" name="picture" descr="descript"/>
            <wp:cNvGraphicFramePr/>
            <a:graphic xmlns:a="http://schemas.openxmlformats.org/drawingml/2006/main">
              <a:graphicData uri="http://schemas.openxmlformats.org/drawingml/2006/picture">
                <pic:pic xmlns:pic="http://schemas.openxmlformats.org/drawingml/2006/picture">
                  <pic:nvPicPr>
                    <pic:cNvPr id="11" name="picture" descr="descript"/>
                    <pic:cNvPicPr/>
                  </pic:nvPicPr>
                  <pic:blipFill>
                    <a:blip r:embed="rId33"/>
                    <a:stretch>
                      <a:fillRect/>
                    </a:stretch>
                  </pic:blipFill>
                  <pic:spPr>
                    <a:xfrm>
                      <a:off x="0" y="0"/>
                      <a:ext cx="5760085" cy="2853375"/>
                    </a:xfrm>
                    <a:prstGeom prst="rect">
                      <a:avLst/>
                    </a:prstGeom>
                  </pic:spPr>
                </pic:pic>
              </a:graphicData>
            </a:graphic>
          </wp:inline>
        </w:drawing>
      </w:r>
    </w:p>
    <w:p>
      <w:pPr>
        <w:rPr>
          <w:highlight w:val="none"/>
        </w:rPr>
      </w:pPr>
      <w:r>
        <w:rPr>
          <w:highlight w:val="none"/>
        </w:rPr>
        <w:t>5</w:t>
      </w:r>
      <w:r>
        <w:rPr>
          <w:color w:val="000000"/>
          <w:highlight w:val="none"/>
          <w:rFonts w:ascii="Calibri" w:cs="Calibri" w:eastAsia="Calibri" w:hAnsi="Calibri"/>
        </w:rPr>
        <w:t xml:space="preserve"> </w:t>
      </w:r>
      <w:r>
        <w:rPr>
          <w:color w:val="000000"/>
          <w:highlight w:val="none"/>
          <w:rFonts w:ascii="宋体" w:cs="宋体" w:hAnsi="宋体"/>
        </w:rPr>
        <w:t>按要求填写所有信息，注意非生产类要填写</w:t>
      </w:r>
      <w:r>
        <w:rPr>
          <w:color w:val="000000"/>
          <w:highlight w:val="none"/>
          <w:rFonts w:ascii="宋体" w:cs="宋体" w:hAnsi="宋体" w:hint="eastAsia"/>
        </w:rPr>
        <w:t>业务</w:t>
      </w:r>
      <w:r>
        <w:rPr>
          <w:color w:val="000000"/>
          <w:highlight w:val="none"/>
          <w:rFonts w:ascii="宋体" w:cs="宋体" w:hAnsi="宋体"/>
        </w:rPr>
        <w:t>单位，最后提交审批</w:t>
      </w:r>
    </w:p>
    <w:p>
      <w:pPr>
        <w:rPr>
          <w:color w:val="000000"/>
          <w:highlight w:val="none"/>
          <w:rFonts w:ascii="宋体" w:cs="宋体" w:hAnsi="宋体"/>
        </w:rPr>
      </w:pPr>
    </w:p>
    <w:p>
      <w:pPr>
        <w:rPr>
          <w:highlight w:val="none"/>
        </w:rPr>
      </w:pPr>
      <w:r>
        <w:rPr>
          <w:noProof/>
        </w:rPr>
        <w:drawing>
          <wp:inline distB="0" distL="0" distR="0" distT="0">
            <wp:extent cx="5760085" cy="2809875"/>
            <wp:effectExtent l="0" t="0" r="0" b="0"/>
            <wp:docPr id="14" name="picture" descr="descript"/>
            <wp:cNvGraphicFramePr/>
            <a:graphic xmlns:a="http://schemas.openxmlformats.org/drawingml/2006/main">
              <a:graphicData uri="http://schemas.openxmlformats.org/drawingml/2006/picture">
                <pic:pic xmlns:pic="http://schemas.openxmlformats.org/drawingml/2006/picture">
                  <pic:nvPicPr>
                    <pic:cNvPr id="14" name="picture" descr="descript"/>
                    <pic:cNvPicPr/>
                  </pic:nvPicPr>
                  <pic:blipFill>
                    <a:blip r:embed="rId32"/>
                    <a:stretch>
                      <a:fillRect/>
                    </a:stretch>
                  </pic:blipFill>
                  <pic:spPr>
                    <a:xfrm>
                      <a:off x="0" y="0"/>
                      <a:ext cx="5760085" cy="2810122"/>
                    </a:xfrm>
                    <a:prstGeom prst="rect">
                      <a:avLst/>
                    </a:prstGeom>
                  </pic:spPr>
                </pic:pic>
              </a:graphicData>
            </a:graphic>
          </wp:inline>
        </w:drawing>
      </w:r>
    </w:p>
    <w:p>
      <w:pPr>
        <w:rPr>
          <w:highlight w:val="none"/>
        </w:rPr>
      </w:pPr>
      <w:r>
        <w:rPr>
          <w:noProof/>
        </w:rPr>
        <w:drawing>
          <wp:inline distB="0" distL="0" distR="0" distT="0">
            <wp:extent cx="5760085" cy="2820035"/>
            <wp:effectExtent l="0" t="0" r="0" b="0"/>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31"/>
                    <a:stretch>
                      <a:fillRect/>
                    </a:stretch>
                  </pic:blipFill>
                  <pic:spPr>
                    <a:xfrm>
                      <a:off x="0" y="0"/>
                      <a:ext cx="5760085" cy="2820042"/>
                    </a:xfrm>
                    <a:prstGeom prst="rect">
                      <a:avLst/>
                    </a:prstGeom>
                  </pic:spPr>
                </pic:pic>
              </a:graphicData>
            </a:graphic>
          </wp:inline>
        </w:drawing>
      </w:r>
    </w:p>
    <w:p>
      <w:pPr>
        <w:pStyle w:val="16"/>
        <w:jc w:val="left"/>
        <w:rPr>
          <w:highlight w:val="none"/>
        </w:rPr>
      </w:pPr>
      <w:r>
        <w:rPr>
          <w:b w:val="0"/>
          <w:highlight w:val="none"/>
          <w:rFonts w:hint="eastAsia"/>
        </w:rPr>
        <w:t>附件二：</w:t>
      </w:r>
      <w:r>
        <w:rPr>
          <w:b w:val="0"/>
          <w:highlight w:val="none"/>
        </w:rPr>
        <w:t>非生产供应商</w:t>
      </w:r>
      <w:r>
        <w:rPr>
          <w:b w:val="0"/>
          <w:highlight w:val="none"/>
          <w:rFonts w:hint="eastAsia"/>
        </w:rPr>
        <w:t>投标操作手册</w:t>
      </w:r>
    </w:p>
    <w:p>
      <w:pPr>
        <w:pStyle w:val="5"/>
        <w:ind w:left="425"/>
        <w:ind w:hanging="425"/>
        <w:spacing w:before="280" w:after="290" w:line="372" w:lineRule="auto"/>
        <w:rPr>
          <w:highlight w:val="none"/>
        </w:rPr>
      </w:pPr>
      <w:r>
        <w:rPr>
          <w:color w:val="000000"/>
          <w:highlight w:val="none"/>
          <w:rFonts w:cs="Arial" w:eastAsia="Arial"/>
          <w:sz w:val="28"/>
        </w:rPr>
        <w:t xml:space="preserve">1.     </w:t>
      </w:r>
      <w:r>
        <w:rPr>
          <w:color w:val="000000"/>
          <w:highlight w:val="none"/>
          <w:rFonts w:ascii="黑体" w:cs="黑体" w:eastAsia="黑体" w:hAnsi="黑体"/>
          <w:sz w:val="28"/>
        </w:rPr>
        <w:t>供应商应标</w:t>
      </w:r>
    </w:p>
    <w:p>
      <w:pPr>
        <w:rPr>
          <w:highlight w:val="none"/>
        </w:rPr>
      </w:pPr>
      <w:r>
        <w:rPr>
          <w:color w:val="000000"/>
          <w:highlight w:val="none"/>
          <w:rFonts w:ascii="宋体" w:cs="宋体" w:hAnsi="宋体"/>
        </w:rPr>
        <w:t>路径：招投标中心</w:t>
      </w:r>
      <w:r>
        <w:rPr>
          <w:color w:val="000000"/>
          <w:highlight w:val="none"/>
          <w:rFonts w:ascii="Calibri" w:cs="Calibri" w:eastAsia="Calibri" w:hAnsi="Calibri"/>
        </w:rPr>
        <w:t>-</w:t>
      </w:r>
      <w:r>
        <w:rPr>
          <w:color w:val="000000"/>
          <w:highlight w:val="none"/>
          <w:rFonts w:ascii="宋体" w:cs="宋体" w:hAnsi="宋体"/>
        </w:rPr>
        <w:t>非生产类招投标</w:t>
      </w:r>
      <w:r>
        <w:rPr>
          <w:color w:val="000000"/>
          <w:highlight w:val="none"/>
          <w:rFonts w:ascii="Calibri" w:cs="Calibri" w:eastAsia="Calibri" w:hAnsi="Calibri"/>
        </w:rPr>
        <w:t>-</w:t>
      </w:r>
      <w:r>
        <w:rPr>
          <w:color w:val="000000"/>
          <w:highlight w:val="none"/>
          <w:rFonts w:ascii="宋体" w:cs="宋体" w:hAnsi="宋体"/>
        </w:rPr>
        <w:t>供应商应标</w:t>
      </w:r>
    </w:p>
    <w:p>
      <w:pPr>
        <w:rPr>
          <w:color w:val="000000"/>
          <w:highlight w:val="none"/>
          <w:rFonts w:ascii="宋体" w:cs="宋体" w:hAnsi="宋体"/>
        </w:rPr>
      </w:pPr>
      <w:r>
        <w:rPr>
          <w:color w:val="000000"/>
          <w:highlight w:val="none"/>
          <w:rFonts w:ascii="宋体" w:cs="宋体" w:hAnsi="宋体"/>
        </w:rPr>
        <w:t>点击应标，上传文件之后点击提交。</w:t>
      </w:r>
    </w:p>
    <w:p>
      <w:pPr>
        <w:rPr>
          <w:highlight w:val="none"/>
        </w:rPr>
      </w:pPr>
      <w:r>
        <w:rPr>
          <w:noProof/>
        </w:rPr>
        <w:drawing>
          <wp:inline distB="0" distL="0" distR="0" distT="0">
            <wp:extent cx="5760085" cy="2269490"/>
            <wp:effectExtent l="0" t="0" r="0" b="0"/>
            <wp:docPr id="6" name="图片 6" descr="descript"/>
            <wp:cNvGraphicFramePr/>
            <a:graphic xmlns:a="http://schemas.openxmlformats.org/drawingml/2006/main">
              <a:graphicData uri="http://schemas.openxmlformats.org/drawingml/2006/picture">
                <pic:pic xmlns:pic="http://schemas.openxmlformats.org/drawingml/2006/picture">
                  <pic:nvPicPr>
                    <pic:cNvPr id="6" name="图片 6" descr="descript"/>
                    <pic:cNvPicPr/>
                  </pic:nvPicPr>
                  <pic:blipFill>
                    <a:blip r:embed="rId30"/>
                    <a:stretch>
                      <a:fillRect/>
                    </a:stretch>
                  </pic:blipFill>
                  <pic:spPr>
                    <a:xfrm>
                      <a:off x="0" y="0"/>
                      <a:ext cx="5760085" cy="2269864"/>
                    </a:xfrm>
                    <a:prstGeom prst="rect">
                      <a:avLst/>
                    </a:prstGeom>
                  </pic:spPr>
                </pic:pic>
              </a:graphicData>
            </a:graphic>
          </wp:inline>
        </w:drawing>
      </w:r>
    </w:p>
    <w:p>
      <w:pPr>
        <w:rPr>
          <w:highlight w:val="none"/>
        </w:rPr>
      </w:pPr>
    </w:p>
    <w:p>
      <w:pPr>
        <w:pStyle w:val="5"/>
        <w:ind w:left="425"/>
        <w:ind w:hanging="425"/>
        <w:spacing w:before="280" w:after="290" w:line="372" w:lineRule="auto"/>
        <w:rPr>
          <w:highlight w:val="none"/>
        </w:rPr>
      </w:pPr>
      <w:r>
        <w:rPr>
          <w:color w:val="000000"/>
          <w:highlight w:val="none"/>
          <w:rFonts w:cs="Arial" w:eastAsia="Arial"/>
          <w:sz w:val="28"/>
        </w:rPr>
        <w:t xml:space="preserve">2.     </w:t>
      </w:r>
      <w:r>
        <w:rPr>
          <w:color w:val="000000"/>
          <w:highlight w:val="none"/>
          <w:rFonts w:ascii="黑体" w:cs="黑体" w:eastAsia="黑体" w:hAnsi="黑体"/>
          <w:sz w:val="28"/>
        </w:rPr>
        <w:t>供应商投标</w:t>
      </w:r>
    </w:p>
    <w:p>
      <w:pPr>
        <w:rPr>
          <w:highlight w:val="none"/>
        </w:rPr>
      </w:pPr>
      <w:r>
        <w:rPr>
          <w:color w:val="000000"/>
          <w:highlight w:val="none"/>
          <w:rFonts w:ascii="宋体" w:cs="宋体" w:hAnsi="宋体"/>
        </w:rPr>
        <w:t>路径：招投标中心</w:t>
      </w:r>
      <w:r>
        <w:rPr>
          <w:color w:val="000000"/>
          <w:highlight w:val="none"/>
          <w:rFonts w:ascii="Calibri" w:cs="Calibri" w:eastAsia="Calibri" w:hAnsi="Calibri"/>
        </w:rPr>
        <w:t>-</w:t>
      </w:r>
      <w:r>
        <w:rPr>
          <w:color w:val="000000"/>
          <w:highlight w:val="none"/>
          <w:rFonts w:ascii="宋体" w:cs="宋体" w:hAnsi="宋体"/>
        </w:rPr>
        <w:t>非生产类招投标</w:t>
      </w:r>
      <w:r>
        <w:rPr>
          <w:color w:val="000000"/>
          <w:highlight w:val="none"/>
          <w:rFonts w:ascii="Calibri" w:cs="Calibri" w:eastAsia="Calibri" w:hAnsi="Calibri"/>
        </w:rPr>
        <w:t>-</w:t>
      </w:r>
      <w:r>
        <w:rPr>
          <w:color w:val="000000"/>
          <w:highlight w:val="none"/>
          <w:rFonts w:ascii="宋体" w:cs="宋体" w:hAnsi="宋体"/>
        </w:rPr>
        <w:t>供应商投标</w:t>
      </w:r>
    </w:p>
    <w:p>
      <w:pPr>
        <w:rPr>
          <w:color w:val="000000"/>
          <w:highlight w:val="none"/>
          <w:rFonts w:ascii="宋体" w:cs="宋体" w:hAnsi="宋体"/>
        </w:rPr>
      </w:pPr>
      <w:r>
        <w:rPr>
          <w:noProof/>
        </w:rPr>
        <w:drawing>
          <wp:inline distB="0" distL="0" distR="0" distT="0">
            <wp:extent cx="5760085" cy="2125345"/>
            <wp:effectExtent l="0" t="0" r="0" b="0"/>
            <wp:docPr id="7" name="图片 7" descr="descript"/>
            <wp:cNvGraphicFramePr/>
            <a:graphic xmlns:a="http://schemas.openxmlformats.org/drawingml/2006/main">
              <a:graphicData uri="http://schemas.openxmlformats.org/drawingml/2006/picture">
                <pic:pic xmlns:pic="http://schemas.openxmlformats.org/drawingml/2006/picture">
                  <pic:nvPicPr>
                    <pic:cNvPr id="7" name="图片 7" descr="descript"/>
                    <pic:cNvPicPr/>
                  </pic:nvPicPr>
                  <pic:blipFill>
                    <a:blip r:embed="rId29"/>
                    <a:stretch>
                      <a:fillRect/>
                    </a:stretch>
                  </pic:blipFill>
                  <pic:spPr>
                    <a:xfrm>
                      <a:off x="0" y="0"/>
                      <a:ext cx="5760085" cy="2125673"/>
                    </a:xfrm>
                    <a:prstGeom prst="rect">
                      <a:avLst/>
                    </a:prstGeom>
                  </pic:spPr>
                </pic:pic>
              </a:graphicData>
            </a:graphic>
          </wp:inline>
        </w:drawing>
      </w:r>
    </w:p>
    <w:p>
      <w:pPr>
        <w:rPr>
          <w:highlight w:val="none"/>
        </w:rPr>
      </w:pPr>
      <w:r>
        <w:rPr>
          <w:noProof/>
        </w:rPr>
        <w:drawing>
          <wp:anchor distT="0" distB="0" distR="114300" distL="114300" relativeHeight="251660288" behindDoc="0" allowOverlap="1" layoutInCell="1" locked="0" simplePos="0">
            <wp:simplePos x="0" y="0"/>
            <wp:positionH relativeFrom="margin">
              <wp:posOffset>1270</wp:posOffset>
            </wp:positionH>
            <wp:positionV relativeFrom="margin">
              <wp:posOffset>6063615</wp:posOffset>
            </wp:positionV>
            <wp:extent cx="5490210" cy="1979930"/>
            <wp:effectExtent l="0" t="0" r="0" b="1270"/>
            <wp:wrapSquare wrapText="bothSides"/>
            <wp:docPr id="9" name="图片 9" descr="descript"/>
            <wp:cNvGraphicFramePr/>
            <a:graphic xmlns:a="http://schemas.openxmlformats.org/drawingml/2006/main">
              <a:graphicData uri="http://schemas.openxmlformats.org/drawingml/2006/picture">
                <pic:pic xmlns:pic="http://schemas.openxmlformats.org/drawingml/2006/picture">
                  <pic:nvPicPr>
                    <pic:cNvPr id="9" name="图片 9" descr="descript"/>
                    <pic:cNvPicPr/>
                  </pic:nvPicPr>
                  <pic:blipFill>
                    <a:blip r:embed="rId28">
                      <a:extLst>
                        <a:ext uri="{28A0092B-C50C-407E-A947-70E740481C1C}">
                          <a14:useLocalDpi xmlns:a14="http://schemas.microsoft.com/office/drawing/2010/main" val="0"/>
                        </a:ext>
                      </a:extLst>
                    </a:blip>
                    <a:stretch>
                      <a:fillRect/>
                    </a:stretch>
                  </pic:blipFill>
                  <pic:spPr>
                    <a:xfrm>
                      <a:off x="0" y="0"/>
                      <a:ext cx="5490210" cy="1979930"/>
                    </a:xfrm>
                    <a:prstGeom prst="rect">
                      <a:avLst/>
                    </a:prstGeom>
                  </pic:spPr>
                </pic:pic>
              </a:graphicData>
            </a:graphic>
          </wp:anchor>
        </w:drawing>
      </w:r>
      <w:r>
        <w:rPr>
          <w:color w:val="000000"/>
          <w:highlight w:val="none"/>
          <w:rFonts w:ascii="宋体" w:cs="宋体" w:hAnsi="宋体"/>
        </w:rPr>
        <w:t>点击投标按钮，进入详情页，输入投标报价并上传相应的附件。</w:t>
      </w:r>
    </w:p>
    <w:p>
      <w:pPr>
        <w:pStyle w:val="5"/>
        <w:ind w:left="425"/>
        <w:ind w:hanging="425"/>
        <w:spacing w:before="280" w:after="290" w:line="372" w:lineRule="auto"/>
        <w:rPr>
          <w:highlight w:val="none"/>
        </w:rPr>
      </w:pPr>
      <w:r>
        <w:rPr>
          <w:color w:val="000000"/>
          <w:highlight w:val="none"/>
          <w:rFonts w:cs="Arial" w:eastAsia="Arial"/>
          <w:sz w:val="28"/>
        </w:rPr>
        <w:t xml:space="preserve">3.     </w:t>
      </w:r>
      <w:r>
        <w:rPr>
          <w:color w:val="000000"/>
          <w:highlight w:val="none"/>
          <w:rFonts w:ascii="黑体" w:cs="黑体" w:eastAsia="黑体" w:hAnsi="黑体"/>
          <w:sz w:val="28"/>
        </w:rPr>
        <w:t>供应商技术标澄清函</w:t>
      </w:r>
    </w:p>
    <w:p>
      <w:pPr>
        <w:rPr>
          <w:highlight w:val="none"/>
        </w:rPr>
      </w:pPr>
      <w:r>
        <w:rPr>
          <w:color w:val="000000"/>
          <w:highlight w:val="none"/>
          <w:rFonts w:ascii="宋体" w:cs="宋体" w:hAnsi="宋体"/>
        </w:rPr>
        <w:t>路径：招投标中心</w:t>
      </w:r>
      <w:r>
        <w:rPr>
          <w:color w:val="000000"/>
          <w:highlight w:val="none"/>
          <w:rFonts w:ascii="Calibri" w:cs="Calibri" w:eastAsia="Calibri" w:hAnsi="Calibri"/>
        </w:rPr>
        <w:t>-</w:t>
      </w:r>
      <w:r>
        <w:rPr>
          <w:color w:val="000000"/>
          <w:highlight w:val="none"/>
          <w:rFonts w:ascii="宋体" w:cs="宋体" w:hAnsi="宋体"/>
        </w:rPr>
        <w:t>非生产类招投标</w:t>
      </w:r>
      <w:r>
        <w:rPr>
          <w:color w:val="000000"/>
          <w:highlight w:val="none"/>
          <w:rFonts w:ascii="Calibri" w:cs="Calibri" w:eastAsia="Calibri" w:hAnsi="Calibri"/>
        </w:rPr>
        <w:t>-</w:t>
      </w:r>
      <w:r>
        <w:rPr>
          <w:color w:val="000000"/>
          <w:highlight w:val="none"/>
          <w:rFonts w:ascii="宋体" w:cs="宋体" w:hAnsi="宋体"/>
        </w:rPr>
        <w:t>供应商技术标澄清函</w:t>
      </w:r>
    </w:p>
    <w:p>
      <w:pPr>
        <w:rPr>
          <w:highlight w:val="none"/>
        </w:rPr>
      </w:pPr>
      <w:r>
        <w:rPr>
          <w:color w:val="000000"/>
          <w:highlight w:val="none"/>
          <w:rFonts w:ascii="宋体" w:cs="宋体" w:hAnsi="宋体"/>
        </w:rPr>
        <w:t>点击编辑按钮进入系统，上传技术标澄清函。</w:t>
      </w:r>
    </w:p>
    <w:p>
      <w:pPr>
        <w:rPr>
          <w:highlight w:val="none"/>
        </w:rPr>
      </w:pPr>
      <w:r>
        <w:rPr>
          <w:color w:val="000000"/>
          <w:highlight w:val="none"/>
          <w:rFonts w:ascii="宋体" w:cs="宋体" w:hAnsi="宋体"/>
        </w:rPr>
        <w:t>开标之后所有投标的供应商都可编辑提交，技术标入围之后</w:t>
      </w:r>
      <w:r>
        <w:rPr>
          <w:color w:val="000000"/>
          <w:highlight w:val="none"/>
          <w:rFonts w:ascii="Calibri" w:cs="Calibri" w:eastAsia="Calibri" w:hAnsi="Calibri"/>
        </w:rPr>
        <w:t xml:space="preserve"> </w:t>
      </w:r>
      <w:r>
        <w:rPr>
          <w:color w:val="000000"/>
          <w:highlight w:val="none"/>
          <w:rFonts w:ascii="宋体" w:cs="宋体" w:hAnsi="宋体"/>
        </w:rPr>
        <w:t>都不可编辑</w:t>
      </w:r>
    </w:p>
    <w:p>
      <w:pPr>
        <w:rPr>
          <w:highlight w:val="none"/>
        </w:rPr>
      </w:pPr>
    </w:p>
    <w:p>
      <w:pPr>
        <w:pStyle w:val="5"/>
        <w:ind w:left="425"/>
        <w:ind w:hanging="425"/>
        <w:spacing w:before="280" w:after="290" w:line="372" w:lineRule="auto"/>
        <w:rPr>
          <w:highlight w:val="none"/>
        </w:rPr>
      </w:pPr>
      <w:r>
        <w:rPr>
          <w:noProof/>
        </w:rPr>
        <w:drawing>
          <wp:anchor distT="0" distB="0" distR="114300" distL="114300" relativeHeight="251661312" behindDoc="0" allowOverlap="1" layoutInCell="1" locked="0" simplePos="0">
            <wp:simplePos x="0" y="0"/>
            <wp:positionH relativeFrom="margin">
              <wp:posOffset>125095</wp:posOffset>
            </wp:positionH>
            <wp:positionV relativeFrom="margin">
              <wp:posOffset>72390</wp:posOffset>
            </wp:positionV>
            <wp:extent cx="5490210" cy="1992630"/>
            <wp:effectExtent l="0" t="0" r="0" b="7620"/>
            <wp:wrapSquare wrapText="bothSides"/>
            <wp:docPr id="10" name="图片 10" descr="descript"/>
            <wp:cNvGraphicFramePr/>
            <a:graphic xmlns:a="http://schemas.openxmlformats.org/drawingml/2006/main">
              <a:graphicData uri="http://schemas.openxmlformats.org/drawingml/2006/picture">
                <pic:pic xmlns:pic="http://schemas.openxmlformats.org/drawingml/2006/picture">
                  <pic:nvPicPr>
                    <pic:cNvPr id="10" name="图片 10" descr="descript"/>
                    <pic:cNvPicPr/>
                  </pic:nvPicPr>
                  <pic:blipFill>
                    <a:blip r:embed="rId27">
                      <a:extLst>
                        <a:ext uri="{28A0092B-C50C-407E-A947-70E740481C1C}">
                          <a14:useLocalDpi xmlns:a14="http://schemas.microsoft.com/office/drawing/2010/main" val="0"/>
                        </a:ext>
                      </a:extLst>
                    </a:blip>
                    <a:stretch>
                      <a:fillRect/>
                    </a:stretch>
                  </pic:blipFill>
                  <pic:spPr>
                    <a:xfrm>
                      <a:off x="0" y="0"/>
                      <a:ext cx="5490210" cy="1992630"/>
                    </a:xfrm>
                    <a:prstGeom prst="rect">
                      <a:avLst/>
                    </a:prstGeom>
                  </pic:spPr>
                </pic:pic>
              </a:graphicData>
            </a:graphic>
          </wp:anchor>
        </w:drawing>
      </w:r>
      <w:r>
        <w:rPr>
          <w:color w:val="000000"/>
          <w:highlight w:val="none"/>
          <w:rFonts w:cs="Arial" w:eastAsia="Arial"/>
          <w:sz w:val="28"/>
        </w:rPr>
        <w:t xml:space="preserve">4.     </w:t>
      </w:r>
      <w:r>
        <w:rPr>
          <w:color w:val="000000"/>
          <w:highlight w:val="none"/>
          <w:rFonts w:ascii="黑体" w:cs="黑体" w:eastAsia="黑体" w:hAnsi="黑体"/>
          <w:sz w:val="28"/>
        </w:rPr>
        <w:t>供应商报价</w:t>
      </w:r>
    </w:p>
    <w:p>
      <w:pPr>
        <w:rPr>
          <w:highlight w:val="none"/>
        </w:rPr>
      </w:pPr>
      <w:r>
        <w:rPr>
          <w:color w:val="000000"/>
          <w:highlight w:val="none"/>
          <w:rFonts w:ascii="宋体" w:cs="宋体" w:hAnsi="宋体"/>
        </w:rPr>
        <w:t>路径：招投标中心</w:t>
      </w:r>
      <w:r>
        <w:rPr>
          <w:color w:val="000000"/>
          <w:highlight w:val="none"/>
          <w:rFonts w:ascii="Calibri" w:cs="Calibri" w:eastAsia="Calibri" w:hAnsi="Calibri"/>
        </w:rPr>
        <w:t>-</w:t>
      </w:r>
      <w:r>
        <w:rPr>
          <w:color w:val="000000"/>
          <w:highlight w:val="none"/>
          <w:rFonts w:ascii="宋体" w:cs="宋体" w:hAnsi="宋体"/>
        </w:rPr>
        <w:t>非生产类招投标</w:t>
      </w:r>
      <w:r>
        <w:rPr>
          <w:color w:val="000000"/>
          <w:highlight w:val="none"/>
          <w:rFonts w:ascii="Calibri" w:cs="Calibri" w:eastAsia="Calibri" w:hAnsi="Calibri"/>
        </w:rPr>
        <w:t>-</w:t>
      </w:r>
      <w:r>
        <w:rPr>
          <w:color w:val="000000"/>
          <w:highlight w:val="none"/>
          <w:rFonts w:ascii="宋体" w:cs="宋体" w:hAnsi="宋体"/>
        </w:rPr>
        <w:t>供应商报价</w:t>
      </w:r>
    </w:p>
    <w:p>
      <w:pPr>
        <w:rPr>
          <w:highlight w:val="none"/>
        </w:rPr>
      </w:pPr>
      <w:r>
        <w:rPr>
          <w:color w:val="000000"/>
          <w:highlight w:val="none"/>
          <w:rFonts w:ascii="宋体" w:cs="宋体" w:hAnsi="宋体"/>
        </w:rPr>
        <w:t>点击报价按钮进入报价详情界面，请在此轮报价起止时间内报价，否则无法报价。</w:t>
      </w:r>
    </w:p>
    <w:p>
      <w:pPr>
        <w:pStyle w:val="5"/>
        <w:ind w:left="425"/>
        <w:ind w:hanging="425"/>
        <w:spacing w:before="280" w:after="290" w:line="372" w:lineRule="auto"/>
        <w:rPr>
          <w:highlight w:val="none"/>
        </w:rPr>
      </w:pPr>
      <w:r>
        <w:rPr>
          <w:color w:val="000000"/>
          <w:highlight w:val="none"/>
          <w:rFonts w:cs="Arial" w:eastAsia="Arial"/>
          <w:sz w:val="28"/>
        </w:rPr>
        <w:t xml:space="preserve">5.     </w:t>
      </w:r>
      <w:r>
        <w:rPr>
          <w:color w:val="000000"/>
          <w:highlight w:val="none"/>
          <w:rFonts w:ascii="黑体" w:cs="黑体" w:eastAsia="黑体" w:hAnsi="黑体"/>
          <w:sz w:val="28"/>
        </w:rPr>
        <w:t>供应商澄清报价</w:t>
      </w:r>
    </w:p>
    <w:p>
      <w:pPr>
        <w:rPr>
          <w:highlight w:val="none"/>
        </w:rPr>
      </w:pPr>
      <w:r>
        <w:rPr>
          <w:color w:val="000000"/>
          <w:highlight w:val="none"/>
          <w:rFonts w:ascii="宋体" w:cs="宋体" w:hAnsi="宋体"/>
        </w:rPr>
        <w:t>路径：招投标中心</w:t>
      </w:r>
      <w:r>
        <w:rPr>
          <w:color w:val="000000"/>
          <w:highlight w:val="none"/>
          <w:rFonts w:ascii="Calibri" w:cs="Calibri" w:eastAsia="Calibri" w:hAnsi="Calibri"/>
        </w:rPr>
        <w:t>-</w:t>
      </w:r>
      <w:r>
        <w:rPr>
          <w:color w:val="000000"/>
          <w:highlight w:val="none"/>
          <w:rFonts w:ascii="宋体" w:cs="宋体" w:hAnsi="宋体"/>
        </w:rPr>
        <w:t>非生产类招投标</w:t>
      </w:r>
      <w:r>
        <w:rPr>
          <w:color w:val="000000"/>
          <w:highlight w:val="none"/>
          <w:rFonts w:ascii="Calibri" w:cs="Calibri" w:eastAsia="Calibri" w:hAnsi="Calibri"/>
        </w:rPr>
        <w:t>-</w:t>
      </w:r>
      <w:r>
        <w:rPr>
          <w:color w:val="000000"/>
          <w:highlight w:val="none"/>
          <w:rFonts w:ascii="宋体" w:cs="宋体" w:hAnsi="宋体"/>
        </w:rPr>
        <w:t>供应商澄清报价</w:t>
      </w:r>
    </w:p>
    <w:p>
      <w:pPr>
        <w:rPr>
          <w:highlight w:val="none"/>
        </w:rPr>
      </w:pPr>
    </w:p>
    <w:p>
      <w:pPr>
        <w:rPr>
          <w:highlight w:val="none"/>
        </w:rPr>
      </w:pPr>
      <w:r>
        <w:rPr>
          <w:color w:val="000000"/>
          <w:highlight w:val="none"/>
          <w:rFonts w:ascii="宋体" w:cs="宋体" w:hAnsi="宋体"/>
        </w:rPr>
        <w:t>招标发起人接收建议价的同时会给供应商发送澄清报价，供应商在此界面进行澄清报价，点击编辑按钮进入澄清报价详细界面，输入价格并上传澄清函，之后点击提交。</w:t>
      </w:r>
    </w:p>
    <w:p>
      <w:pPr>
        <w:pStyle w:val="5"/>
        <w:ind w:left="425"/>
        <w:ind w:hanging="425"/>
        <w:spacing w:before="280" w:after="290" w:line="372" w:lineRule="auto"/>
        <w:rPr>
          <w:color w:val="000000"/>
          <w:highlight w:val="none"/>
          <w:rFonts w:cs="Arial" w:eastAsia="Arial"/>
          <w:sz w:val="28"/>
        </w:rPr>
      </w:pPr>
      <w:r>
        <w:rPr>
          <w:noProof/>
        </w:rPr>
        <w:drawing>
          <wp:inline distB="0" distL="0" distR="0" distT="0">
            <wp:extent cx="5490210" cy="2544445"/>
            <wp:effectExtent l="0" t="0" r="0" b="0"/>
            <wp:docPr id="12" name="图片 12" descr="descript"/>
            <wp:cNvGraphicFramePr/>
            <a:graphic xmlns:a="http://schemas.openxmlformats.org/drawingml/2006/main">
              <a:graphicData uri="http://schemas.openxmlformats.org/drawingml/2006/picture">
                <pic:pic xmlns:pic="http://schemas.openxmlformats.org/drawingml/2006/picture">
                  <pic:nvPicPr>
                    <pic:cNvPr id="12" name="图片 12" descr="descript"/>
                    <pic:cNvPicPr/>
                  </pic:nvPicPr>
                  <pic:blipFill>
                    <a:blip r:embed="rId26"/>
                    <a:stretch>
                      <a:fillRect/>
                    </a:stretch>
                  </pic:blipFill>
                  <pic:spPr>
                    <a:xfrm>
                      <a:off x="0" y="0"/>
                      <a:ext cx="5490210" cy="2544445"/>
                    </a:xfrm>
                    <a:prstGeom prst="rect">
                      <a:avLst/>
                    </a:prstGeom>
                  </pic:spPr>
                </pic:pic>
              </a:graphicData>
            </a:graphic>
          </wp:inline>
        </w:drawing>
      </w:r>
    </w:p>
    <w:p>
      <w:pPr>
        <w:pStyle w:val="5"/>
        <w:ind w:left="425"/>
        <w:ind w:hanging="425"/>
        <w:spacing w:before="280" w:after="290" w:line="372" w:lineRule="auto"/>
        <w:rPr>
          <w:highlight w:val="none"/>
        </w:rPr>
      </w:pPr>
      <w:r>
        <w:rPr>
          <w:color w:val="000000"/>
          <w:highlight w:val="none"/>
          <w:rFonts w:cs="Arial" w:eastAsia="Arial"/>
          <w:sz w:val="28"/>
        </w:rPr>
        <w:t xml:space="preserve">6.     </w:t>
      </w:r>
      <w:r>
        <w:rPr>
          <w:color w:val="000000"/>
          <w:highlight w:val="none"/>
          <w:rFonts w:ascii="黑体" w:cs="黑体" w:eastAsia="黑体" w:hAnsi="黑体"/>
          <w:sz w:val="28"/>
        </w:rPr>
        <w:t>供应商查看中标通知</w:t>
      </w:r>
    </w:p>
    <w:p>
      <w:pPr>
        <w:rPr>
          <w:highlight w:val="none"/>
        </w:rPr>
      </w:pPr>
      <w:r>
        <w:rPr>
          <w:color w:val="000000"/>
          <w:highlight w:val="none"/>
          <w:rFonts w:ascii="宋体" w:cs="宋体" w:hAnsi="宋体"/>
        </w:rPr>
        <w:t>路径：招投标中心</w:t>
      </w:r>
      <w:r>
        <w:rPr>
          <w:color w:val="000000"/>
          <w:highlight w:val="none"/>
          <w:rFonts w:ascii="Calibri" w:cs="Calibri" w:eastAsia="Calibri" w:hAnsi="Calibri"/>
        </w:rPr>
        <w:t>-</w:t>
      </w:r>
      <w:r>
        <w:rPr>
          <w:color w:val="000000"/>
          <w:highlight w:val="none"/>
          <w:rFonts w:ascii="宋体" w:cs="宋体" w:hAnsi="宋体"/>
        </w:rPr>
        <w:t>非生产类招投标</w:t>
      </w:r>
      <w:r>
        <w:rPr>
          <w:color w:val="000000"/>
          <w:highlight w:val="none"/>
          <w:rFonts w:ascii="Calibri" w:cs="Calibri" w:eastAsia="Calibri" w:hAnsi="Calibri"/>
        </w:rPr>
        <w:t>-</w:t>
      </w:r>
      <w:r>
        <w:rPr>
          <w:color w:val="000000"/>
          <w:highlight w:val="none"/>
          <w:rFonts w:ascii="宋体" w:cs="宋体" w:hAnsi="宋体"/>
        </w:rPr>
        <w:t>中标项目</w:t>
      </w:r>
    </w:p>
    <w:p>
      <w:pPr>
        <w:rPr>
          <w:highlight w:val="none"/>
        </w:rPr>
      </w:pPr>
      <w:r>
        <w:rPr>
          <w:color w:val="000000"/>
          <w:highlight w:val="none"/>
          <w:rFonts w:ascii="宋体" w:cs="宋体" w:hAnsi="宋体"/>
        </w:rPr>
        <w:t>点击查看进入查看中标项目详情</w:t>
      </w:r>
    </w:p>
    <w:p>
      <w:pPr>
        <w:rPr>
          <w:highlight w:val="none"/>
        </w:rPr>
      </w:pPr>
      <w:r>
        <w:rPr>
          <w:noProof/>
        </w:rPr>
        <w:drawing>
          <wp:inline distB="0" distL="0" distR="0" distT="0">
            <wp:extent cx="5760085" cy="1956435"/>
            <wp:effectExtent l="0" t="0" r="0" b="0"/>
            <wp:docPr id="13" name="图片 13" descr="descript"/>
            <wp:cNvGraphicFramePr/>
            <a:graphic xmlns:a="http://schemas.openxmlformats.org/drawingml/2006/main">
              <a:graphicData uri="http://schemas.openxmlformats.org/drawingml/2006/picture">
                <pic:pic xmlns:pic="http://schemas.openxmlformats.org/drawingml/2006/picture">
                  <pic:nvPicPr>
                    <pic:cNvPr id="13" name="图片 13" descr="descript"/>
                    <pic:cNvPicPr/>
                  </pic:nvPicPr>
                  <pic:blipFill>
                    <a:blip r:embed="rId25"/>
                    <a:stretch>
                      <a:fillRect/>
                    </a:stretch>
                  </pic:blipFill>
                  <pic:spPr>
                    <a:xfrm>
                      <a:off x="0" y="0"/>
                      <a:ext cx="5760085" cy="1956600"/>
                    </a:xfrm>
                    <a:prstGeom prst="rect">
                      <a:avLst/>
                    </a:prstGeom>
                  </pic:spPr>
                </pic:pic>
              </a:graphicData>
            </a:graphic>
          </wp:inline>
        </w:drawing>
      </w:r>
    </w:p>
    <w:p>
      <w:pPr>
        <w:rPr>
          <w:highlight w:val="none"/>
          <w:rFonts w:ascii="仿宋_GB2312" w:cs="仿宋_GB2312" w:eastAsia="仿宋_GB2312" w:hAnsi="仿宋_GB2312"/>
          <w:sz w:val="32"/>
          <w:szCs w:val="32"/>
        </w:rPr>
      </w:pPr>
    </w:p>
    <w:sectPr>
      <w:docGrid w:linePitch="312" w:charSpace="0"/>
      <w:pgNumType w:fmt="numberInDash" w:start="0"/>
      <w:pgSz w:w="11906" w:h="16838"/>
      <w:pgMar w:left="1418" w:right="1418" w:top="1701" w:bottom="1134" w:header="851" w:footer="992" w:gutter="0"/>
      <w:cols w:num="1" w:space="720"/>
      <w:titlePg/>
    </w:sectPr>
  </w:body>
</w:document>
</file>

<file path=word/fontTable.xml><?xml version="1.0" encoding="utf-8"?>
<w:fonts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仿宋体">
    <w:altName w:val="宋体"/>
    <w:panose1 w:val="00000000000000000000"/>
    <w:charset w:val="86"/>
    <w:family w:val="auto"/>
    <w:pitch w:val="default"/>
    <w:sig w:usb0="00000000" w:usb1="00000000" w:usb2="0000001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等线 Light"/>
  <w:font w:name="等线"/>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90500" cy="284480"/>
              <wp:effectExtent l="0" t="0" r="0" b="0"/>
              <wp:wrapNone/>
              <wp:docPr id="1595212467" name="文本框 1"/>
              <wp:cNvGraphicFramePr/>
              <a:graphic xmlns:a="http://schemas.openxmlformats.org/drawingml/2006/main">
                <a:graphicData uri="http://schemas.microsoft.com/office/word/2010/wordprocessingShape">
                  <wps:wsp>
                    <wps:cNvSpPr txBox="1">
                      <a:spLocks noChangeArrowheads="1"/>
                    </wps:cNvSpPr>
                    <wps:spPr bwMode="auto">
                      <a:xfrm>
                        <a:off x="0" y="0"/>
                        <a:ext cx="190500" cy="284480"/>
                      </a:xfrm>
                      <a:prstGeom prst="rect">
                        <a:avLst/>
                      </a:prstGeom>
                      <a:noFill/>
                      <a:ln>
                        <a:noFill/>
                      </a:ln>
                    </wps:spPr>
                    <wps:txbx>
                      <w:txbxContent>
                        <w:p>
                          <w:pPr>
                            <w:pStyle w:val="11"/>
                            <w:rPr>
                              <w:rStyle w:val="22"/>
                            </w:rPr>
                          </w:pPr>
                          <w:r>
                            <w:fldChar w:fldCharType="begin"/>
                          </w:r>
                          <w:r>
                            <w:rPr>
                              <w:rStyle w:val="22"/>
                            </w:rPr>
                            <w:instrText xml:space="preserve">PAGE  </w:instrText>
                          </w:r>
                          <w:r>
                            <w:fldChar w:fldCharType="separate"/>
                          </w:r>
                          <w:r>
                            <w:rPr>
                              <w:rStyle w:val="22"/>
                            </w:rPr>
                            <w:t>- 7 -</w:t>
                          </w:r>
                          <w:r>
                            <w:fldChar w:fldCharType="end"/>
                          </w:r>
                        </w:p>
                        <w:p/>
                      </w:txbxContent>
                    </wps:txbx>
                    <wps:bodyPr rot="0" vert="horz" wrap="none" lIns="0" tIns="0" rIns="0" bIns="0" anchor="t" anchorCtr="0" upright="1">
                      <a:spAutoFit/>
                    </wps:bodyPr>
                  </wps:wsp>
                </a:graphicData>
              </a:graphic>
            </wp:anchor>
          </w:drawing>
        </mc:Choice>
        <mc:Fallback>
          <w:pict>
            <v:shape id="文本框 1" o:spid="_x0000_s1026" o:spt="202" type="#_x0000_t202" style="position:absolute;left:0pt;margin-top:0pt;height:22.4pt;width:15pt;mso-position-horizontal:center;mso-position-horizontal-relative:margin;mso-wrap-style:none;z-index:251659264;mso-width-relative:page;mso-height-relative:page;" filled="f" stroked="f" coordsize="21600,21600" o:gfxdata="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Dz3B0X0AAAAAMBAAAPAAAAAAAAAAEAIAAAACIA&#10;AABkcnMvZG93bnJldi54bWxQSwECFAAUAAAACACHTuJAmVYooxECAAALBAAADgAAAAAAAAABACAA&#10;AAAfAQAAZHJzL2Uyb0RvYy54bWxQSwUGAAAAAAYABgBZAQAAogUAAAAA&#10;">
              <v:fill on="f" focussize="0,0"/>
              <v:stroke on="f"/>
              <v:imagedata o:title=""/>
              <o:lock v:ext="edit" aspectratio="f"/>
              <v:textbox inset="0mm,0mm,0mm,0mm" style="mso-fit-shape-to-text:t;">
                <w:txbxContent>
                  <w:p>
                    <w:pPr>
                      <w:pStyle w:val="11"/>
                      <w:rPr>
                        <w:rStyle w:val="22"/>
                      </w:rPr>
                    </w:pPr>
                    <w:r>
                      <w:fldChar w:fldCharType="begin"/>
                    </w:r>
                    <w:r>
                      <w:rPr>
                        <w:rStyle w:val="22"/>
                      </w:rPr>
                      <w:instrText xml:space="preserve">PAGE  </w:instrText>
                    </w:r>
                    <w:r>
                      <w:fldChar w:fldCharType="separate"/>
                    </w:r>
                    <w:r>
                      <w:rPr>
                        <w:rStyle w:val="22"/>
                      </w:rPr>
                      <w:t>- 7 -</w:t>
                    </w:r>
                    <w:r>
                      <w:fldChar w:fldCharType="end"/>
                    </w:r>
                  </w:p>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rap="around" w:vAnchor="text" w:hAnchor="margin" w:xAlign="center" w:y="1"/>
      <w:rPr>
        <w:rStyle w:val="22"/>
      </w:rPr>
    </w:pPr>
    <w:r>
      <w:fldChar w:fldCharType="begin"/>
    </w:r>
    <w:r>
      <w:rPr>
        <w:rStyle w:val="22"/>
      </w:rPr>
      <w:instrText xml:space="preserve">PAGE  </w:instrText>
    </w:r>
    <w:r>
      <w:fldChar w:fldCharType="separate"/>
    </w:r>
    <w:r>
      <w:rPr>
        <w:rStyle w:val="22"/>
      </w:rPr>
      <w:t>- 1 -</w:t>
    </w:r>
    <w:r>
      <w:fldChar w:fldCharType="end"/>
    </w:r>
  </w:p>
  <w:p>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tabs>
        <w:tab w:val="left" w:pos="3465"/>
        <w:tab w:val="left" w:pos="6390"/>
        <w:tab w:val="clear" w:pos="4153"/>
        <w:tab w:val="clear" w:pos="8306"/>
      </w:tabs>
    </w:pPr>
    <w:r>
      <w:tab/>
    </w:r>
    <w:r>
      <w:tab/>
    </w:r>
  </w:p>
</w:ft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hybridMultilevel"/>
    <w:nsid w:val="04F83B7D"/>
    <w:tmpl w:val="04F83B7D"/>
    <w:lvl w:ilvl="0" w:tentative="0">
      <w:numFmt w:val="decimal"/>
      <w:lvlText w:val="%1．"/>
      <w:start w:val="1"/>
      <w:rPr>
        <w:rFonts w:hint="eastAsia"/>
      </w:rPr>
      <w:pPr>
        <w:ind w:left="795"/>
        <w:ind w:hanging="360"/>
        <w:tabs>
          <w:tab w:val="left" w:pos="795"/>
        </w:tabs>
      </w:pPr>
      <w:lvlJc w:val="left"/>
    </w:lvl>
    <w:lvl w:ilvl="1" w:tentative="0">
      <w:numFmt w:val="lowerLetter"/>
      <w:lvlText w:val="%2)"/>
      <w:start w:val="1"/>
      <w:pPr>
        <w:ind w:left="1275"/>
        <w:ind w:hanging="420"/>
        <w:tabs>
          <w:tab w:val="left" w:pos="1275"/>
        </w:tabs>
      </w:pPr>
      <w:lvlJc w:val="left"/>
    </w:lvl>
    <w:lvl w:ilvl="2" w:tentative="0">
      <w:numFmt w:val="lowerRoman"/>
      <w:lvlText w:val="%3."/>
      <w:start w:val="1"/>
      <w:pPr>
        <w:ind w:left="1695"/>
        <w:ind w:hanging="420"/>
        <w:tabs>
          <w:tab w:val="left" w:pos="1695"/>
        </w:tabs>
      </w:pPr>
      <w:lvlJc w:val="right"/>
    </w:lvl>
    <w:lvl w:ilvl="3" w:tentative="0">
      <w:numFmt w:val="decimal"/>
      <w:lvlText w:val="%4."/>
      <w:start w:val="1"/>
      <w:pPr>
        <w:ind w:left="2115"/>
        <w:ind w:hanging="420"/>
        <w:tabs>
          <w:tab w:val="left" w:pos="2115"/>
        </w:tabs>
      </w:pPr>
      <w:lvlJc w:val="left"/>
    </w:lvl>
    <w:lvl w:ilvl="4" w:tentative="0">
      <w:numFmt w:val="lowerLetter"/>
      <w:lvlText w:val="%5)"/>
      <w:start w:val="1"/>
      <w:pPr>
        <w:ind w:left="2535"/>
        <w:ind w:hanging="420"/>
        <w:tabs>
          <w:tab w:val="left" w:pos="2535"/>
        </w:tabs>
      </w:pPr>
      <w:lvlJc w:val="left"/>
    </w:lvl>
    <w:lvl w:ilvl="5" w:tentative="0">
      <w:numFmt w:val="lowerRoman"/>
      <w:lvlText w:val="%6."/>
      <w:start w:val="1"/>
      <w:pPr>
        <w:ind w:left="2955"/>
        <w:ind w:hanging="420"/>
        <w:tabs>
          <w:tab w:val="left" w:pos="2955"/>
        </w:tabs>
      </w:pPr>
      <w:lvlJc w:val="right"/>
    </w:lvl>
    <w:lvl w:ilvl="6" w:tentative="0">
      <w:numFmt w:val="decimal"/>
      <w:lvlText w:val="%7."/>
      <w:start w:val="1"/>
      <w:pPr>
        <w:ind w:left="3375"/>
        <w:ind w:hanging="420"/>
        <w:tabs>
          <w:tab w:val="left" w:pos="3375"/>
        </w:tabs>
      </w:pPr>
      <w:lvlJc w:val="left"/>
    </w:lvl>
    <w:lvl w:ilvl="7" w:tentative="0">
      <w:numFmt w:val="lowerLetter"/>
      <w:lvlText w:val="%8)"/>
      <w:start w:val="1"/>
      <w:pPr>
        <w:ind w:left="3795"/>
        <w:ind w:hanging="420"/>
        <w:tabs>
          <w:tab w:val="left" w:pos="3795"/>
        </w:tabs>
      </w:pPr>
      <w:lvlJc w:val="left"/>
    </w:lvl>
    <w:lvl w:ilvl="8" w:tentative="0">
      <w:numFmt w:val="lowerRoman"/>
      <w:lvlText w:val="%9."/>
      <w:start w:val="1"/>
      <w:pPr>
        <w:ind w:left="4215"/>
        <w:ind w:hanging="420"/>
        <w:tabs>
          <w:tab w:val="left" w:pos="4215"/>
        </w:tabs>
      </w:pPr>
      <w:lvlJc w:val="right"/>
    </w:lvl>
  </w:abstractNum>
  <w:abstractNum w:abstractNumId="1">
    <w:multiLevelType w:val="hybridMultilevel"/>
    <w:nsid w:val="2CC074AB"/>
    <w:tmpl w:val="2CC074AB"/>
    <w:lvl w:ilvl="0" w:tentative="0">
      <w:numFmt w:val="decimal"/>
      <w:lvlText w:val="%1．"/>
      <w:start w:val="1"/>
      <w:rPr>
        <w:rFonts w:hint="eastAsia"/>
      </w:rPr>
      <w:pPr>
        <w:ind w:left="795"/>
        <w:ind w:hanging="360"/>
        <w:tabs>
          <w:tab w:val="left" w:pos="795"/>
        </w:tabs>
      </w:pPr>
      <w:lvlJc w:val="left"/>
    </w:lvl>
    <w:lvl w:ilvl="1" w:tentative="0">
      <w:numFmt w:val="lowerLetter"/>
      <w:lvlText w:val="%2)"/>
      <w:start w:val="1"/>
      <w:pPr>
        <w:ind w:left="1275"/>
        <w:ind w:hanging="420"/>
        <w:tabs>
          <w:tab w:val="left" w:pos="1275"/>
        </w:tabs>
      </w:pPr>
      <w:lvlJc w:val="left"/>
    </w:lvl>
    <w:lvl w:ilvl="2" w:tentative="0">
      <w:numFmt w:val="lowerRoman"/>
      <w:lvlText w:val="%3."/>
      <w:start w:val="1"/>
      <w:pPr>
        <w:ind w:left="1695"/>
        <w:ind w:hanging="420"/>
        <w:tabs>
          <w:tab w:val="left" w:pos="1695"/>
        </w:tabs>
      </w:pPr>
      <w:lvlJc w:val="right"/>
    </w:lvl>
    <w:lvl w:ilvl="3" w:tentative="0">
      <w:numFmt w:val="decimal"/>
      <w:lvlText w:val="%4."/>
      <w:start w:val="1"/>
      <w:pPr>
        <w:ind w:left="2115"/>
        <w:ind w:hanging="420"/>
        <w:tabs>
          <w:tab w:val="left" w:pos="2115"/>
        </w:tabs>
      </w:pPr>
      <w:lvlJc w:val="left"/>
    </w:lvl>
    <w:lvl w:ilvl="4" w:tentative="0">
      <w:numFmt w:val="lowerLetter"/>
      <w:lvlText w:val="%5)"/>
      <w:start w:val="1"/>
      <w:pPr>
        <w:ind w:left="2535"/>
        <w:ind w:hanging="420"/>
        <w:tabs>
          <w:tab w:val="left" w:pos="2535"/>
        </w:tabs>
      </w:pPr>
      <w:lvlJc w:val="left"/>
    </w:lvl>
    <w:lvl w:ilvl="5" w:tentative="0">
      <w:numFmt w:val="lowerRoman"/>
      <w:lvlText w:val="%6."/>
      <w:start w:val="1"/>
      <w:pPr>
        <w:ind w:left="2955"/>
        <w:ind w:hanging="420"/>
        <w:tabs>
          <w:tab w:val="left" w:pos="2955"/>
        </w:tabs>
      </w:pPr>
      <w:lvlJc w:val="right"/>
    </w:lvl>
    <w:lvl w:ilvl="6" w:tentative="0">
      <w:numFmt w:val="decimal"/>
      <w:lvlText w:val="%7."/>
      <w:start w:val="1"/>
      <w:pPr>
        <w:ind w:left="3375"/>
        <w:ind w:hanging="420"/>
        <w:tabs>
          <w:tab w:val="left" w:pos="3375"/>
        </w:tabs>
      </w:pPr>
      <w:lvlJc w:val="left"/>
    </w:lvl>
    <w:lvl w:ilvl="7" w:tentative="0">
      <w:numFmt w:val="lowerLetter"/>
      <w:lvlText w:val="%8)"/>
      <w:start w:val="1"/>
      <w:pPr>
        <w:ind w:left="3795"/>
        <w:ind w:hanging="420"/>
        <w:tabs>
          <w:tab w:val="left" w:pos="3795"/>
        </w:tabs>
      </w:pPr>
      <w:lvlJc w:val="left"/>
    </w:lvl>
    <w:lvl w:ilvl="8" w:tentative="0">
      <w:numFmt w:val="lowerRoman"/>
      <w:lvlText w:val="%9."/>
      <w:start w:val="1"/>
      <w:pPr>
        <w:ind w:left="4215"/>
        <w:ind w:hanging="420"/>
        <w:tabs>
          <w:tab w:val="left" w:pos="4215"/>
        </w:tabs>
      </w:pPr>
      <w:lvlJc w:val="right"/>
    </w:lvl>
  </w:abstractNum>
  <w:abstractNum w:abstractNumId="2">
    <w:multiLevelType w:val="hybridMultilevel"/>
    <w:nsid w:val="4F3E31FD"/>
    <w:tmpl w:val="4F3E31FD"/>
    <w:lvl w:ilvl="0" w:tentative="0">
      <w:numFmt w:val="decimal"/>
      <w:lvlText w:val="%1．"/>
      <w:start w:val="1"/>
      <w:rPr>
        <w:rFonts w:hint="eastAsia"/>
      </w:rPr>
      <w:pPr>
        <w:ind w:left="795"/>
        <w:ind w:hanging="360"/>
        <w:tabs>
          <w:tab w:val="left" w:pos="795"/>
        </w:tabs>
      </w:pPr>
      <w:lvlJc w:val="left"/>
    </w:lvl>
    <w:lvl w:ilvl="1" w:tentative="0">
      <w:numFmt w:val="lowerLetter"/>
      <w:lvlText w:val="%2)"/>
      <w:start w:val="1"/>
      <w:pPr>
        <w:ind w:left="1275"/>
        <w:ind w:hanging="420"/>
        <w:tabs>
          <w:tab w:val="left" w:pos="1275"/>
        </w:tabs>
      </w:pPr>
      <w:lvlJc w:val="left"/>
    </w:lvl>
    <w:lvl w:ilvl="2" w:tentative="0">
      <w:numFmt w:val="lowerRoman"/>
      <w:lvlText w:val="%3."/>
      <w:start w:val="1"/>
      <w:pPr>
        <w:ind w:left="1695"/>
        <w:ind w:hanging="420"/>
        <w:tabs>
          <w:tab w:val="left" w:pos="1695"/>
        </w:tabs>
      </w:pPr>
      <w:lvlJc w:val="right"/>
    </w:lvl>
    <w:lvl w:ilvl="3" w:tentative="0">
      <w:numFmt w:val="decimal"/>
      <w:lvlText w:val="%4."/>
      <w:start w:val="1"/>
      <w:pPr>
        <w:ind w:left="2115"/>
        <w:ind w:hanging="420"/>
        <w:tabs>
          <w:tab w:val="left" w:pos="2115"/>
        </w:tabs>
      </w:pPr>
      <w:lvlJc w:val="left"/>
    </w:lvl>
    <w:lvl w:ilvl="4" w:tentative="0">
      <w:numFmt w:val="lowerLetter"/>
      <w:lvlText w:val="%5)"/>
      <w:start w:val="1"/>
      <w:pPr>
        <w:ind w:left="2535"/>
        <w:ind w:hanging="420"/>
        <w:tabs>
          <w:tab w:val="left" w:pos="2535"/>
        </w:tabs>
      </w:pPr>
      <w:lvlJc w:val="left"/>
    </w:lvl>
    <w:lvl w:ilvl="5" w:tentative="0">
      <w:numFmt w:val="lowerRoman"/>
      <w:lvlText w:val="%6."/>
      <w:start w:val="1"/>
      <w:pPr>
        <w:ind w:left="2955"/>
        <w:ind w:hanging="420"/>
        <w:tabs>
          <w:tab w:val="left" w:pos="2955"/>
        </w:tabs>
      </w:pPr>
      <w:lvlJc w:val="right"/>
    </w:lvl>
    <w:lvl w:ilvl="6" w:tentative="0">
      <w:numFmt w:val="decimal"/>
      <w:lvlText w:val="%7."/>
      <w:start w:val="1"/>
      <w:pPr>
        <w:ind w:left="3375"/>
        <w:ind w:hanging="420"/>
        <w:tabs>
          <w:tab w:val="left" w:pos="3375"/>
        </w:tabs>
      </w:pPr>
      <w:lvlJc w:val="left"/>
    </w:lvl>
    <w:lvl w:ilvl="7" w:tentative="0">
      <w:numFmt w:val="lowerLetter"/>
      <w:lvlText w:val="%8)"/>
      <w:start w:val="1"/>
      <w:pPr>
        <w:ind w:left="3795"/>
        <w:ind w:hanging="420"/>
        <w:tabs>
          <w:tab w:val="left" w:pos="3795"/>
        </w:tabs>
      </w:pPr>
      <w:lvlJc w:val="left"/>
    </w:lvl>
    <w:lvl w:ilvl="8" w:tentative="0">
      <w:numFmt w:val="lowerRoman"/>
      <w:lvlText w:val="%9."/>
      <w:start w:val="1"/>
      <w:pPr>
        <w:ind w:left="4215"/>
        <w:ind w:hanging="420"/>
        <w:tabs>
          <w:tab w:val="left" w:pos="4215"/>
        </w:tabs>
      </w:pPr>
      <w:lvlJc w:val="right"/>
    </w:lvl>
  </w:abstractNum>
  <w:abstractNum w:abstractNumId="10121982">
    <w:multiLevelType w:val="hybridMultilevel"/>
    <w:lvl w:ilvl="0">
      <w:numFmt w:val="bullet"/>
      <w:lvlText w:val=""/>
      <w:start w:val="0"/>
      <w:rPr>
        <w:rFonts w:ascii="Symbol" w:hAnsi="Symbol"/>
      </w:rPr>
      <w:pPr>
        <w:ind w:left="720"/>
        <w:ind w:hanging="360"/>
      </w:pPr>
    </w:lvl>
    <w:lvl w:ilvl="1">
      <w:numFmt w:val="bullet"/>
      <w:lvlText w:val="o"/>
      <w:start w:val="0"/>
      <w:rPr>
        <w:rFonts w:ascii="Courier New" w:hAnsi="Courier New"/>
      </w:rPr>
      <w:pPr>
        <w:ind w:left="1440"/>
        <w:ind w:hanging="1080"/>
      </w:pPr>
    </w:lvl>
    <w:lvl w:ilvl="2">
      <w:numFmt w:val="bullet"/>
      <w:lvlText w:val=""/>
      <w:start w:val="0"/>
      <w:rPr>
        <w:rFonts w:ascii="Wingdings" w:hAnsi="Wingdings"/>
      </w:rPr>
      <w:pPr>
        <w:ind w:left="2160"/>
        <w:ind w:hanging="1800"/>
      </w:pPr>
    </w:lvl>
    <w:lvl w:ilvl="3">
      <w:numFmt w:val="bullet"/>
      <w:lvlText w:val=""/>
      <w:start w:val="0"/>
      <w:rPr>
        <w:rFonts w:ascii="Symbol" w:hAnsi="Symbol"/>
      </w:rPr>
      <w:pPr>
        <w:ind w:left="2880"/>
        <w:ind w:hanging="2520"/>
      </w:pPr>
    </w:lvl>
    <w:lvl w:ilvl="4">
      <w:numFmt w:val="bullet"/>
      <w:lvlText w:val="o"/>
      <w:start w:val="0"/>
      <w:rPr>
        <w:rFonts w:ascii="Courier New" w:hAnsi="Courier New"/>
      </w:rPr>
      <w:pPr>
        <w:ind w:left="3600"/>
        <w:ind w:hanging="3240"/>
      </w:pPr>
    </w:lvl>
    <w:lvl w:ilvl="5">
      <w:numFmt w:val="bullet"/>
      <w:lvlText w:val=""/>
      <w:start w:val="0"/>
      <w:rPr>
        <w:rFonts w:ascii="Wingdings" w:hAnsi="Wingdings"/>
      </w:rPr>
      <w:pPr>
        <w:ind w:left="4320"/>
        <w:ind w:hanging="3960"/>
      </w:pPr>
    </w:lvl>
    <w:lvl w:ilvl="6">
      <w:numFmt w:val="bullet"/>
      <w:lvlText w:val=""/>
      <w:start w:val="0"/>
      <w:rPr>
        <w:rFonts w:ascii="Symbol" w:hAnsi="Symbol"/>
      </w:rPr>
      <w:pPr>
        <w:ind w:left="5040"/>
        <w:ind w:hanging="4680"/>
      </w:pPr>
    </w:lvl>
    <w:lvl w:ilvl="7">
      <w:numFmt w:val="bullet"/>
      <w:lvlText w:val="o"/>
      <w:start w:val="0"/>
      <w:rPr>
        <w:rFonts w:ascii="Courier New" w:hAnsi="Courier New"/>
      </w:rPr>
      <w:pPr>
        <w:ind w:left="5760"/>
        <w:ind w:hanging="5400"/>
      </w:pPr>
    </w:lvl>
    <w:lvl w:ilvl="8">
      <w:numFmt w:val="bullet"/>
      <w:lvlText w:val=""/>
      <w:start w:val="0"/>
      <w:rPr>
        <w:rFonts w:ascii="Wingdings" w:hAnsi="Wingdings"/>
      </w:rPr>
      <w:pPr>
        <w:ind w:left="6480"/>
        <w:ind w:hanging="6120"/>
      </w:pPr>
    </w:lvl>
  </w:abstractNum>
  <w:abstractNum w:abstractNumId="10121983">
    <w:multiLevelType w:val="hybridMultilevel"/>
    <w:lvl w:ilvl="0">
      <w:numFmt w:val="decimal"/>
      <w:lvlText w:val="%1."/>
      <w:start w:val="1"/>
      <w:pPr>
        <w:ind w:left="720"/>
        <w:ind w:hanging="360"/>
      </w:pPr>
    </w:lvl>
    <w:lvl w:ilvl="1">
      <w:numFmt w:val="decimal"/>
      <w:lvlText w:val="%2."/>
      <w:start w:val="1"/>
      <w:pPr>
        <w:ind w:left="1440"/>
        <w:ind w:hanging="1080"/>
      </w:pPr>
    </w:lvl>
    <w:lvl w:ilvl="2">
      <w:numFmt w:val="decimal"/>
      <w:lvlText w:val="%3."/>
      <w:start w:val="1"/>
      <w:pPr>
        <w:ind w:left="2160"/>
        <w:ind w:hanging="1980"/>
      </w:pPr>
    </w:lvl>
    <w:lvl w:ilvl="3">
      <w:numFmt w:val="decimal"/>
      <w:lvlText w:val="%4."/>
      <w:start w:val="1"/>
      <w:pPr>
        <w:ind w:left="2880"/>
        <w:ind w:hanging="2520"/>
      </w:pPr>
    </w:lvl>
    <w:lvl w:ilvl="4">
      <w:numFmt w:val="decimal"/>
      <w:lvlText w:val="%5."/>
      <w:start w:val="1"/>
      <w:pPr>
        <w:ind w:left="3600"/>
        <w:ind w:hanging="3240"/>
      </w:pPr>
    </w:lvl>
    <w:lvl w:ilvl="5">
      <w:numFmt w:val="decimal"/>
      <w:lvlText w:val="%6."/>
      <w:start w:val="1"/>
      <w:pPr>
        <w:ind w:left="4320"/>
        <w:ind w:hanging="4140"/>
      </w:pPr>
    </w:lvl>
    <w:lvl w:ilvl="6">
      <w:numFmt w:val="decimal"/>
      <w:lvlText w:val="%7."/>
      <w:start w:val="1"/>
      <w:pPr>
        <w:ind w:left="5040"/>
        <w:ind w:hanging="4680"/>
      </w:pPr>
    </w:lvl>
    <w:lvl w:ilvl="7">
      <w:numFmt w:val="decimal"/>
      <w:lvlText w:val="%8."/>
      <w:start w:val="1"/>
      <w:pPr>
        <w:ind w:left="5760"/>
        <w:ind w:hanging="5400"/>
      </w:pPr>
    </w:lvl>
    <w:lvl w:ilvl="8">
      <w:numFmt w:val="decimal"/>
      <w:lvlText w:val="%9."/>
      <w:start w:val="1"/>
      <w:pPr>
        <w:ind w:left="6480"/>
        <w:ind w:hanging="6300"/>
      </w:pPr>
    </w:lvl>
  </w:abstractNum>
  <w:num w:numId="1">
    <w:abstractNumId w:val="1"/>
  </w:num>
  <w:num w:numId="2">
    <w:abstractNumId w:val="2"/>
  </w:num>
  <w:num w:numId="3">
    <w:abstractNumId w:val="0"/>
  </w:num>
  <w:num w:numId="10121982">
    <w:abstractNumId w:val="10121982"/>
  </w:num>
  <w:num w:numId="10121983">
    <w:abstractNumId w:val="10121983"/>
  </w:num>
</w:numbering>
</file>

<file path=word/settings.xml><?xml version="1.0" encoding="utf-8"?>
<w:settings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sl="http://schemas.openxmlformats.org/schemaLibrary/2006/main"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wpsCustomData="http://www.wps.cn/officeDocument/2013/wpsCustomData" mc:Ignorable="w14 wp14">
  <w:zoom w:percent="110"/>
  <w:doNotDisplayPageBoundaries w:val="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hYjEyZmNkYjZkMjJkNmQ3MDRiNGM4MTFiYjdiNmQifQ=="/>
    <w:docVar w:name="KSO_WPS_MARK_KEY" w:val="bfc6e903-c94f-4c46-bd0c-d37727f8ed70"/>
  </w:docVar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rsids>
    <w:rsidRoot val="003447BF"/>
    <w:rsid val="0000023A"/>
    <w:rsid val="00000D8A"/>
    <w:rsid val="00002207"/>
    <w:rsid val="0000340B"/>
    <w:rsid val="000035F7"/>
    <w:rsid val="00003EA6"/>
    <w:rsid val="000048DB"/>
    <w:rsid val="000056AD"/>
    <w:rsid val="00006391"/>
    <w:rsid val="000066B1"/>
    <w:rsid val="000066C7"/>
    <w:rsid val="00007938"/>
    <w:rsid val="000109D5"/>
    <w:rsid val="00010C85"/>
    <w:rsid val="000121F4"/>
    <w:rsid val="000126A7"/>
    <w:rsid val="00013B94"/>
    <w:rsid val="00013CCE"/>
    <w:rsid val="00013EAD"/>
    <w:rsid val="000140D2"/>
    <w:rsid val="00015473"/>
    <w:rsid val="00016CB2"/>
    <w:rsid val="000176E1"/>
    <w:rsid val="0002035A"/>
    <w:rsid val="000203CA"/>
    <w:rsid val="00022BFC"/>
    <w:rsid val="000235F1"/>
    <w:rsid val="00027A64"/>
    <w:rsid val="00030120"/>
    <w:rsid val="000305C9"/>
    <w:rsid val="00031202"/>
    <w:rsid val="00031718"/>
    <w:rsid val="00031D49"/>
    <w:rsid val="0003264D"/>
    <w:rsid val="00033243"/>
    <w:rsid val="00034F4C"/>
    <w:rsid val="00035188"/>
    <w:rsid val="00035689"/>
    <w:rsid val="00035A30"/>
    <w:rsid val="00035E1B"/>
    <w:rsid val="000368DB"/>
    <w:rsid val="00036978"/>
    <w:rsid val="00036C95"/>
    <w:rsid val="000370BC"/>
    <w:rsid val="000417EA"/>
    <w:rsid val="00042463"/>
    <w:rsid val="000433A7"/>
    <w:rsid val="00043FE0"/>
    <w:rsid val="00046197"/>
    <w:rsid val="0004713F"/>
    <w:rsid val="00050A47"/>
    <w:rsid val="00050FAE"/>
    <w:rsid val="00051C07"/>
    <w:rsid val="0005230D"/>
    <w:rsid val="00052373"/>
    <w:rsid val="0005298D"/>
    <w:rsid val="00053A3B"/>
    <w:rsid val="00053ACB"/>
    <w:rsid val="00054226"/>
    <w:rsid val="0005466F"/>
    <w:rsid val="000547D0"/>
    <w:rsid val="000551E5"/>
    <w:rsid val="00056024"/>
    <w:rsid val="000602B2"/>
    <w:rsid val="00061089"/>
    <w:rsid val="0006147C"/>
    <w:rsid val="0006230D"/>
    <w:rsid val="000629E2"/>
    <w:rsid val="00062C50"/>
    <w:rsid val="00062D25"/>
    <w:rsid val="00063CA3"/>
    <w:rsid val="0006413E"/>
    <w:rsid val="00064E83"/>
    <w:rsid val="00066470"/>
    <w:rsid val="00066685"/>
    <w:rsid val="000702C7"/>
    <w:rsid val="0007042D"/>
    <w:rsid val="000711E0"/>
    <w:rsid val="000711E8"/>
    <w:rsid val="000713FA"/>
    <w:rsid val="00071B86"/>
    <w:rsid val="00072B98"/>
    <w:rsid val="000737D5"/>
    <w:rsid val="00073F28"/>
    <w:rsid val="00074924"/>
    <w:rsid val="000758F4"/>
    <w:rsid val="00075EE4"/>
    <w:rsid val="00076460"/>
    <w:rsid val="000769C0"/>
    <w:rsid val="0008021F"/>
    <w:rsid val="0008030B"/>
    <w:rsid val="0008074A"/>
    <w:rsid val="00080FDE"/>
    <w:rsid val="00080FEA"/>
    <w:rsid val="00081392"/>
    <w:rsid val="000825CD"/>
    <w:rsid val="00082C65"/>
    <w:rsid val="00082E41"/>
    <w:rsid val="00083710"/>
    <w:rsid val="00083C90"/>
    <w:rsid val="00083F30"/>
    <w:rsid val="00084236"/>
    <w:rsid val="0008426E"/>
    <w:rsid val="000850E9"/>
    <w:rsid val="000859E7"/>
    <w:rsid val="00085F92"/>
    <w:rsid val="000862B1"/>
    <w:rsid val="00086313"/>
    <w:rsid val="00086CF7"/>
    <w:rsid val="00087562"/>
    <w:rsid val="00087A9D"/>
    <w:rsid val="00087DB2"/>
    <w:rsid val="000903E0"/>
    <w:rsid val="0009085D"/>
    <w:rsid val="00090E33"/>
    <w:rsid val="00091234"/>
    <w:rsid val="000915B5"/>
    <w:rsid val="000924E1"/>
    <w:rsid val="00092ABD"/>
    <w:rsid val="00093597"/>
    <w:rsid val="00093BE6"/>
    <w:rsid val="00093F23"/>
    <w:rsid val="000940E3"/>
    <w:rsid val="000950DD"/>
    <w:rsid val="00095825"/>
    <w:rsid val="00096A42"/>
    <w:rsid val="000977D2"/>
    <w:rsid val="000A1C07"/>
    <w:rsid val="000A224B"/>
    <w:rsid val="000A23F5"/>
    <w:rsid val="000A2765"/>
    <w:rsid val="000A3F5B"/>
    <w:rsid val="000A424B"/>
    <w:rsid val="000A5072"/>
    <w:rsid val="000A70C0"/>
    <w:rsid val="000A76FF"/>
    <w:rsid val="000A799D"/>
    <w:rsid val="000A79E8"/>
    <w:rsid val="000B005C"/>
    <w:rsid val="000B06EC"/>
    <w:rsid val="000B1727"/>
    <w:rsid val="000B1DF7"/>
    <w:rsid val="000B2779"/>
    <w:rsid val="000B47AD"/>
    <w:rsid val="000B517B"/>
    <w:rsid val="000B6146"/>
    <w:rsid val="000B6DD8"/>
    <w:rsid val="000B6DF0"/>
    <w:rsid val="000C0825"/>
    <w:rsid val="000C17A9"/>
    <w:rsid val="000C3ED3"/>
    <w:rsid val="000C482E"/>
    <w:rsid val="000C6390"/>
    <w:rsid val="000C6B8A"/>
    <w:rsid val="000C6E23"/>
    <w:rsid val="000C7955"/>
    <w:rsid val="000C79E7"/>
    <w:rsid val="000C7F44"/>
    <w:rsid val="000C7F80"/>
    <w:rsid val="000D0155"/>
    <w:rsid val="000D14A9"/>
    <w:rsid val="000D2F21"/>
    <w:rsid val="000D486A"/>
    <w:rsid val="000D486E"/>
    <w:rsid val="000D4D7C"/>
    <w:rsid val="000D4D91"/>
    <w:rsid val="000D4EA2"/>
    <w:rsid val="000D55C4"/>
    <w:rsid val="000D5E0D"/>
    <w:rsid val="000D6D59"/>
    <w:rsid val="000D6F72"/>
    <w:rsid val="000D7392"/>
    <w:rsid val="000D7A5B"/>
    <w:rsid val="000E0480"/>
    <w:rsid val="000E0698"/>
    <w:rsid val="000E0D71"/>
    <w:rsid val="000E2607"/>
    <w:rsid val="000E2B96"/>
    <w:rsid val="000E301C"/>
    <w:rsid val="000E31DA"/>
    <w:rsid val="000E3266"/>
    <w:rsid val="000E3A8A"/>
    <w:rsid val="000E406C"/>
    <w:rsid val="000E444B"/>
    <w:rsid val="000E44AB"/>
    <w:rsid val="000E5A9F"/>
    <w:rsid val="000E6C7D"/>
    <w:rsid val="000E74ED"/>
    <w:rsid val="000E7CD2"/>
    <w:rsid val="000F02A3"/>
    <w:rsid val="000F1557"/>
    <w:rsid val="000F1864"/>
    <w:rsid val="000F259B"/>
    <w:rsid val="000F379E"/>
    <w:rsid val="000F42DF"/>
    <w:rsid val="000F456F"/>
    <w:rsid val="000F47D9"/>
    <w:rsid val="000F4AE1"/>
    <w:rsid val="000F4FEF"/>
    <w:rsid val="000F513A"/>
    <w:rsid val="000F5B40"/>
    <w:rsid val="000F7555"/>
    <w:rsid val="001005DF"/>
    <w:rsid val="00100B27"/>
    <w:rsid val="00102526"/>
    <w:rsid val="0010264B"/>
    <w:rsid val="00102A52"/>
    <w:rsid val="00103DDD"/>
    <w:rsid val="001043B1"/>
    <w:rsid val="00104A1E"/>
    <w:rsid val="00104B25"/>
    <w:rsid val="001057C3"/>
    <w:rsid val="00105D37"/>
    <w:rsid val="00106911"/>
    <w:rsid val="00107537"/>
    <w:rsid val="00107C0E"/>
    <w:rsid val="001112B1"/>
    <w:rsid val="0011183F"/>
    <w:rsid val="00112A18"/>
    <w:rsid val="0011354F"/>
    <w:rsid val="001135A8"/>
    <w:rsid val="00114457"/>
    <w:rsid val="00114A6A"/>
    <w:rsid val="00114E84"/>
    <w:rsid val="0011558A"/>
    <w:rsid val="001160D8"/>
    <w:rsid val="00117E5D"/>
    <w:rsid val="00120F1C"/>
    <w:rsid val="001228DF"/>
    <w:rsid val="001228FF"/>
    <w:rsid val="00122E2A"/>
    <w:rsid val="00123E58"/>
    <w:rsid val="00123EBD"/>
    <w:rsid val="00124EB2"/>
    <w:rsid val="001258FA"/>
    <w:rsid val="001263DC"/>
    <w:rsid val="0012648F"/>
    <w:rsid val="0012656C"/>
    <w:rsid val="0012708D"/>
    <w:rsid val="00127270"/>
    <w:rsid val="001302DE"/>
    <w:rsid val="0013033C"/>
    <w:rsid val="001306E4"/>
    <w:rsid val="001314F8"/>
    <w:rsid val="00131E0F"/>
    <w:rsid val="001328C8"/>
    <w:rsid val="0013293C"/>
    <w:rsid val="00133BAB"/>
    <w:rsid val="0013423B"/>
    <w:rsid val="001342D9"/>
    <w:rsid val="00134F74"/>
    <w:rsid val="001352AC"/>
    <w:rsid val="0013625A"/>
    <w:rsid val="00136356"/>
    <w:rsid val="0013681A"/>
    <w:rsid val="001369FF"/>
    <w:rsid val="00137533"/>
    <w:rsid val="00137596"/>
    <w:rsid val="0014056C"/>
    <w:rsid val="0014074B"/>
    <w:rsid val="0014122C"/>
    <w:rsid val="00142434"/>
    <w:rsid val="00142B8C"/>
    <w:rsid val="001450B9"/>
    <w:rsid val="00146A76"/>
    <w:rsid val="001471B2"/>
    <w:rsid val="001471D4"/>
    <w:rsid val="001478CA"/>
    <w:rsid val="00147BCE"/>
    <w:rsid val="0015024C"/>
    <w:rsid val="00152113"/>
    <w:rsid val="00152E22"/>
    <w:rsid val="0015365C"/>
    <w:rsid val="0015400F"/>
    <w:rsid val="00154D0D"/>
    <w:rsid val="00156A1E"/>
    <w:rsid val="00157933"/>
    <w:rsid val="00157A60"/>
    <w:rsid val="00157F55"/>
    <w:rsid val="001608A1"/>
    <w:rsid val="00160CA8"/>
    <w:rsid val="00160CB4"/>
    <w:rsid val="00161267"/>
    <w:rsid val="00161362"/>
    <w:rsid val="00161531"/>
    <w:rsid val="0016164D"/>
    <w:rsid val="00161CFF"/>
    <w:rsid val="00161D40"/>
    <w:rsid val="00161DA3"/>
    <w:rsid val="00162435"/>
    <w:rsid val="001637D7"/>
    <w:rsid val="0016393B"/>
    <w:rsid val="0016432A"/>
    <w:rsid val="00164641"/>
    <w:rsid val="001648E0"/>
    <w:rsid val="00164ED6"/>
    <w:rsid val="001652C8"/>
    <w:rsid val="001656BB"/>
    <w:rsid val="00166452"/>
    <w:rsid val="001708B6"/>
    <w:rsid val="00171559"/>
    <w:rsid val="00172ADC"/>
    <w:rsid val="001733E1"/>
    <w:rsid val="00177487"/>
    <w:rsid val="001778BA"/>
    <w:rsid val="00177CEC"/>
    <w:rsid val="001801B1"/>
    <w:rsid val="00180DE7"/>
    <w:rsid val="0018208D"/>
    <w:rsid val="00184A4E"/>
    <w:rsid val="001851E0"/>
    <w:rsid val="001853C2"/>
    <w:rsid val="00185E40"/>
    <w:rsid val="00185E90"/>
    <w:rsid val="00185FEE"/>
    <w:rsid val="00187848"/>
    <w:rsid val="00187F43"/>
    <w:rsid val="0019057F"/>
    <w:rsid val="001917A0"/>
    <w:rsid val="00191F3F"/>
    <w:rsid val="00193497"/>
    <w:rsid val="0019365A"/>
    <w:rsid val="001953D9"/>
    <w:rsid val="00196915"/>
    <w:rsid val="00197DDB"/>
    <w:rsid val="001A0476"/>
    <w:rsid val="001A0538"/>
    <w:rsid val="001A12D7"/>
    <w:rsid val="001A3503"/>
    <w:rsid val="001A3DE7"/>
    <w:rsid val="001A5107"/>
    <w:rsid val="001A551A"/>
    <w:rsid val="001A5DBA"/>
    <w:rsid val="001A703C"/>
    <w:rsid val="001A70BD"/>
    <w:rsid val="001A7F57"/>
    <w:rsid val="001B00E7"/>
    <w:rsid val="001B1B87"/>
    <w:rsid val="001B2EE1"/>
    <w:rsid val="001B3BD8"/>
    <w:rsid val="001B5B6E"/>
    <w:rsid val="001B6A93"/>
    <w:rsid val="001C0DAC"/>
    <w:rsid val="001C109C"/>
    <w:rsid val="001C1F20"/>
    <w:rsid val="001C234A"/>
    <w:rsid val="001C294D"/>
    <w:rsid val="001C394F"/>
    <w:rsid val="001C4A9E"/>
    <w:rsid val="001C70F9"/>
    <w:rsid val="001C7893"/>
    <w:rsid val="001C7D91"/>
    <w:rsid val="001D065F"/>
    <w:rsid val="001D06C5"/>
    <w:rsid val="001D09BD"/>
    <w:rsid val="001D1DF0"/>
    <w:rsid val="001D2210"/>
    <w:rsid val="001D3840"/>
    <w:rsid val="001D5539"/>
    <w:rsid val="001D5600"/>
    <w:rsid val="001D6A5D"/>
    <w:rsid val="001D71CD"/>
    <w:rsid val="001D75F8"/>
    <w:rsid val="001E0295"/>
    <w:rsid val="001E03C5"/>
    <w:rsid val="001E1591"/>
    <w:rsid val="001E174C"/>
    <w:rsid val="001E1FE5"/>
    <w:rsid val="001E2AFF"/>
    <w:rsid val="001E345D"/>
    <w:rsid val="001E39F6"/>
    <w:rsid val="001E4164"/>
    <w:rsid val="001E4691"/>
    <w:rsid val="001E516F"/>
    <w:rsid val="001E5288"/>
    <w:rsid val="001E6646"/>
    <w:rsid val="001E70F0"/>
    <w:rsid val="001E7253"/>
    <w:rsid val="001F0144"/>
    <w:rsid val="001F039E"/>
    <w:rsid val="001F03C3"/>
    <w:rsid val="001F0E74"/>
    <w:rsid val="001F11D2"/>
    <w:rsid val="001F139E"/>
    <w:rsid val="001F245F"/>
    <w:rsid val="001F25F8"/>
    <w:rsid val="001F2B23"/>
    <w:rsid val="001F2BB0"/>
    <w:rsid val="001F337F"/>
    <w:rsid val="001F3575"/>
    <w:rsid val="001F3A41"/>
    <w:rsid val="001F46E7"/>
    <w:rsid val="001F4963"/>
    <w:rsid val="001F6864"/>
    <w:rsid val="001F6C83"/>
    <w:rsid val="001F7DFE"/>
    <w:rsid val="00200170"/>
    <w:rsid val="0020091A"/>
    <w:rsid val="0020169E"/>
    <w:rsid val="00202F5C"/>
    <w:rsid val="00203CF7"/>
    <w:rsid val="00203E0E"/>
    <w:rsid val="002047D2"/>
    <w:rsid val="002049D9"/>
    <w:rsid val="00205040"/>
    <w:rsid val="00205850"/>
    <w:rsid val="0020679E"/>
    <w:rsid val="002071C3"/>
    <w:rsid val="00207669"/>
    <w:rsid val="002106C9"/>
    <w:rsid val="00211DB2"/>
    <w:rsid val="00211EEF"/>
    <w:rsid val="0021316A"/>
    <w:rsid val="00214C12"/>
    <w:rsid val="00216839"/>
    <w:rsid val="00216AA3"/>
    <w:rsid val="0021730F"/>
    <w:rsid val="00217CE3"/>
    <w:rsid val="00217F9F"/>
    <w:rsid val="002206D8"/>
    <w:rsid val="002217E5"/>
    <w:rsid val="002230A3"/>
    <w:rsid val="00223BB6"/>
    <w:rsid val="00223D75"/>
    <w:rsid val="00224E12"/>
    <w:rsid val="002266A7"/>
    <w:rsid val="0022670E"/>
    <w:rsid val="002272FC"/>
    <w:rsid val="00227E8F"/>
    <w:rsid val="002332B2"/>
    <w:rsid val="002332EF"/>
    <w:rsid val="002333E8"/>
    <w:rsid val="00233830"/>
    <w:rsid val="00234927"/>
    <w:rsid val="00234ABD"/>
    <w:rsid val="00234FBE"/>
    <w:rsid val="00234FC1"/>
    <w:rsid val="00235499"/>
    <w:rsid val="00236056"/>
    <w:rsid val="0023657F"/>
    <w:rsid val="00236F49"/>
    <w:rsid val="00237107"/>
    <w:rsid val="00237B23"/>
    <w:rsid val="00237E16"/>
    <w:rsid val="002401A4"/>
    <w:rsid val="00240742"/>
    <w:rsid val="00240890"/>
    <w:rsid val="0024103C"/>
    <w:rsid val="00241326"/>
    <w:rsid val="00241470"/>
    <w:rsid val="002418C4"/>
    <w:rsid val="0024334D"/>
    <w:rsid val="002433FF"/>
    <w:rsid val="002437BF"/>
    <w:rsid val="00243AF4"/>
    <w:rsid val="002444B8"/>
    <w:rsid val="00245095"/>
    <w:rsid val="002458E4"/>
    <w:rsid val="00245A2F"/>
    <w:rsid val="00245CCD"/>
    <w:rsid val="00245F4A"/>
    <w:rsid val="00246E64"/>
    <w:rsid val="00247266"/>
    <w:rsid val="00247518"/>
    <w:rsid val="002516D9"/>
    <w:rsid val="0025198C"/>
    <w:rsid val="0025278D"/>
    <w:rsid val="0025313C"/>
    <w:rsid val="00253410"/>
    <w:rsid val="00253B8D"/>
    <w:rsid val="00254469"/>
    <w:rsid val="0025474D"/>
    <w:rsid val="00254E81"/>
    <w:rsid val="002553C4"/>
    <w:rsid val="0025548A"/>
    <w:rsid val="002554ED"/>
    <w:rsid val="002563E4"/>
    <w:rsid val="00256532"/>
    <w:rsid val="00256680"/>
    <w:rsid val="00256758"/>
    <w:rsid val="002575B7"/>
    <w:rsid val="00257BC9"/>
    <w:rsid val="0026150E"/>
    <w:rsid val="00261D7B"/>
    <w:rsid val="00261FDD"/>
    <w:rsid val="002638BB"/>
    <w:rsid val="0026442A"/>
    <w:rsid val="002650E7"/>
    <w:rsid val="002673FB"/>
    <w:rsid val="00270705"/>
    <w:rsid val="0027177D"/>
    <w:rsid val="00271A2C"/>
    <w:rsid val="002726E6"/>
    <w:rsid val="0027312C"/>
    <w:rsid val="0027316E"/>
    <w:rsid val="002740CA"/>
    <w:rsid val="00274153"/>
    <w:rsid val="00274394"/>
    <w:rsid val="00274683"/>
    <w:rsid val="00275B04"/>
    <w:rsid val="00275B67"/>
    <w:rsid val="00275E2D"/>
    <w:rsid val="002762AD"/>
    <w:rsid val="002777B6"/>
    <w:rsid val="00277AAF"/>
    <w:rsid val="00277E73"/>
    <w:rsid val="00277FD4"/>
    <w:rsid val="002806B7"/>
    <w:rsid val="00281775"/>
    <w:rsid val="0028179E"/>
    <w:rsid val="002819B1"/>
    <w:rsid val="00281AA6"/>
    <w:rsid val="00283190"/>
    <w:rsid val="00285B8B"/>
    <w:rsid val="00285CB2"/>
    <w:rsid val="00285D9D"/>
    <w:rsid val="00286B69"/>
    <w:rsid val="00286BCC"/>
    <w:rsid val="00286D70"/>
    <w:rsid val="002908CC"/>
    <w:rsid val="002922B8"/>
    <w:rsid val="00292AAB"/>
    <w:rsid val="00292AEF"/>
    <w:rsid val="002934D1"/>
    <w:rsid val="00293E14"/>
    <w:rsid val="00295456"/>
    <w:rsid val="00295578"/>
    <w:rsid val="00296619"/>
    <w:rsid val="00296699"/>
    <w:rsid val="00297CE2"/>
    <w:rsid val="002A00A4"/>
    <w:rsid val="002A00F9"/>
    <w:rsid val="002A2078"/>
    <w:rsid val="002A2153"/>
    <w:rsid val="002A2208"/>
    <w:rsid val="002A22D5"/>
    <w:rsid val="002A2AAF"/>
    <w:rsid val="002A2C3F"/>
    <w:rsid val="002A3F0B"/>
    <w:rsid val="002A3FFA"/>
    <w:rsid val="002A421A"/>
    <w:rsid val="002A46C7"/>
    <w:rsid val="002A59F7"/>
    <w:rsid val="002A5D95"/>
    <w:rsid val="002A5DB0"/>
    <w:rsid val="002A6016"/>
    <w:rsid val="002A63F2"/>
    <w:rsid val="002B01E2"/>
    <w:rsid val="002B12BE"/>
    <w:rsid val="002B12F1"/>
    <w:rsid val="002B18B8"/>
    <w:rsid val="002B1CE6"/>
    <w:rsid val="002B2899"/>
    <w:rsid val="002B379D"/>
    <w:rsid val="002B3B5C"/>
    <w:rsid val="002B5016"/>
    <w:rsid val="002B5135"/>
    <w:rsid val="002B5881"/>
    <w:rsid val="002B5BE4"/>
    <w:rsid val="002B6529"/>
    <w:rsid val="002B6E49"/>
    <w:rsid val="002B7B69"/>
    <w:rsid val="002C03A8"/>
    <w:rsid val="002C05CA"/>
    <w:rsid val="002C1DA8"/>
    <w:rsid val="002C243C"/>
    <w:rsid val="002C296F"/>
    <w:rsid val="002C2972"/>
    <w:rsid val="002C3389"/>
    <w:rsid val="002C364F"/>
    <w:rsid val="002C44D2"/>
    <w:rsid val="002C4507"/>
    <w:rsid val="002C4A24"/>
    <w:rsid val="002C625E"/>
    <w:rsid val="002C662D"/>
    <w:rsid val="002C7038"/>
    <w:rsid val="002C7783"/>
    <w:rsid val="002D0354"/>
    <w:rsid val="002D037B"/>
    <w:rsid val="002D046C"/>
    <w:rsid val="002D15B4"/>
    <w:rsid val="002D185A"/>
    <w:rsid val="002D1F57"/>
    <w:rsid val="002D2A91"/>
    <w:rsid val="002D318E"/>
    <w:rsid val="002D32FC"/>
    <w:rsid val="002D34FF"/>
    <w:rsid val="002D3628"/>
    <w:rsid val="002D3934"/>
    <w:rsid val="002D4284"/>
    <w:rsid val="002D478F"/>
    <w:rsid val="002D4879"/>
    <w:rsid val="002D50D1"/>
    <w:rsid val="002D5708"/>
    <w:rsid val="002D59E9"/>
    <w:rsid val="002D5AF4"/>
    <w:rsid val="002D6F72"/>
    <w:rsid val="002D700F"/>
    <w:rsid val="002D79E9"/>
    <w:rsid val="002D7D93"/>
    <w:rsid val="002E15B5"/>
    <w:rsid val="002E1A3C"/>
    <w:rsid val="002E206E"/>
    <w:rsid val="002E24B9"/>
    <w:rsid val="002E2940"/>
    <w:rsid val="002E2A22"/>
    <w:rsid val="002E3F33"/>
    <w:rsid val="002E556A"/>
    <w:rsid val="002E6683"/>
    <w:rsid val="002E66B1"/>
    <w:rsid val="002E6C06"/>
    <w:rsid val="002E7155"/>
    <w:rsid val="002E74EB"/>
    <w:rsid val="002E7666"/>
    <w:rsid val="002E78FD"/>
    <w:rsid val="002F0950"/>
    <w:rsid val="002F0C2A"/>
    <w:rsid val="002F12E6"/>
    <w:rsid val="002F336F"/>
    <w:rsid val="002F3A5C"/>
    <w:rsid val="002F3AD1"/>
    <w:rsid val="002F420D"/>
    <w:rsid val="002F48AC"/>
    <w:rsid val="002F4AC5"/>
    <w:rsid val="002F4F1E"/>
    <w:rsid val="002F7B85"/>
    <w:rsid val="002F7BA7"/>
    <w:rsid val="0030183C"/>
    <w:rsid val="00302CB6"/>
    <w:rsid val="00303AD0"/>
    <w:rsid val="00303FB2"/>
    <w:rsid val="0030419C"/>
    <w:rsid val="00304245"/>
    <w:rsid val="00304399"/>
    <w:rsid val="0030440D"/>
    <w:rsid val="00304CB5"/>
    <w:rsid val="0030503D"/>
    <w:rsid val="003058C6"/>
    <w:rsid val="003058F1"/>
    <w:rsid val="003059F1"/>
    <w:rsid val="003059FD"/>
    <w:rsid val="0030603D"/>
    <w:rsid val="00306490"/>
    <w:rsid val="00306665"/>
    <w:rsid val="00306E10"/>
    <w:rsid val="00311DFF"/>
    <w:rsid val="00311F53"/>
    <w:rsid val="00312AD3"/>
    <w:rsid val="00312C29"/>
    <w:rsid val="00313F9C"/>
    <w:rsid val="003154DE"/>
    <w:rsid val="0031577A"/>
    <w:rsid val="00315ADD"/>
    <w:rsid val="00316501"/>
    <w:rsid val="00317434"/>
    <w:rsid val="0031756D"/>
    <w:rsid val="0031770E"/>
    <w:rsid val="00317973"/>
    <w:rsid val="003208EE"/>
    <w:rsid val="003210EA"/>
    <w:rsid val="0032300C"/>
    <w:rsid val="0032399A"/>
    <w:rsid val="00323CEF"/>
    <w:rsid val="00323D93"/>
    <w:rsid val="00324AF8"/>
    <w:rsid val="003250CA"/>
    <w:rsid val="00325C8A"/>
    <w:rsid val="003275B3"/>
    <w:rsid val="003275C9"/>
    <w:rsid val="003276D0"/>
    <w:rsid val="00327747"/>
    <w:rsid val="00327895"/>
    <w:rsid val="00327E98"/>
    <w:rsid val="00330BEF"/>
    <w:rsid val="00332D92"/>
    <w:rsid val="00333070"/>
    <w:rsid val="003331CD"/>
    <w:rsid val="00333EF5"/>
    <w:rsid val="00334FCD"/>
    <w:rsid val="00335FDD"/>
    <w:rsid val="00336698"/>
    <w:rsid val="003369A5"/>
    <w:rsid val="0033708F"/>
    <w:rsid val="003372AA"/>
    <w:rsid val="00337328"/>
    <w:rsid val="00340410"/>
    <w:rsid val="00340911"/>
    <w:rsid val="00341DDB"/>
    <w:rsid val="00342F07"/>
    <w:rsid val="003433F8"/>
    <w:rsid val="00343CD4"/>
    <w:rsid val="003447BF"/>
    <w:rsid val="00344B0C"/>
    <w:rsid val="003453AC"/>
    <w:rsid val="003453B7"/>
    <w:rsid val="003456EA"/>
    <w:rsid val="00346034"/>
    <w:rsid val="00347301"/>
    <w:rsid val="003475BD"/>
    <w:rsid val="00350D6A"/>
    <w:rsid val="003517BF"/>
    <w:rsid val="00352BCF"/>
    <w:rsid val="00353563"/>
    <w:rsid val="003539D5"/>
    <w:rsid val="00354518"/>
    <w:rsid val="00355532"/>
    <w:rsid val="00355F34"/>
    <w:rsid val="003572FE"/>
    <w:rsid val="003575BC"/>
    <w:rsid val="00357707"/>
    <w:rsid val="003604F6"/>
    <w:rsid val="003607AF"/>
    <w:rsid val="00360B4A"/>
    <w:rsid val="00360D4A"/>
    <w:rsid val="003627B9"/>
    <w:rsid val="00362AA0"/>
    <w:rsid val="00363894"/>
    <w:rsid val="00366DBA"/>
    <w:rsid val="003670E6"/>
    <w:rsid val="003704BC"/>
    <w:rsid val="003705D4"/>
    <w:rsid val="003712A8"/>
    <w:rsid val="00371A94"/>
    <w:rsid val="0037221C"/>
    <w:rsid val="00372CDD"/>
    <w:rsid val="00372F98"/>
    <w:rsid val="003730E5"/>
    <w:rsid val="0037345E"/>
    <w:rsid val="003738A3"/>
    <w:rsid val="0037492B"/>
    <w:rsid val="00376438"/>
    <w:rsid val="00376454"/>
    <w:rsid val="00376B00"/>
    <w:rsid val="00376D4B"/>
    <w:rsid val="00377C5E"/>
    <w:rsid val="003806BE"/>
    <w:rsid val="00380AC9"/>
    <w:rsid val="00380F99"/>
    <w:rsid val="003814D2"/>
    <w:rsid val="0038248B"/>
    <w:rsid val="00382E34"/>
    <w:rsid val="00383AE3"/>
    <w:rsid val="00383EDC"/>
    <w:rsid val="003842B2"/>
    <w:rsid val="00384B38"/>
    <w:rsid val="00385D8D"/>
    <w:rsid val="00387BFB"/>
    <w:rsid val="0039049F"/>
    <w:rsid val="00391CBF"/>
    <w:rsid val="00391F59"/>
    <w:rsid val="0039243F"/>
    <w:rsid val="00393515"/>
    <w:rsid val="003936E5"/>
    <w:rsid val="00394999"/>
    <w:rsid val="00394A5E"/>
    <w:rsid val="00394FDC"/>
    <w:rsid val="00395111"/>
    <w:rsid val="00396005"/>
    <w:rsid val="003962B6"/>
    <w:rsid val="0039667E"/>
    <w:rsid val="00396D76"/>
    <w:rsid val="00397087"/>
    <w:rsid val="00397485"/>
    <w:rsid val="003A0D2D"/>
    <w:rsid val="003A157A"/>
    <w:rsid val="003A1CA9"/>
    <w:rsid val="003A22A0"/>
    <w:rsid val="003A31B0"/>
    <w:rsid val="003A4141"/>
    <w:rsid val="003A4916"/>
    <w:rsid val="003A5AB3"/>
    <w:rsid val="003A616E"/>
    <w:rsid val="003A661D"/>
    <w:rsid val="003A6CDF"/>
    <w:rsid val="003A6EA0"/>
    <w:rsid val="003A7020"/>
    <w:rsid val="003A7C66"/>
    <w:rsid val="003B030C"/>
    <w:rsid val="003B0768"/>
    <w:rsid val="003B12E1"/>
    <w:rsid val="003B12F5"/>
    <w:rsid val="003B1BC1"/>
    <w:rsid val="003B2025"/>
    <w:rsid val="003B2637"/>
    <w:rsid val="003B4186"/>
    <w:rsid val="003B43AE"/>
    <w:rsid val="003B4955"/>
    <w:rsid val="003B4A6D"/>
    <w:rsid val="003B554A"/>
    <w:rsid val="003B6086"/>
    <w:rsid val="003B6F25"/>
    <w:rsid val="003B7877"/>
    <w:rsid val="003B7A80"/>
    <w:rsid val="003B7DF3"/>
    <w:rsid val="003C0548"/>
    <w:rsid val="003C0D3E"/>
    <w:rsid val="003C1101"/>
    <w:rsid val="003C1690"/>
    <w:rsid val="003C1A89"/>
    <w:rsid val="003C212C"/>
    <w:rsid val="003C2ADE"/>
    <w:rsid val="003C3C44"/>
    <w:rsid val="003C43BB"/>
    <w:rsid val="003C471A"/>
    <w:rsid val="003C4BB9"/>
    <w:rsid val="003C51CE"/>
    <w:rsid val="003C5EE4"/>
    <w:rsid val="003C680B"/>
    <w:rsid val="003C7426"/>
    <w:rsid val="003C7AC5"/>
    <w:rsid val="003D06B5"/>
    <w:rsid val="003D1E15"/>
    <w:rsid val="003D24E4"/>
    <w:rsid val="003D2CAD"/>
    <w:rsid val="003D32CB"/>
    <w:rsid val="003D3562"/>
    <w:rsid val="003D427E"/>
    <w:rsid val="003D5F94"/>
    <w:rsid val="003D692F"/>
    <w:rsid val="003D77DF"/>
    <w:rsid val="003D7BF1"/>
    <w:rsid val="003D7E97"/>
    <w:rsid val="003E079B"/>
    <w:rsid val="003E0D7A"/>
    <w:rsid val="003E1132"/>
    <w:rsid val="003E1462"/>
    <w:rsid val="003E1760"/>
    <w:rsid val="003E2B07"/>
    <w:rsid val="003E2CD9"/>
    <w:rsid val="003E2F40"/>
    <w:rsid val="003E499F"/>
    <w:rsid val="003E4FE1"/>
    <w:rsid val="003E5280"/>
    <w:rsid val="003E5D1E"/>
    <w:rsid val="003E61F1"/>
    <w:rsid val="003E7138"/>
    <w:rsid val="003E7A55"/>
    <w:rsid val="003F01B1"/>
    <w:rsid val="003F0346"/>
    <w:rsid val="003F0D42"/>
    <w:rsid val="003F1410"/>
    <w:rsid val="003F1823"/>
    <w:rsid val="003F18EF"/>
    <w:rsid val="003F2A8C"/>
    <w:rsid val="003F4857"/>
    <w:rsid val="003F5808"/>
    <w:rsid val="003F63A5"/>
    <w:rsid val="003F698E"/>
    <w:rsid val="003F7389"/>
    <w:rsid val="00400481"/>
    <w:rsid val="00400544"/>
    <w:rsid val="00402B19"/>
    <w:rsid val="00404624"/>
    <w:rsid val="0040490A"/>
    <w:rsid val="00404A6E"/>
    <w:rsid val="00404B70"/>
    <w:rsid val="00405CED"/>
    <w:rsid val="00405ED8"/>
    <w:rsid val="004060A3"/>
    <w:rsid val="00406610"/>
    <w:rsid val="004066C6"/>
    <w:rsid val="00406D84"/>
    <w:rsid val="004103AB"/>
    <w:rsid val="00410BB9"/>
    <w:rsid val="004114E0"/>
    <w:rsid val="00411996"/>
    <w:rsid val="00411CDC"/>
    <w:rsid val="00411FD8"/>
    <w:rsid val="00412DC6"/>
    <w:rsid val="00413830"/>
    <w:rsid val="00413CB8"/>
    <w:rsid val="00413F69"/>
    <w:rsid val="00414A75"/>
    <w:rsid val="00414C8D"/>
    <w:rsid val="0041517A"/>
    <w:rsid val="00416A49"/>
    <w:rsid val="00417894"/>
    <w:rsid val="00417AA2"/>
    <w:rsid val="00417AE1"/>
    <w:rsid val="00417D08"/>
    <w:rsid val="0042005F"/>
    <w:rsid val="00420A69"/>
    <w:rsid val="004210D1"/>
    <w:rsid val="00421609"/>
    <w:rsid val="00422042"/>
    <w:rsid val="00422976"/>
    <w:rsid val="00422C17"/>
    <w:rsid val="00422F31"/>
    <w:rsid val="00425890"/>
    <w:rsid val="0042623C"/>
    <w:rsid val="00426915"/>
    <w:rsid val="00426AFE"/>
    <w:rsid val="0042794B"/>
    <w:rsid val="00427EF6"/>
    <w:rsid val="00427FCD"/>
    <w:rsid val="00430413"/>
    <w:rsid val="004318F8"/>
    <w:rsid val="00431BD5"/>
    <w:rsid val="004322A0"/>
    <w:rsid val="00432D73"/>
    <w:rsid val="00432D9A"/>
    <w:rsid val="00432F85"/>
    <w:rsid val="004331B4"/>
    <w:rsid val="004338F3"/>
    <w:rsid val="004339F6"/>
    <w:rsid val="00433B7C"/>
    <w:rsid val="00434598"/>
    <w:rsid val="00434883"/>
    <w:rsid val="0043550A"/>
    <w:rsid val="00435C8F"/>
    <w:rsid val="00437FAC"/>
    <w:rsid val="004408FF"/>
    <w:rsid val="00440B29"/>
    <w:rsid val="00441522"/>
    <w:rsid val="004419A1"/>
    <w:rsid val="00441D90"/>
    <w:rsid val="00441EA6"/>
    <w:rsid val="00442068"/>
    <w:rsid val="004438E7"/>
    <w:rsid val="004439A5"/>
    <w:rsid val="00443DF4"/>
    <w:rsid val="00443ED8"/>
    <w:rsid val="004443B1"/>
    <w:rsid val="00444776"/>
    <w:rsid val="0044543E"/>
    <w:rsid val="00445613"/>
    <w:rsid val="004461E3"/>
    <w:rsid val="0044650A"/>
    <w:rsid val="00450742"/>
    <w:rsid val="0045099D"/>
    <w:rsid val="0045181F"/>
    <w:rsid val="004525CF"/>
    <w:rsid val="00452AF5"/>
    <w:rsid val="00453A33"/>
    <w:rsid val="00454AB3"/>
    <w:rsid val="00454E8E"/>
    <w:rsid val="00455615"/>
    <w:rsid val="004558A9"/>
    <w:rsid val="004563BF"/>
    <w:rsid val="00456A3C"/>
    <w:rsid val="00456F86"/>
    <w:rsid val="00461D9C"/>
    <w:rsid val="00461E1E"/>
    <w:rsid val="00462BD9"/>
    <w:rsid val="00462E0C"/>
    <w:rsid val="00463340"/>
    <w:rsid val="00463F84"/>
    <w:rsid val="00464298"/>
    <w:rsid val="00464654"/>
    <w:rsid val="00465860"/>
    <w:rsid val="004661C7"/>
    <w:rsid val="004661E3"/>
    <w:rsid val="00467023"/>
    <w:rsid val="004673B9"/>
    <w:rsid val="0046758A"/>
    <w:rsid val="0047173A"/>
    <w:rsid val="0047213C"/>
    <w:rsid val="0047223E"/>
    <w:rsid val="0047256B"/>
    <w:rsid val="00472EA5"/>
    <w:rsid val="00474213"/>
    <w:rsid val="004748B0"/>
    <w:rsid val="00474F95"/>
    <w:rsid val="004752F0"/>
    <w:rsid val="00476827"/>
    <w:rsid val="00477365"/>
    <w:rsid val="00480B53"/>
    <w:rsid val="00480D01"/>
    <w:rsid val="00482C6D"/>
    <w:rsid val="004832BC"/>
    <w:rsid val="004843CF"/>
    <w:rsid val="00484890"/>
    <w:rsid val="00484D5F"/>
    <w:rsid val="00485C52"/>
    <w:rsid val="00486766"/>
    <w:rsid val="00486988"/>
    <w:rsid val="00487D7A"/>
    <w:rsid val="00487DEE"/>
    <w:rsid val="00490A89"/>
    <w:rsid val="00492103"/>
    <w:rsid val="00492A36"/>
    <w:rsid val="00492D2B"/>
    <w:rsid val="004931AC"/>
    <w:rsid val="004934C0"/>
    <w:rsid val="00494697"/>
    <w:rsid val="00494E61"/>
    <w:rsid val="004958F8"/>
    <w:rsid val="00495CBA"/>
    <w:rsid val="00495DBB"/>
    <w:rsid val="00496877"/>
    <w:rsid val="004A023A"/>
    <w:rsid val="004A1014"/>
    <w:rsid val="004A141A"/>
    <w:rsid val="004A142B"/>
    <w:rsid val="004A2863"/>
    <w:rsid val="004A362C"/>
    <w:rsid val="004A3928"/>
    <w:rsid val="004A594C"/>
    <w:rsid val="004A67D7"/>
    <w:rsid val="004A78E9"/>
    <w:rsid val="004B0197"/>
    <w:rsid val="004B09C6"/>
    <w:rsid val="004B2233"/>
    <w:rsid val="004B288A"/>
    <w:rsid val="004B2F5D"/>
    <w:rsid val="004B31F9"/>
    <w:rsid val="004B3759"/>
    <w:rsid val="004B4497"/>
    <w:rsid val="004B486A"/>
    <w:rsid val="004B58F5"/>
    <w:rsid val="004B5E11"/>
    <w:rsid val="004B691A"/>
    <w:rsid val="004B787F"/>
    <w:rsid val="004C0025"/>
    <w:rsid val="004C096A"/>
    <w:rsid val="004C0D82"/>
    <w:rsid val="004C15BD"/>
    <w:rsid val="004C1798"/>
    <w:rsid val="004C2C9F"/>
    <w:rsid val="004C3EB7"/>
    <w:rsid val="004C3F74"/>
    <w:rsid val="004C43B6"/>
    <w:rsid val="004C485E"/>
    <w:rsid val="004C5310"/>
    <w:rsid val="004C5A4B"/>
    <w:rsid val="004C5B41"/>
    <w:rsid val="004C6AA1"/>
    <w:rsid val="004C6BDF"/>
    <w:rsid val="004C6D3B"/>
    <w:rsid val="004C6E27"/>
    <w:rsid val="004C7285"/>
    <w:rsid val="004D12A5"/>
    <w:rsid val="004D1C44"/>
    <w:rsid val="004D26A6"/>
    <w:rsid val="004D278C"/>
    <w:rsid val="004D286B"/>
    <w:rsid val="004D2CFD"/>
    <w:rsid val="004D52BE"/>
    <w:rsid val="004D5A4B"/>
    <w:rsid val="004D5F57"/>
    <w:rsid val="004D6094"/>
    <w:rsid val="004D68D1"/>
    <w:rsid val="004D72C0"/>
    <w:rsid val="004D753B"/>
    <w:rsid val="004D7EB9"/>
    <w:rsid val="004E130F"/>
    <w:rsid val="004E277C"/>
    <w:rsid val="004E3AEB"/>
    <w:rsid val="004E4166"/>
    <w:rsid val="004E4538"/>
    <w:rsid val="004E47DF"/>
    <w:rsid val="004E5730"/>
    <w:rsid val="004E66C9"/>
    <w:rsid val="004E6C8C"/>
    <w:rsid val="004E77B6"/>
    <w:rsid val="004F087B"/>
    <w:rsid val="004F08D6"/>
    <w:rsid val="004F36AB"/>
    <w:rsid val="004F47A8"/>
    <w:rsid val="004F50BC"/>
    <w:rsid val="004F5278"/>
    <w:rsid val="004F6792"/>
    <w:rsid val="004F726A"/>
    <w:rsid val="004F78CE"/>
    <w:rsid val="004F79EB"/>
    <w:rsid val="00502165"/>
    <w:rsid val="00502621"/>
    <w:rsid val="0050287F"/>
    <w:rsid val="00502FCA"/>
    <w:rsid val="005038C5"/>
    <w:rsid val="00503D31"/>
    <w:rsid val="00504291"/>
    <w:rsid val="00504912"/>
    <w:rsid val="00505669"/>
    <w:rsid val="00505A43"/>
    <w:rsid val="00507DB0"/>
    <w:rsid val="00510353"/>
    <w:rsid val="005108DF"/>
    <w:rsid val="00510ABF"/>
    <w:rsid val="0051210D"/>
    <w:rsid val="005129D7"/>
    <w:rsid val="00513345"/>
    <w:rsid val="0051428E"/>
    <w:rsid val="00516023"/>
    <w:rsid val="005207CB"/>
    <w:rsid val="005215CB"/>
    <w:rsid val="005225BE"/>
    <w:rsid val="005225ED"/>
    <w:rsid val="00522791"/>
    <w:rsid val="00523559"/>
    <w:rsid val="00523C97"/>
    <w:rsid val="00524C4C"/>
    <w:rsid val="005258B1"/>
    <w:rsid val="00525DCD"/>
    <w:rsid val="00527818"/>
    <w:rsid val="00527CA1"/>
    <w:rsid val="00530470"/>
    <w:rsid val="0053060F"/>
    <w:rsid val="00530F7A"/>
    <w:rsid val="00532407"/>
    <w:rsid val="005325C8"/>
    <w:rsid val="00532796"/>
    <w:rsid val="00534FD6"/>
    <w:rsid val="00537577"/>
    <w:rsid val="0053797B"/>
    <w:rsid val="00537D47"/>
    <w:rsid val="00537F86"/>
    <w:rsid val="00540261"/>
    <w:rsid val="005404C5"/>
    <w:rsid val="00541489"/>
    <w:rsid val="00541DDC"/>
    <w:rsid val="00542A86"/>
    <w:rsid val="005435FD"/>
    <w:rsid val="0054574F"/>
    <w:rsid val="0054704E"/>
    <w:rsid val="0055043D"/>
    <w:rsid val="00550970"/>
    <w:rsid val="00550B76"/>
    <w:rsid val="00550E03"/>
    <w:rsid val="00551123"/>
    <w:rsid val="00551492"/>
    <w:rsid val="005515D7"/>
    <w:rsid val="00551BD5"/>
    <w:rsid val="00551D52"/>
    <w:rsid val="00552812"/>
    <w:rsid val="00552A81"/>
    <w:rsid val="00553E3D"/>
    <w:rsid val="005540F3"/>
    <w:rsid val="00554926"/>
    <w:rsid val="005549EE"/>
    <w:rsid val="00555A6F"/>
    <w:rsid val="00556897"/>
    <w:rsid val="00556F1D"/>
    <w:rsid val="0055796F"/>
    <w:rsid val="005606F1"/>
    <w:rsid val="00560E1D"/>
    <w:rsid val="00560F93"/>
    <w:rsid val="0056161D"/>
    <w:rsid val="00562D9E"/>
    <w:rsid val="00562F3F"/>
    <w:rsid val="00564CDE"/>
    <w:rsid val="00565140"/>
    <w:rsid val="00565D70"/>
    <w:rsid val="00566160"/>
    <w:rsid val="005666BC"/>
    <w:rsid val="005676C4"/>
    <w:rsid val="00567A36"/>
    <w:rsid val="00567EE7"/>
    <w:rsid val="00570A08"/>
    <w:rsid val="00570BBF"/>
    <w:rsid val="0057116D"/>
    <w:rsid val="00571945"/>
    <w:rsid val="00571A10"/>
    <w:rsid val="00571A35"/>
    <w:rsid val="00573405"/>
    <w:rsid val="00573489"/>
    <w:rsid val="00573BFD"/>
    <w:rsid val="00573C89"/>
    <w:rsid val="0057441F"/>
    <w:rsid val="0057534A"/>
    <w:rsid val="00575765"/>
    <w:rsid val="005757DC"/>
    <w:rsid val="00577906"/>
    <w:rsid val="0058006A"/>
    <w:rsid val="005802C4"/>
    <w:rsid val="00580BF4"/>
    <w:rsid val="00580F44"/>
    <w:rsid val="00581111"/>
    <w:rsid val="005819DF"/>
    <w:rsid val="00581E43"/>
    <w:rsid val="00582DD6"/>
    <w:rsid val="00582FC4"/>
    <w:rsid val="0058351A"/>
    <w:rsid val="005839AE"/>
    <w:rsid val="00583CAC"/>
    <w:rsid val="00583D05"/>
    <w:rsid val="00584610"/>
    <w:rsid val="00585864"/>
    <w:rsid val="0058593C"/>
    <w:rsid val="005859FB"/>
    <w:rsid val="00585AB5"/>
    <w:rsid val="005868BF"/>
    <w:rsid val="0058737F"/>
    <w:rsid val="00587665"/>
    <w:rsid val="005877F8"/>
    <w:rsid val="005901DD"/>
    <w:rsid val="00591322"/>
    <w:rsid val="005917D3"/>
    <w:rsid val="00591B98"/>
    <w:rsid val="00591E24"/>
    <w:rsid val="00591FD1"/>
    <w:rsid val="005925A8"/>
    <w:rsid val="005933B6"/>
    <w:rsid val="0059434F"/>
    <w:rsid val="0059710B"/>
    <w:rsid val="005971A5"/>
    <w:rsid val="00597424"/>
    <w:rsid val="00597E9B"/>
    <w:rsid val="005A12DF"/>
    <w:rsid val="005A14F6"/>
    <w:rsid val="005A2A58"/>
    <w:rsid val="005A2CB0"/>
    <w:rsid val="005A2FF5"/>
    <w:rsid val="005A3047"/>
    <w:rsid val="005A30F1"/>
    <w:rsid val="005A3131"/>
    <w:rsid val="005A31D6"/>
    <w:rsid val="005A3C1F"/>
    <w:rsid val="005A473D"/>
    <w:rsid val="005A53FF"/>
    <w:rsid val="005A56B4"/>
    <w:rsid val="005A58DB"/>
    <w:rsid val="005A58E1"/>
    <w:rsid val="005A5BE6"/>
    <w:rsid val="005A686F"/>
    <w:rsid val="005A7B11"/>
    <w:rsid val="005B02C8"/>
    <w:rsid val="005B1743"/>
    <w:rsid val="005B185E"/>
    <w:rsid val="005B186A"/>
    <w:rsid val="005B1B4C"/>
    <w:rsid val="005B2624"/>
    <w:rsid val="005B2A43"/>
    <w:rsid val="005B346B"/>
    <w:rsid val="005B3F35"/>
    <w:rsid val="005B46F9"/>
    <w:rsid val="005B4853"/>
    <w:rsid val="005B4D26"/>
    <w:rsid val="005B6343"/>
    <w:rsid val="005B6728"/>
    <w:rsid val="005B7C63"/>
    <w:rsid val="005B7D81"/>
    <w:rsid val="005C0453"/>
    <w:rsid val="005C0CD6"/>
    <w:rsid val="005C1667"/>
    <w:rsid val="005C223C"/>
    <w:rsid val="005C2E3C"/>
    <w:rsid val="005C2E7F"/>
    <w:rsid val="005C3B53"/>
    <w:rsid val="005C3EBF"/>
    <w:rsid val="005C4288"/>
    <w:rsid val="005C43D6"/>
    <w:rsid val="005C4A27"/>
    <w:rsid val="005C4AA7"/>
    <w:rsid val="005C4BDB"/>
    <w:rsid val="005C54EC"/>
    <w:rsid val="005C56C2"/>
    <w:rsid val="005C67D2"/>
    <w:rsid val="005C7328"/>
    <w:rsid val="005D0EDC"/>
    <w:rsid val="005D27F2"/>
    <w:rsid val="005D2F1F"/>
    <w:rsid val="005D304D"/>
    <w:rsid val="005D31AB"/>
    <w:rsid val="005D3783"/>
    <w:rsid val="005D3809"/>
    <w:rsid val="005D4C08"/>
    <w:rsid val="005D51D2"/>
    <w:rsid val="005D59EF"/>
    <w:rsid val="005D6E1F"/>
    <w:rsid val="005D70B5"/>
    <w:rsid val="005D72A1"/>
    <w:rsid val="005D7CEF"/>
    <w:rsid val="005D7E2E"/>
    <w:rsid val="005E0C25"/>
    <w:rsid val="005E0C36"/>
    <w:rsid val="005E1353"/>
    <w:rsid val="005E1ABD"/>
    <w:rsid val="005E1C06"/>
    <w:rsid val="005E32F1"/>
    <w:rsid val="005E37E2"/>
    <w:rsid val="005E3B99"/>
    <w:rsid val="005E4493"/>
    <w:rsid val="005E5036"/>
    <w:rsid val="005E50FA"/>
    <w:rsid val="005E57C8"/>
    <w:rsid val="005E5937"/>
    <w:rsid val="005E77EC"/>
    <w:rsid val="005F0182"/>
    <w:rsid val="005F0D22"/>
    <w:rsid val="005F1243"/>
    <w:rsid val="005F19C6"/>
    <w:rsid val="005F2D69"/>
    <w:rsid val="005F3361"/>
    <w:rsid val="005F397E"/>
    <w:rsid val="005F42ED"/>
    <w:rsid val="005F4A1F"/>
    <w:rsid val="005F571E"/>
    <w:rsid val="005F6EEB"/>
    <w:rsid val="005F707C"/>
    <w:rsid val="005F76A1"/>
    <w:rsid val="005F77FD"/>
    <w:rsid val="005F79B1"/>
    <w:rsid val="0060015A"/>
    <w:rsid val="0060084A"/>
    <w:rsid val="0060404B"/>
    <w:rsid val="00604DCF"/>
    <w:rsid val="00606725"/>
    <w:rsid val="0060689B"/>
    <w:rsid val="00607354"/>
    <w:rsid val="006073AC"/>
    <w:rsid val="00607D6F"/>
    <w:rsid val="0061010C"/>
    <w:rsid val="00610436"/>
    <w:rsid val="00610EC5"/>
    <w:rsid val="00611095"/>
    <w:rsid val="00612106"/>
    <w:rsid val="00613B85"/>
    <w:rsid val="00614AFD"/>
    <w:rsid val="00615633"/>
    <w:rsid val="0061598C"/>
    <w:rsid val="00616005"/>
    <w:rsid val="006171F2"/>
    <w:rsid val="00617B4C"/>
    <w:rsid val="0062044E"/>
    <w:rsid val="006204A3"/>
    <w:rsid val="00623088"/>
    <w:rsid val="00623524"/>
    <w:rsid val="00623739"/>
    <w:rsid val="00624CCB"/>
    <w:rsid val="0062511A"/>
    <w:rsid val="00625D23"/>
    <w:rsid val="00625D86"/>
    <w:rsid val="0062612A"/>
    <w:rsid val="00626630"/>
    <w:rsid val="0062699C"/>
    <w:rsid val="00627024"/>
    <w:rsid val="00630EA1"/>
    <w:rsid val="00631290"/>
    <w:rsid val="006320CB"/>
    <w:rsid val="00632470"/>
    <w:rsid val="006329B9"/>
    <w:rsid val="00632AFC"/>
    <w:rsid val="00632B4F"/>
    <w:rsid val="00632CE5"/>
    <w:rsid val="00633BE8"/>
    <w:rsid val="006348DA"/>
    <w:rsid val="00634CD6"/>
    <w:rsid val="00634E9E"/>
    <w:rsid val="00635B90"/>
    <w:rsid val="0063740A"/>
    <w:rsid val="00637745"/>
    <w:rsid val="006377D1"/>
    <w:rsid val="00637868"/>
    <w:rsid val="00637C80"/>
    <w:rsid val="00640339"/>
    <w:rsid val="006411A5"/>
    <w:rsid val="00641908"/>
    <w:rsid val="006422D1"/>
    <w:rsid val="0064270E"/>
    <w:rsid val="00642AEC"/>
    <w:rsid val="00642B7E"/>
    <w:rsid val="00642C02"/>
    <w:rsid val="00643E03"/>
    <w:rsid val="00644051"/>
    <w:rsid val="006441EC"/>
    <w:rsid val="00645FB2"/>
    <w:rsid val="006461D6"/>
    <w:rsid val="0064671A"/>
    <w:rsid val="00646B13"/>
    <w:rsid val="006474DF"/>
    <w:rsid val="0065024D"/>
    <w:rsid val="0065035C"/>
    <w:rsid val="00653112"/>
    <w:rsid val="00653556"/>
    <w:rsid val="00653FD3"/>
    <w:rsid val="00654495"/>
    <w:rsid val="00654FCF"/>
    <w:rsid val="006551F0"/>
    <w:rsid val="00655A50"/>
    <w:rsid val="006561E0"/>
    <w:rsid val="00656294"/>
    <w:rsid val="006568EC"/>
    <w:rsid val="006570AD"/>
    <w:rsid val="00660640"/>
    <w:rsid val="006606B7"/>
    <w:rsid val="0066104F"/>
    <w:rsid val="00661A49"/>
    <w:rsid val="00661EC3"/>
    <w:rsid val="00662E32"/>
    <w:rsid val="00663948"/>
    <w:rsid val="006639D2"/>
    <w:rsid val="00664009"/>
    <w:rsid val="0066413E"/>
    <w:rsid val="006643FA"/>
    <w:rsid val="00664523"/>
    <w:rsid val="006657CE"/>
    <w:rsid val="00665A02"/>
    <w:rsid val="006669CF"/>
    <w:rsid val="00667082"/>
    <w:rsid val="00670650"/>
    <w:rsid val="00670713"/>
    <w:rsid val="00670CC8"/>
    <w:rsid val="0067145D"/>
    <w:rsid val="00671BAD"/>
    <w:rsid val="00672FCF"/>
    <w:rsid val="0067471C"/>
    <w:rsid val="00674A33"/>
    <w:rsid val="00674DF7"/>
    <w:rsid val="00675673"/>
    <w:rsid val="006764A1"/>
    <w:rsid val="00676E4C"/>
    <w:rsid val="006777B0"/>
    <w:rsid val="006778F7"/>
    <w:rsid val="00677917"/>
    <w:rsid val="0068028B"/>
    <w:rsid val="006802D8"/>
    <w:rsid val="00680874"/>
    <w:rsid val="00682257"/>
    <w:rsid val="00682704"/>
    <w:rsid val="00682F96"/>
    <w:rsid val="00683155"/>
    <w:rsid val="0068338C"/>
    <w:rsid val="00683674"/>
    <w:rsid val="00684283"/>
    <w:rsid val="006843E4"/>
    <w:rsid val="006844FF"/>
    <w:rsid val="00684EAF"/>
    <w:rsid val="0068557F"/>
    <w:rsid val="00686871"/>
    <w:rsid val="00686CBA"/>
    <w:rsid val="00687A16"/>
    <w:rsid val="00687AA3"/>
    <w:rsid val="00687ED7"/>
    <w:rsid val="00690544"/>
    <w:rsid val="0069069F"/>
    <w:rsid val="00692355"/>
    <w:rsid val="006928A7"/>
    <w:rsid val="00692FF4"/>
    <w:rsid val="006933AB"/>
    <w:rsid val="00693B5D"/>
    <w:rsid val="00693E1F"/>
    <w:rsid val="00694336"/>
    <w:rsid val="00695182"/>
    <w:rsid val="006956DB"/>
    <w:rsid val="00695E62"/>
    <w:rsid val="00696044"/>
    <w:rsid val="006979B6"/>
    <w:rsid val="006A046C"/>
    <w:rsid val="006A09C8"/>
    <w:rsid val="006A1DB2"/>
    <w:rsid val="006A2304"/>
    <w:rsid val="006A2993"/>
    <w:rsid val="006A2CF2"/>
    <w:rsid val="006A4160"/>
    <w:rsid val="006A449C"/>
    <w:rsid val="006A47A3"/>
    <w:rsid val="006A4BA4"/>
    <w:rsid val="006A4EC8"/>
    <w:rsid val="006A4EE1"/>
    <w:rsid val="006A650D"/>
    <w:rsid val="006A6D40"/>
    <w:rsid val="006A75D9"/>
    <w:rsid val="006A7DC9"/>
    <w:rsid val="006B1377"/>
    <w:rsid val="006B1378"/>
    <w:rsid val="006B1DF0"/>
    <w:rsid val="006B1E24"/>
    <w:rsid val="006B1F50"/>
    <w:rsid val="006B2BA2"/>
    <w:rsid val="006B5DCE"/>
    <w:rsid val="006B633A"/>
    <w:rsid val="006B659F"/>
    <w:rsid val="006B6C1C"/>
    <w:rsid val="006B6FA0"/>
    <w:rsid val="006B79DF"/>
    <w:rsid val="006B7CD5"/>
    <w:rsid val="006C0085"/>
    <w:rsid val="006C0AEC"/>
    <w:rsid val="006C0FA6"/>
    <w:rsid val="006C14A8"/>
    <w:rsid val="006C1523"/>
    <w:rsid val="006C26A1"/>
    <w:rsid val="006C29A8"/>
    <w:rsid val="006C33B7"/>
    <w:rsid val="006C348B"/>
    <w:rsid val="006C5839"/>
    <w:rsid val="006C5C0F"/>
    <w:rsid val="006C5FAA"/>
    <w:rsid val="006C6130"/>
    <w:rsid val="006C63BD"/>
    <w:rsid val="006C6982"/>
    <w:rsid val="006C72FE"/>
    <w:rsid val="006C770D"/>
    <w:rsid val="006C7812"/>
    <w:rsid val="006D1451"/>
    <w:rsid val="006D1D40"/>
    <w:rsid val="006D2BDC"/>
    <w:rsid val="006D2E9E"/>
    <w:rsid val="006D3D16"/>
    <w:rsid val="006D4A2F"/>
    <w:rsid val="006D4E56"/>
    <w:rsid val="006D57CF"/>
    <w:rsid val="006D585E"/>
    <w:rsid val="006D5B1B"/>
    <w:rsid val="006D60A2"/>
    <w:rsid val="006D6284"/>
    <w:rsid val="006D6545"/>
    <w:rsid val="006D6805"/>
    <w:rsid val="006D68B9"/>
    <w:rsid val="006D6C51"/>
    <w:rsid val="006D6F56"/>
    <w:rsid val="006D76C2"/>
    <w:rsid val="006D7C18"/>
    <w:rsid val="006D7E84"/>
    <w:rsid val="006E09A9"/>
    <w:rsid val="006E31B2"/>
    <w:rsid val="006E335D"/>
    <w:rsid val="006E4C5B"/>
    <w:rsid val="006E53AA"/>
    <w:rsid val="006E5AF1"/>
    <w:rsid val="006E5FAC"/>
    <w:rsid val="006E672C"/>
    <w:rsid val="006E6B07"/>
    <w:rsid val="006E71B4"/>
    <w:rsid val="006E73C4"/>
    <w:rsid val="006F15C5"/>
    <w:rsid val="006F17F6"/>
    <w:rsid val="006F1AD4"/>
    <w:rsid val="006F1DCB"/>
    <w:rsid val="006F2AC1"/>
    <w:rsid val="006F34B2"/>
    <w:rsid val="006F4BA1"/>
    <w:rsid val="006F60ED"/>
    <w:rsid val="006F6435"/>
    <w:rsid val="006F6B1C"/>
    <w:rsid val="006F71DC"/>
    <w:rsid val="00700916"/>
    <w:rsid val="00700FAB"/>
    <w:rsid val="00700FBD"/>
    <w:rsid val="007014C1"/>
    <w:rsid val="007014D0"/>
    <w:rsid val="007015F7"/>
    <w:rsid val="00701969"/>
    <w:rsid val="00701A83"/>
    <w:rsid val="00702A54"/>
    <w:rsid val="007033C6"/>
    <w:rsid val="007046E9"/>
    <w:rsid val="007047A8"/>
    <w:rsid val="007049FC"/>
    <w:rsid val="00704B4F"/>
    <w:rsid val="00705463"/>
    <w:rsid val="00705D6E"/>
    <w:rsid val="00706391"/>
    <w:rsid val="007064FB"/>
    <w:rsid val="007066D7"/>
    <w:rsid val="00707595"/>
    <w:rsid val="00710395"/>
    <w:rsid val="00710D1D"/>
    <w:rsid val="00710E10"/>
    <w:rsid val="00710ECF"/>
    <w:rsid val="00710EF6"/>
    <w:rsid val="00711B2C"/>
    <w:rsid val="0071328E"/>
    <w:rsid val="007139F3"/>
    <w:rsid val="00715110"/>
    <w:rsid val="0071527D"/>
    <w:rsid val="007159A1"/>
    <w:rsid val="00715A95"/>
    <w:rsid val="0071661B"/>
    <w:rsid val="00716B7C"/>
    <w:rsid val="00717961"/>
    <w:rsid val="00717B42"/>
    <w:rsid val="007202E6"/>
    <w:rsid val="00720D7E"/>
    <w:rsid val="00721369"/>
    <w:rsid val="007213C6"/>
    <w:rsid val="0072186C"/>
    <w:rsid val="0072229A"/>
    <w:rsid val="00722583"/>
    <w:rsid val="00722943"/>
    <w:rsid val="00722EF3"/>
    <w:rsid val="00722F42"/>
    <w:rsid val="007234BC"/>
    <w:rsid val="0072361D"/>
    <w:rsid val="00723CE5"/>
    <w:rsid val="00724048"/>
    <w:rsid val="007243B3"/>
    <w:rsid val="00725C8B"/>
    <w:rsid val="00725D5C"/>
    <w:rsid val="00725FFD"/>
    <w:rsid val="007263AD"/>
    <w:rsid val="00726A37"/>
    <w:rsid val="00727292"/>
    <w:rsid val="00727619"/>
    <w:rsid val="00731CD9"/>
    <w:rsid val="00731DC0"/>
    <w:rsid val="00732457"/>
    <w:rsid val="0073305A"/>
    <w:rsid val="00733139"/>
    <w:rsid val="00733E32"/>
    <w:rsid val="0073400C"/>
    <w:rsid val="00734438"/>
    <w:rsid val="007344E4"/>
    <w:rsid val="00735288"/>
    <w:rsid val="00736683"/>
    <w:rsid val="00736948"/>
    <w:rsid val="00737DCF"/>
    <w:rsid val="007409DD"/>
    <w:rsid val="00741644"/>
    <w:rsid val="007419A1"/>
    <w:rsid val="00742441"/>
    <w:rsid val="00742B65"/>
    <w:rsid val="0074303D"/>
    <w:rsid val="00743A46"/>
    <w:rsid val="007445DE"/>
    <w:rsid val="0074486C"/>
    <w:rsid val="00746D34"/>
    <w:rsid val="00746EB4"/>
    <w:rsid val="007478E4"/>
    <w:rsid val="00747A13"/>
    <w:rsid val="00750C90"/>
    <w:rsid val="00751065"/>
    <w:rsid val="00751326"/>
    <w:rsid val="007521DE"/>
    <w:rsid val="00752D03"/>
    <w:rsid val="00753195"/>
    <w:rsid val="00753DF1"/>
    <w:rsid val="007563AD"/>
    <w:rsid val="0075664F"/>
    <w:rsid val="0075766A"/>
    <w:rsid val="00757DFF"/>
    <w:rsid val="00760FAB"/>
    <w:rsid val="007613E2"/>
    <w:rsid val="00761627"/>
    <w:rsid val="00762F64"/>
    <w:rsid val="00763967"/>
    <w:rsid val="007645E6"/>
    <w:rsid val="00764DE0"/>
    <w:rsid val="00765AEA"/>
    <w:rsid val="0076602E"/>
    <w:rsid val="00766186"/>
    <w:rsid val="00766A79"/>
    <w:rsid val="007677FF"/>
    <w:rsid val="00767AE4"/>
    <w:rsid val="00767DA2"/>
    <w:rsid val="00770913"/>
    <w:rsid val="00770BCA"/>
    <w:rsid val="007721EB"/>
    <w:rsid val="0077270C"/>
    <w:rsid val="007731F9"/>
    <w:rsid val="00773342"/>
    <w:rsid val="007734B2"/>
    <w:rsid val="0077359E"/>
    <w:rsid val="0077395B"/>
    <w:rsid val="00774D7C"/>
    <w:rsid val="00775CAE"/>
    <w:rsid val="0077654F"/>
    <w:rsid val="00776F49"/>
    <w:rsid val="00776FA2"/>
    <w:rsid val="00777551"/>
    <w:rsid val="00781155"/>
    <w:rsid val="00781C6D"/>
    <w:rsid val="00781F25"/>
    <w:rsid val="0078234F"/>
    <w:rsid val="0078328C"/>
    <w:rsid val="007832E9"/>
    <w:rsid val="007852F5"/>
    <w:rsid val="00785378"/>
    <w:rsid val="00785913"/>
    <w:rsid val="007879D2"/>
    <w:rsid val="007903E6"/>
    <w:rsid val="00790D18"/>
    <w:rsid val="007927C0"/>
    <w:rsid val="00793075"/>
    <w:rsid val="007945B4"/>
    <w:rsid val="00794C30"/>
    <w:rsid val="00795CA8"/>
    <w:rsid val="00795FC3"/>
    <w:rsid val="00797249"/>
    <w:rsid val="00797504"/>
    <w:rsid val="0079769C"/>
    <w:rsid val="007977A7"/>
    <w:rsid val="007A1AFC"/>
    <w:rsid val="007A1B56"/>
    <w:rsid val="007A1C10"/>
    <w:rsid val="007A2423"/>
    <w:rsid val="007A375B"/>
    <w:rsid val="007A42AC"/>
    <w:rsid val="007A59E0"/>
    <w:rsid val="007A5DEE"/>
    <w:rsid val="007A6EB4"/>
    <w:rsid val="007A75AD"/>
    <w:rsid val="007B0DB0"/>
    <w:rsid val="007B14F3"/>
    <w:rsid val="007B15CB"/>
    <w:rsid val="007B2A0F"/>
    <w:rsid val="007B2ABF"/>
    <w:rsid val="007B30C9"/>
    <w:rsid val="007B341B"/>
    <w:rsid val="007B36A0"/>
    <w:rsid val="007B3DC1"/>
    <w:rsid val="007B4862"/>
    <w:rsid val="007B4BE4"/>
    <w:rsid val="007B5177"/>
    <w:rsid val="007B58CE"/>
    <w:rsid val="007B69B0"/>
    <w:rsid val="007B719E"/>
    <w:rsid val="007B72C9"/>
    <w:rsid val="007C0AF9"/>
    <w:rsid val="007C4CCD"/>
    <w:rsid val="007C605A"/>
    <w:rsid val="007C60C1"/>
    <w:rsid val="007C6739"/>
    <w:rsid val="007C7683"/>
    <w:rsid val="007D1F80"/>
    <w:rsid val="007D1FB0"/>
    <w:rsid val="007D4261"/>
    <w:rsid val="007D46BA"/>
    <w:rsid val="007D4A4E"/>
    <w:rsid val="007D5010"/>
    <w:rsid val="007D537C"/>
    <w:rsid val="007D5E02"/>
    <w:rsid val="007D6102"/>
    <w:rsid val="007D6A84"/>
    <w:rsid val="007D6BE3"/>
    <w:rsid val="007D7872"/>
    <w:rsid val="007D7AD5"/>
    <w:rsid val="007D7CD0"/>
    <w:rsid val="007E0ABF"/>
    <w:rsid val="007E0CCF"/>
    <w:rsid val="007E105F"/>
    <w:rsid val="007E13EB"/>
    <w:rsid val="007E195E"/>
    <w:rsid val="007E2B7E"/>
    <w:rsid val="007E3009"/>
    <w:rsid val="007E3074"/>
    <w:rsid val="007E4A70"/>
    <w:rsid val="007E5894"/>
    <w:rsid val="007E59BC"/>
    <w:rsid val="007E5CFB"/>
    <w:rsid val="007E645B"/>
    <w:rsid val="007E7224"/>
    <w:rsid val="007E7672"/>
    <w:rsid val="007F039D"/>
    <w:rsid val="007F09D3"/>
    <w:rsid val="007F0C53"/>
    <w:rsid val="007F1875"/>
    <w:rsid val="007F18C4"/>
    <w:rsid val="007F3D7D"/>
    <w:rsid val="007F5CF7"/>
    <w:rsid val="007F64BD"/>
    <w:rsid val="00800195"/>
    <w:rsid val="008007D3"/>
    <w:rsid val="008017B2"/>
    <w:rsid val="00801A37"/>
    <w:rsid val="00804FAA"/>
    <w:rsid val="0080566D"/>
    <w:rsid val="008058C3"/>
    <w:rsid val="00805D62"/>
    <w:rsid val="00806A08"/>
    <w:rsid val="00806BE7"/>
    <w:rsid val="00810754"/>
    <w:rsid val="00810E5C"/>
    <w:rsid val="00811458"/>
    <w:rsid val="00811CD6"/>
    <w:rsid val="00811EBD"/>
    <w:rsid val="00812745"/>
    <w:rsid val="008135EC"/>
    <w:rsid val="00814026"/>
    <w:rsid val="0081428A"/>
    <w:rsid val="0081437F"/>
    <w:rsid val="00815F1E"/>
    <w:rsid val="0081628D"/>
    <w:rsid val="008173A7"/>
    <w:rsid val="00817C2C"/>
    <w:rsid val="00817D81"/>
    <w:rsid val="00820578"/>
    <w:rsid val="008205B5"/>
    <w:rsid val="00820930"/>
    <w:rsid val="00820B1F"/>
    <w:rsid val="00821A87"/>
    <w:rsid val="00821EC4"/>
    <w:rsid val="008224D3"/>
    <w:rsid val="008226B6"/>
    <w:rsid val="0082277A"/>
    <w:rsid val="00823398"/>
    <w:rsid val="00823992"/>
    <w:rsid val="00825EC6"/>
    <w:rsid val="00826394"/>
    <w:rsid val="00826F1F"/>
    <w:rsid val="00826FEC"/>
    <w:rsid val="00827065"/>
    <w:rsid val="0082714A"/>
    <w:rsid val="00827EAD"/>
    <w:rsid val="0083021F"/>
    <w:rsid val="00831A8B"/>
    <w:rsid val="00832706"/>
    <w:rsid val="00832A4F"/>
    <w:rsid val="00834014"/>
    <w:rsid val="008355E0"/>
    <w:rsid val="008365FD"/>
    <w:rsid val="00836C39"/>
    <w:rsid val="00836DC4"/>
    <w:rsid val="00837705"/>
    <w:rsid val="008377BF"/>
    <w:rsid val="00837C49"/>
    <w:rsid val="00840B0A"/>
    <w:rsid val="00840B93"/>
    <w:rsid val="00840E23"/>
    <w:rsid val="008418F3"/>
    <w:rsid val="00841A0A"/>
    <w:rsid val="00842C3C"/>
    <w:rsid val="00843D9C"/>
    <w:rsid val="00843E81"/>
    <w:rsid val="0084566C"/>
    <w:rsid val="008466E3"/>
    <w:rsid val="008475DC"/>
    <w:rsid val="00847C41"/>
    <w:rsid val="00850544"/>
    <w:rsid val="00851CDF"/>
    <w:rsid val="00851F89"/>
    <w:rsid val="00852F31"/>
    <w:rsid val="00853A37"/>
    <w:rsid val="00853D14"/>
    <w:rsid val="008545B3"/>
    <w:rsid val="00854CA5"/>
    <w:rsid val="00856017"/>
    <w:rsid val="00856769"/>
    <w:rsid val="00856B41"/>
    <w:rsid val="00857551"/>
    <w:rsid val="00857BB1"/>
    <w:rsid val="00860109"/>
    <w:rsid val="0086391E"/>
    <w:rsid val="00863B9D"/>
    <w:rsid val="00863DA9"/>
    <w:rsid val="0086411E"/>
    <w:rsid val="00864252"/>
    <w:rsid val="00864314"/>
    <w:rsid val="0086484E"/>
    <w:rsid val="008649D1"/>
    <w:rsid val="00864DDF"/>
    <w:rsid val="0086654D"/>
    <w:rsid val="00866DA7"/>
    <w:rsid val="00867405"/>
    <w:rsid val="00867D6E"/>
    <w:rsid val="00870C4F"/>
    <w:rsid val="0087618C"/>
    <w:rsid val="008772E5"/>
    <w:rsid val="00877AA9"/>
    <w:rsid val="008819D4"/>
    <w:rsid val="00882ABE"/>
    <w:rsid val="00883BE6"/>
    <w:rsid val="00884236"/>
    <w:rsid val="008846ED"/>
    <w:rsid val="00884B0B"/>
    <w:rsid val="008850CF"/>
    <w:rsid val="008869C4"/>
    <w:rsid val="008871CF"/>
    <w:rsid val="008878FC"/>
    <w:rsid val="00890573"/>
    <w:rsid val="00891259"/>
    <w:rsid val="008912E8"/>
    <w:rsid val="00892132"/>
    <w:rsid val="00894512"/>
    <w:rsid val="00896120"/>
    <w:rsid val="0089676C"/>
    <w:rsid val="00896FA6"/>
    <w:rsid val="00897A6F"/>
    <w:rsid val="00897D64"/>
    <w:rsid val="008A2477"/>
    <w:rsid val="008A262F"/>
    <w:rsid val="008A28A2"/>
    <w:rsid val="008A3CCD"/>
    <w:rsid val="008A4860"/>
    <w:rsid val="008A5AB9"/>
    <w:rsid val="008A60AF"/>
    <w:rsid val="008A7063"/>
    <w:rsid val="008A7463"/>
    <w:rsid val="008A760C"/>
    <w:rsid val="008A763D"/>
    <w:rsid val="008A7E4D"/>
    <w:rsid val="008B026C"/>
    <w:rsid val="008B181D"/>
    <w:rsid val="008B19A9"/>
    <w:rsid val="008B2DE8"/>
    <w:rsid val="008B4B06"/>
    <w:rsid val="008B5338"/>
    <w:rsid val="008B5537"/>
    <w:rsid val="008B6BFF"/>
    <w:rsid val="008B7267"/>
    <w:rsid val="008B77F9"/>
    <w:rsid val="008B7E6B"/>
    <w:rsid val="008C0184"/>
    <w:rsid val="008C05D6"/>
    <w:rsid val="008C10A9"/>
    <w:rsid val="008C113D"/>
    <w:rsid val="008C1A4B"/>
    <w:rsid val="008C2E72"/>
    <w:rsid val="008C35F5"/>
    <w:rsid val="008C40DD"/>
    <w:rsid val="008C46E9"/>
    <w:rsid val="008C5160"/>
    <w:rsid val="008C5747"/>
    <w:rsid val="008C6299"/>
    <w:rsid val="008C639B"/>
    <w:rsid val="008C74F9"/>
    <w:rsid val="008C7CCF"/>
    <w:rsid val="008D001E"/>
    <w:rsid val="008D0337"/>
    <w:rsid val="008D277C"/>
    <w:rsid val="008D2B91"/>
    <w:rsid val="008D36FA"/>
    <w:rsid val="008D424A"/>
    <w:rsid val="008D4549"/>
    <w:rsid val="008D45C5"/>
    <w:rsid val="008D45C6"/>
    <w:rsid val="008D4870"/>
    <w:rsid val="008D54ED"/>
    <w:rsid val="008D667E"/>
    <w:rsid val="008D6821"/>
    <w:rsid val="008D6C84"/>
    <w:rsid val="008D76C0"/>
    <w:rsid val="008D7D37"/>
    <w:rsid val="008E09E7"/>
    <w:rsid val="008E0CB3"/>
    <w:rsid val="008E1610"/>
    <w:rsid val="008E271A"/>
    <w:rsid val="008E28DD"/>
    <w:rsid val="008E3042"/>
    <w:rsid val="008E32E0"/>
    <w:rsid val="008E3A6F"/>
    <w:rsid val="008E3AFB"/>
    <w:rsid val="008E3FDF"/>
    <w:rsid val="008E43D8"/>
    <w:rsid val="008E490E"/>
    <w:rsid val="008E4B45"/>
    <w:rsid val="008E5276"/>
    <w:rsid val="008E6057"/>
    <w:rsid val="008E656C"/>
    <w:rsid val="008E6881"/>
    <w:rsid val="008E7B9F"/>
    <w:rsid val="008F0684"/>
    <w:rsid val="008F0BD8"/>
    <w:rsid val="008F17B2"/>
    <w:rsid val="008F2568"/>
    <w:rsid val="008F29C2"/>
    <w:rsid val="008F3745"/>
    <w:rsid val="008F3D10"/>
    <w:rsid val="008F4059"/>
    <w:rsid val="008F4106"/>
    <w:rsid val="008F476C"/>
    <w:rsid val="008F59C2"/>
    <w:rsid val="008F5A62"/>
    <w:rsid val="008F601C"/>
    <w:rsid val="008F6542"/>
    <w:rsid val="008F6F7F"/>
    <w:rsid val="008F7BEF"/>
    <w:rsid val="00900156"/>
    <w:rsid val="00900595"/>
    <w:rsid val="00900943"/>
    <w:rsid val="00900C82"/>
    <w:rsid val="00900C84"/>
    <w:rsid val="00901E23"/>
    <w:rsid val="00903D3E"/>
    <w:rsid val="00904B0A"/>
    <w:rsid val="00904D9A"/>
    <w:rsid val="00904DC5"/>
    <w:rsid val="009050AB"/>
    <w:rsid val="009052E7"/>
    <w:rsid val="009066A7"/>
    <w:rsid val="00906D53"/>
    <w:rsid val="009072EC"/>
    <w:rsid val="0090745D"/>
    <w:rsid val="00910D53"/>
    <w:rsid val="00913CDD"/>
    <w:rsid val="00914208"/>
    <w:rsid val="00914EFB"/>
    <w:rsid val="009152A8"/>
    <w:rsid val="00916C78"/>
    <w:rsid val="00917F6A"/>
    <w:rsid val="00920A48"/>
    <w:rsid val="00920C14"/>
    <w:rsid val="00921F68"/>
    <w:rsid val="00923766"/>
    <w:rsid val="009237D0"/>
    <w:rsid val="00923A3D"/>
    <w:rsid val="00924020"/>
    <w:rsid val="00924658"/>
    <w:rsid val="00924C61"/>
    <w:rsid val="00924E39"/>
    <w:rsid val="009254EB"/>
    <w:rsid val="00925F0D"/>
    <w:rsid val="00925F55"/>
    <w:rsid val="00930410"/>
    <w:rsid val="00930C0F"/>
    <w:rsid val="00930E5C"/>
    <w:rsid val="009312DB"/>
    <w:rsid val="00931C23"/>
    <w:rsid val="00932553"/>
    <w:rsid val="00932D8E"/>
    <w:rsid val="0093415D"/>
    <w:rsid val="0093430C"/>
    <w:rsid val="0093494E"/>
    <w:rsid val="00934A60"/>
    <w:rsid val="00934E0E"/>
    <w:rsid val="00935C03"/>
    <w:rsid val="0093626C"/>
    <w:rsid val="009370FD"/>
    <w:rsid val="0094039C"/>
    <w:rsid val="0094095B"/>
    <w:rsid val="0094128F"/>
    <w:rsid val="00941FF1"/>
    <w:rsid val="00942484"/>
    <w:rsid val="00943372"/>
    <w:rsid val="0094424A"/>
    <w:rsid val="00944CC3"/>
    <w:rsid val="00944CC7"/>
    <w:rsid val="00945E88"/>
    <w:rsid val="00946606"/>
    <w:rsid val="00946F98"/>
    <w:rsid val="0094771A"/>
    <w:rsid val="009506F3"/>
    <w:rsid val="009526DC"/>
    <w:rsid val="00952CE1"/>
    <w:rsid val="00953334"/>
    <w:rsid val="009545A8"/>
    <w:rsid val="00954649"/>
    <w:rsid val="00954AB8"/>
    <w:rsid val="009551F5"/>
    <w:rsid val="00955DE9"/>
    <w:rsid val="009561FF"/>
    <w:rsid val="00956F4B"/>
    <w:rsid val="009572D5"/>
    <w:rsid val="00957C6E"/>
    <w:rsid val="00957E08"/>
    <w:rsid val="00960A7B"/>
    <w:rsid val="00961DDE"/>
    <w:rsid val="009625AF"/>
    <w:rsid val="00962652"/>
    <w:rsid val="0096282A"/>
    <w:rsid val="009633D2"/>
    <w:rsid val="00963731"/>
    <w:rsid val="00964141"/>
    <w:rsid val="009653DD"/>
    <w:rsid val="009667AB"/>
    <w:rsid val="0097098E"/>
    <w:rsid val="00970A49"/>
    <w:rsid val="00971BC1"/>
    <w:rsid val="00971D1D"/>
    <w:rsid val="00973331"/>
    <w:rsid val="00973485"/>
    <w:rsid val="00974DBF"/>
    <w:rsid val="00975E10"/>
    <w:rsid val="00976125"/>
    <w:rsid val="0097669E"/>
    <w:rsid val="00977FAD"/>
    <w:rsid val="009805DB"/>
    <w:rsid val="00982221"/>
    <w:rsid val="009844ED"/>
    <w:rsid val="00984B9E"/>
    <w:rsid val="00985108"/>
    <w:rsid val="009870E9"/>
    <w:rsid val="0098762D"/>
    <w:rsid val="00990B62"/>
    <w:rsid val="00991056"/>
    <w:rsid val="00991149"/>
    <w:rsid val="00991477"/>
    <w:rsid val="009915C1"/>
    <w:rsid val="00991A94"/>
    <w:rsid val="00991C35"/>
    <w:rsid val="0099211A"/>
    <w:rsid val="00992A60"/>
    <w:rsid val="00993001"/>
    <w:rsid val="00993A84"/>
    <w:rsid val="00994339"/>
    <w:rsid val="00994F12"/>
    <w:rsid val="009950F1"/>
    <w:rsid val="00995887"/>
    <w:rsid val="0099636D"/>
    <w:rsid val="0099670B"/>
    <w:rsid val="00997610"/>
    <w:rsid val="009A11C0"/>
    <w:rsid val="009A12F7"/>
    <w:rsid val="009A195F"/>
    <w:rsid val="009A2D7F"/>
    <w:rsid val="009A31B6"/>
    <w:rsid val="009A3842"/>
    <w:rsid val="009A431D"/>
    <w:rsid val="009A4DF0"/>
    <w:rsid val="009A5CE8"/>
    <w:rsid val="009A6311"/>
    <w:rsid val="009B0CA1"/>
    <w:rsid val="009B11BB"/>
    <w:rsid val="009B12B2"/>
    <w:rsid val="009B20CD"/>
    <w:rsid val="009B254B"/>
    <w:rsid val="009B29B7"/>
    <w:rsid val="009B29F9"/>
    <w:rsid val="009B2E92"/>
    <w:rsid val="009B35B4"/>
    <w:rsid val="009B367D"/>
    <w:rsid val="009B49DA"/>
    <w:rsid val="009B562F"/>
    <w:rsid val="009B5958"/>
    <w:rsid val="009B6E6B"/>
    <w:rsid val="009B7561"/>
    <w:rsid val="009B78BF"/>
    <w:rsid val="009C1668"/>
    <w:rsid val="009C1A89"/>
    <w:rsid val="009C1B39"/>
    <w:rsid val="009C2FAB"/>
    <w:rsid val="009C3350"/>
    <w:rsid val="009C5700"/>
    <w:rsid val="009C570A"/>
    <w:rsid val="009C5942"/>
    <w:rsid val="009C5B1B"/>
    <w:rsid val="009C6C33"/>
    <w:rsid val="009C71E4"/>
    <w:rsid val="009D0DB0"/>
    <w:rsid val="009D228D"/>
    <w:rsid val="009D4E3B"/>
    <w:rsid val="009D4F7D"/>
    <w:rsid val="009D5790"/>
    <w:rsid val="009D7465"/>
    <w:rsid val="009E0233"/>
    <w:rsid val="009E0AAC"/>
    <w:rsid val="009E1067"/>
    <w:rsid val="009E11E9"/>
    <w:rsid val="009E16C0"/>
    <w:rsid val="009E22DE"/>
    <w:rsid val="009E2842"/>
    <w:rsid val="009E28FF"/>
    <w:rsid val="009E2A23"/>
    <w:rsid val="009E2F43"/>
    <w:rsid val="009E2FDB"/>
    <w:rsid val="009E340B"/>
    <w:rsid val="009E3989"/>
    <w:rsid val="009E4EAE"/>
    <w:rsid val="009E629C"/>
    <w:rsid val="009E6567"/>
    <w:rsid val="009E6865"/>
    <w:rsid val="009E6F8B"/>
    <w:rsid val="009E7315"/>
    <w:rsid val="009F0724"/>
    <w:rsid val="009F0847"/>
    <w:rsid val="009F0E15"/>
    <w:rsid val="009F0E4E"/>
    <w:rsid val="009F2084"/>
    <w:rsid val="009F25B4"/>
    <w:rsid val="009F2FE9"/>
    <w:rsid val="009F36FA"/>
    <w:rsid val="009F3E1A"/>
    <w:rsid val="009F3F24"/>
    <w:rsid val="009F5980"/>
    <w:rsid val="009F5A22"/>
    <w:rsid val="009F6494"/>
    <w:rsid val="009F681A"/>
    <w:rsid val="009F6B5A"/>
    <w:rsid val="009F72FF"/>
    <w:rsid val="009F731B"/>
    <w:rsid val="009F7566"/>
    <w:rsid val="009F7635"/>
    <w:rsid val="00A0031F"/>
    <w:rsid val="00A00575"/>
    <w:rsid val="00A01D33"/>
    <w:rsid val="00A01F3F"/>
    <w:rsid val="00A0228D"/>
    <w:rsid val="00A03A32"/>
    <w:rsid val="00A042EA"/>
    <w:rsid val="00A056D2"/>
    <w:rsid val="00A05A18"/>
    <w:rsid val="00A05B7F"/>
    <w:rsid val="00A0608D"/>
    <w:rsid val="00A060B8"/>
    <w:rsid val="00A069D0"/>
    <w:rsid val="00A06E63"/>
    <w:rsid val="00A103D2"/>
    <w:rsid val="00A10406"/>
    <w:rsid val="00A117D9"/>
    <w:rsid val="00A11A2C"/>
    <w:rsid val="00A120D4"/>
    <w:rsid val="00A13279"/>
    <w:rsid val="00A1339A"/>
    <w:rsid val="00A14DA0"/>
    <w:rsid val="00A16D2A"/>
    <w:rsid val="00A17D91"/>
    <w:rsid val="00A17DE2"/>
    <w:rsid val="00A20030"/>
    <w:rsid val="00A20586"/>
    <w:rsid val="00A20695"/>
    <w:rsid val="00A20DE3"/>
    <w:rsid val="00A21BD5"/>
    <w:rsid val="00A22D79"/>
    <w:rsid val="00A23ED3"/>
    <w:rsid val="00A24417"/>
    <w:rsid val="00A2480A"/>
    <w:rsid val="00A2724C"/>
    <w:rsid val="00A27740"/>
    <w:rsid val="00A279B7"/>
    <w:rsid val="00A30C61"/>
    <w:rsid val="00A31314"/>
    <w:rsid val="00A3191C"/>
    <w:rsid val="00A31948"/>
    <w:rsid val="00A33512"/>
    <w:rsid val="00A346A6"/>
    <w:rsid val="00A34781"/>
    <w:rsid val="00A3479B"/>
    <w:rsid val="00A34E1A"/>
    <w:rsid val="00A35336"/>
    <w:rsid val="00A35978"/>
    <w:rsid val="00A3630F"/>
    <w:rsid val="00A36E4F"/>
    <w:rsid val="00A3727D"/>
    <w:rsid val="00A37AF2"/>
    <w:rsid val="00A37BCD"/>
    <w:rsid val="00A40512"/>
    <w:rsid val="00A41DA1"/>
    <w:rsid val="00A4241C"/>
    <w:rsid val="00A436ED"/>
    <w:rsid val="00A45ACB"/>
    <w:rsid val="00A45D38"/>
    <w:rsid val="00A470DF"/>
    <w:rsid val="00A50229"/>
    <w:rsid val="00A505CD"/>
    <w:rsid val="00A50908"/>
    <w:rsid val="00A52319"/>
    <w:rsid val="00A52A50"/>
    <w:rsid val="00A52C02"/>
    <w:rsid val="00A530DE"/>
    <w:rsid val="00A539DC"/>
    <w:rsid val="00A55AB9"/>
    <w:rsid val="00A55D75"/>
    <w:rsid val="00A56014"/>
    <w:rsid val="00A56A81"/>
    <w:rsid val="00A571B1"/>
    <w:rsid val="00A571DA"/>
    <w:rsid val="00A576BB"/>
    <w:rsid val="00A57885"/>
    <w:rsid val="00A607E8"/>
    <w:rsid val="00A60B74"/>
    <w:rsid val="00A615A1"/>
    <w:rsid val="00A617C1"/>
    <w:rsid val="00A618DC"/>
    <w:rsid val="00A61BE1"/>
    <w:rsid val="00A62101"/>
    <w:rsid val="00A62309"/>
    <w:rsid val="00A627BA"/>
    <w:rsid val="00A6304F"/>
    <w:rsid val="00A6432D"/>
    <w:rsid val="00A6538B"/>
    <w:rsid val="00A66776"/>
    <w:rsid val="00A669EE"/>
    <w:rsid val="00A67E94"/>
    <w:rsid val="00A70351"/>
    <w:rsid val="00A708E9"/>
    <w:rsid val="00A71628"/>
    <w:rsid val="00A71E14"/>
    <w:rsid val="00A7215B"/>
    <w:rsid val="00A7264E"/>
    <w:rsid val="00A72971"/>
    <w:rsid val="00A72D92"/>
    <w:rsid val="00A73B8B"/>
    <w:rsid val="00A7403D"/>
    <w:rsid val="00A74821"/>
    <w:rsid val="00A748B3"/>
    <w:rsid val="00A76EBF"/>
    <w:rsid val="00A76FB3"/>
    <w:rsid val="00A81BE8"/>
    <w:rsid val="00A8229F"/>
    <w:rsid val="00A823F6"/>
    <w:rsid val="00A84E6F"/>
    <w:rsid val="00A853EB"/>
    <w:rsid val="00A85FC3"/>
    <w:rsid val="00A87EDB"/>
    <w:rsid val="00A91695"/>
    <w:rsid val="00A927BD"/>
    <w:rsid val="00A928CA"/>
    <w:rsid val="00A93466"/>
    <w:rsid val="00A93EA8"/>
    <w:rsid val="00A94373"/>
    <w:rsid val="00A94770"/>
    <w:rsid val="00A94FFE"/>
    <w:rsid val="00A95553"/>
    <w:rsid val="00A966E2"/>
    <w:rsid val="00A968B6"/>
    <w:rsid val="00AA1A3D"/>
    <w:rsid val="00AA1BFA"/>
    <w:rsid val="00AA2E1C"/>
    <w:rsid val="00AA35A8"/>
    <w:rsid val="00AA3E93"/>
    <w:rsid val="00AB09C5"/>
    <w:rsid val="00AB240E"/>
    <w:rsid val="00AB258C"/>
    <w:rsid val="00AB2768"/>
    <w:rsid val="00AB3540"/>
    <w:rsid val="00AB44C2"/>
    <w:rsid val="00AB4C21"/>
    <w:rsid val="00AB4CD8"/>
    <w:rsid val="00AB4FB8"/>
    <w:rsid val="00AB57CC"/>
    <w:rsid val="00AB5B8D"/>
    <w:rsid val="00AB6605"/>
    <w:rsid val="00AB66E1"/>
    <w:rsid val="00AB6727"/>
    <w:rsid val="00AB6E22"/>
    <w:rsid val="00AB7211"/>
    <w:rsid val="00AC0FDB"/>
    <w:rsid val="00AC1331"/>
    <w:rsid val="00AC22EA"/>
    <w:rsid val="00AC29DB"/>
    <w:rsid val="00AC29FD"/>
    <w:rsid val="00AC2F51"/>
    <w:rsid val="00AC3566"/>
    <w:rsid val="00AC3846"/>
    <w:rsid val="00AC3B96"/>
    <w:rsid val="00AC46A4"/>
    <w:rsid val="00AC48BA"/>
    <w:rsid val="00AC4FA8"/>
    <w:rsid val="00AC5414"/>
    <w:rsid val="00AC5641"/>
    <w:rsid val="00AC654A"/>
    <w:rsid val="00AC7055"/>
    <w:rsid val="00AC7B4D"/>
    <w:rsid val="00AC7B7D"/>
    <w:rsid val="00AC7D0F"/>
    <w:rsid val="00AD0A32"/>
    <w:rsid val="00AD1B29"/>
    <w:rsid val="00AD1D61"/>
    <w:rsid val="00AD3025"/>
    <w:rsid val="00AD3735"/>
    <w:rsid val="00AD4212"/>
    <w:rsid val="00AD6E95"/>
    <w:rsid val="00AE0423"/>
    <w:rsid val="00AE0EB1"/>
    <w:rsid val="00AE16E7"/>
    <w:rsid val="00AE2D33"/>
    <w:rsid val="00AE2DC2"/>
    <w:rsid val="00AE2FFB"/>
    <w:rsid val="00AE323B"/>
    <w:rsid val="00AE3D49"/>
    <w:rsid val="00AE464D"/>
    <w:rsid val="00AE4794"/>
    <w:rsid val="00AE6BEA"/>
    <w:rsid val="00AE7310"/>
    <w:rsid val="00AE73E3"/>
    <w:rsid val="00AE79CB"/>
    <w:rsid val="00AE7E4B"/>
    <w:rsid val="00AE7EE0"/>
    <w:rsid val="00AE7F8F"/>
    <w:rsid val="00AF00AB"/>
    <w:rsid val="00AF01A9"/>
    <w:rsid val="00AF0D3E"/>
    <w:rsid val="00AF0D76"/>
    <w:rsid val="00AF1275"/>
    <w:rsid val="00AF15C9"/>
    <w:rsid val="00AF3B67"/>
    <w:rsid val="00AF485B"/>
    <w:rsid val="00AF4C11"/>
    <w:rsid val="00AF4C38"/>
    <w:rsid val="00AF5418"/>
    <w:rsid val="00AF573C"/>
    <w:rsid val="00AF6057"/>
    <w:rsid val="00AF63CD"/>
    <w:rsid val="00AF67CC"/>
    <w:rsid val="00AF6F18"/>
    <w:rsid val="00B000E1"/>
    <w:rsid val="00B00E63"/>
    <w:rsid val="00B01206"/>
    <w:rsid val="00B0138C"/>
    <w:rsid val="00B01966"/>
    <w:rsid val="00B0261C"/>
    <w:rsid val="00B033F7"/>
    <w:rsid val="00B0564A"/>
    <w:rsid val="00B0777F"/>
    <w:rsid val="00B07A4D"/>
    <w:rsid val="00B10197"/>
    <w:rsid val="00B10C31"/>
    <w:rsid val="00B11720"/>
    <w:rsid val="00B11FBD"/>
    <w:rsid val="00B13D1E"/>
    <w:rsid val="00B14067"/>
    <w:rsid val="00B14AAA"/>
    <w:rsid val="00B1530A"/>
    <w:rsid val="00B16689"/>
    <w:rsid val="00B171F3"/>
    <w:rsid val="00B17538"/>
    <w:rsid val="00B2024D"/>
    <w:rsid val="00B203E4"/>
    <w:rsid val="00B222E7"/>
    <w:rsid val="00B22702"/>
    <w:rsid val="00B2297D"/>
    <w:rsid val="00B229E9"/>
    <w:rsid val="00B22BDB"/>
    <w:rsid val="00B24F9E"/>
    <w:rsid val="00B25777"/>
    <w:rsid val="00B25883"/>
    <w:rsid val="00B26002"/>
    <w:rsid val="00B263D3"/>
    <w:rsid val="00B2658A"/>
    <w:rsid val="00B26613"/>
    <w:rsid val="00B26B32"/>
    <w:rsid val="00B3058A"/>
    <w:rsid val="00B309D6"/>
    <w:rsid val="00B30BC8"/>
    <w:rsid val="00B30F71"/>
    <w:rsid val="00B32086"/>
    <w:rsid val="00B32262"/>
    <w:rsid val="00B3361B"/>
    <w:rsid val="00B34764"/>
    <w:rsid val="00B34B54"/>
    <w:rsid val="00B34D43"/>
    <w:rsid val="00B351E2"/>
    <w:rsid val="00B354D1"/>
    <w:rsid val="00B35B9E"/>
    <w:rsid val="00B35FC2"/>
    <w:rsid val="00B36087"/>
    <w:rsid val="00B361EA"/>
    <w:rsid val="00B361F0"/>
    <w:rsid val="00B365DF"/>
    <w:rsid val="00B36B09"/>
    <w:rsid val="00B36EBB"/>
    <w:rsid val="00B37290"/>
    <w:rsid val="00B4056E"/>
    <w:rsid val="00B40AD8"/>
    <w:rsid val="00B443CA"/>
    <w:rsid val="00B44D1D"/>
    <w:rsid val="00B456BC"/>
    <w:rsid val="00B46353"/>
    <w:rsid val="00B46BED"/>
    <w:rsid val="00B47A25"/>
    <w:rsid val="00B50AA5"/>
    <w:rsid val="00B50B81"/>
    <w:rsid val="00B50DE3"/>
    <w:rsid val="00B50E23"/>
    <w:rsid val="00B5117D"/>
    <w:rsid val="00B51EA6"/>
    <w:rsid val="00B554DD"/>
    <w:rsid val="00B55857"/>
    <w:rsid val="00B56C8F"/>
    <w:rsid val="00B56D1A"/>
    <w:rsid val="00B56D3A"/>
    <w:rsid val="00B57B38"/>
    <w:rsid val="00B6108F"/>
    <w:rsid val="00B624B2"/>
    <w:rsid val="00B62585"/>
    <w:rsid val="00B6276F"/>
    <w:rsid val="00B628D5"/>
    <w:rsid val="00B6429A"/>
    <w:rsid val="00B64367"/>
    <w:rsid val="00B6448C"/>
    <w:rsid val="00B6487F"/>
    <w:rsid val="00B6519A"/>
    <w:rsid val="00B6558B"/>
    <w:rsid val="00B65B3A"/>
    <w:rsid val="00B65CBD"/>
    <w:rsid val="00B6620B"/>
    <w:rsid val="00B6651B"/>
    <w:rsid val="00B67504"/>
    <w:rsid val="00B679BF"/>
    <w:rsid val="00B725A4"/>
    <w:rsid val="00B72E7C"/>
    <w:rsid val="00B72F78"/>
    <w:rsid val="00B7304C"/>
    <w:rsid val="00B731F2"/>
    <w:rsid val="00B732AE"/>
    <w:rsid val="00B7443C"/>
    <w:rsid val="00B754A6"/>
    <w:rsid val="00B77386"/>
    <w:rsid val="00B776C2"/>
    <w:rsid val="00B80509"/>
    <w:rsid val="00B814D6"/>
    <w:rsid val="00B82528"/>
    <w:rsid val="00B825B4"/>
    <w:rsid val="00B82D99"/>
    <w:rsid val="00B82DE6"/>
    <w:rsid val="00B82F22"/>
    <w:rsid val="00B846E4"/>
    <w:rsid val="00B8495C"/>
    <w:rsid val="00B85589"/>
    <w:rsid val="00B85898"/>
    <w:rsid val="00B86612"/>
    <w:rsid val="00B86E61"/>
    <w:rsid val="00B87784"/>
    <w:rsid val="00B90BD9"/>
    <w:rsid val="00B9134C"/>
    <w:rsid val="00B91FB3"/>
    <w:rsid val="00B921C0"/>
    <w:rsid val="00B92250"/>
    <w:rsid val="00B933F6"/>
    <w:rsid val="00B9478C"/>
    <w:rsid val="00B96E0B"/>
    <w:rsid val="00BA03A7"/>
    <w:rsid val="00BA04A1"/>
    <w:rsid val="00BA1604"/>
    <w:rsid val="00BA19C4"/>
    <w:rsid val="00BA1A6B"/>
    <w:rsid val="00BA2B83"/>
    <w:rsid val="00BA424D"/>
    <w:rsid val="00BA4377"/>
    <w:rsid val="00BA49D1"/>
    <w:rsid val="00BA5A7B"/>
    <w:rsid val="00BA62E3"/>
    <w:rsid val="00BA7AE6"/>
    <w:rsid val="00BB024E"/>
    <w:rsid val="00BB0573"/>
    <w:rsid val="00BB2444"/>
    <w:rsid val="00BB28BE"/>
    <w:rsid val="00BB31A6"/>
    <w:rsid val="00BB3BBE"/>
    <w:rsid val="00BB42E0"/>
    <w:rsid val="00BB447A"/>
    <w:rsid val="00BB570C"/>
    <w:rsid val="00BB578B"/>
    <w:rsid val="00BB66EE"/>
    <w:rsid val="00BC070C"/>
    <w:rsid val="00BC1F6F"/>
    <w:rsid val="00BC2716"/>
    <w:rsid val="00BC2D43"/>
    <w:rsid val="00BC2D75"/>
    <w:rsid val="00BC38E6"/>
    <w:rsid val="00BC56DD"/>
    <w:rsid val="00BC5DCC"/>
    <w:rsid val="00BC5F5F"/>
    <w:rsid val="00BC6320"/>
    <w:rsid val="00BC63D0"/>
    <w:rsid val="00BC66DA"/>
    <w:rsid val="00BC72B0"/>
    <w:rsid val="00BD0AF9"/>
    <w:rsid val="00BD19B2"/>
    <w:rsid val="00BD23E8"/>
    <w:rsid val="00BD3452"/>
    <w:rsid val="00BD421C"/>
    <w:rsid val="00BD5269"/>
    <w:rsid val="00BD5943"/>
    <w:rsid val="00BD5C55"/>
    <w:rsid val="00BD64DF"/>
    <w:rsid val="00BD6570"/>
    <w:rsid val="00BD6B1E"/>
    <w:rsid val="00BD76F3"/>
    <w:rsid val="00BD78ED"/>
    <w:rsid val="00BD7BCB"/>
    <w:rsid val="00BE046B"/>
    <w:rsid val="00BE08DE"/>
    <w:rsid val="00BE1167"/>
    <w:rsid val="00BE15F0"/>
    <w:rsid val="00BE19AF"/>
    <w:rsid val="00BE1E7E"/>
    <w:rsid val="00BE3122"/>
    <w:rsid val="00BE37AD"/>
    <w:rsid val="00BE3B4A"/>
    <w:rsid val="00BE4511"/>
    <w:rsid val="00BE464F"/>
    <w:rsid val="00BE4E83"/>
    <w:rsid val="00BE4FAB"/>
    <w:rsid val="00BE52A8"/>
    <w:rsid val="00BE5EF7"/>
    <w:rsid val="00BE5F01"/>
    <w:rsid val="00BE624B"/>
    <w:rsid val="00BE6C25"/>
    <w:rsid val="00BE6F92"/>
    <w:rsid val="00BE7653"/>
    <w:rsid val="00BF0013"/>
    <w:rsid val="00BF06D4"/>
    <w:rsid val="00BF0C27"/>
    <w:rsid val="00BF233E"/>
    <w:rsid val="00BF2728"/>
    <w:rsid val="00BF28D4"/>
    <w:rsid val="00BF34E1"/>
    <w:rsid val="00BF3DE4"/>
    <w:rsid val="00BF4C93"/>
    <w:rsid val="00BF4EE6"/>
    <w:rsid val="00BF4F71"/>
    <w:rsid val="00BF6DB1"/>
    <w:rsid val="00BF7818"/>
    <w:rsid val="00C01499"/>
    <w:rsid val="00C01990"/>
    <w:rsid val="00C035C4"/>
    <w:rsid val="00C03763"/>
    <w:rsid val="00C03F7F"/>
    <w:rsid val="00C045D1"/>
    <w:rsid val="00C04D6F"/>
    <w:rsid val="00C05CD4"/>
    <w:rsid val="00C06567"/>
    <w:rsid val="00C06576"/>
    <w:rsid val="00C066E2"/>
    <w:rsid val="00C07899"/>
    <w:rsid val="00C10F72"/>
    <w:rsid val="00C1110F"/>
    <w:rsid val="00C1171D"/>
    <w:rsid val="00C11E71"/>
    <w:rsid val="00C11FFB"/>
    <w:rsid val="00C129DA"/>
    <w:rsid val="00C12C58"/>
    <w:rsid val="00C13335"/>
    <w:rsid val="00C13D8A"/>
    <w:rsid val="00C13E20"/>
    <w:rsid val="00C145B9"/>
    <w:rsid val="00C1463E"/>
    <w:rsid val="00C15334"/>
    <w:rsid val="00C16048"/>
    <w:rsid val="00C16DCC"/>
    <w:rsid val="00C172A8"/>
    <w:rsid val="00C1746F"/>
    <w:rsid val="00C17925"/>
    <w:rsid val="00C17DEB"/>
    <w:rsid val="00C20A42"/>
    <w:rsid val="00C2108D"/>
    <w:rsid val="00C21EB8"/>
    <w:rsid val="00C21F7A"/>
    <w:rsid val="00C23C69"/>
    <w:rsid val="00C23EB9"/>
    <w:rsid val="00C248AC"/>
    <w:rsid val="00C251F1"/>
    <w:rsid val="00C2594B"/>
    <w:rsid val="00C259EA"/>
    <w:rsid val="00C264B5"/>
    <w:rsid val="00C2781E"/>
    <w:rsid val="00C279BC"/>
    <w:rsid val="00C27BEC"/>
    <w:rsid val="00C3088F"/>
    <w:rsid val="00C318C7"/>
    <w:rsid val="00C31CE5"/>
    <w:rsid val="00C32215"/>
    <w:rsid val="00C335C2"/>
    <w:rsid val="00C3395C"/>
    <w:rsid val="00C33B19"/>
    <w:rsid val="00C33C78"/>
    <w:rsid val="00C3400A"/>
    <w:rsid val="00C3699E"/>
    <w:rsid val="00C36C78"/>
    <w:rsid val="00C40445"/>
    <w:rsid val="00C41976"/>
    <w:rsid val="00C419D2"/>
    <w:rsid val="00C42017"/>
    <w:rsid val="00C436D4"/>
    <w:rsid val="00C43C1F"/>
    <w:rsid val="00C43D4B"/>
    <w:rsid val="00C44205"/>
    <w:rsid val="00C44224"/>
    <w:rsid val="00C44795"/>
    <w:rsid val="00C4622B"/>
    <w:rsid val="00C47009"/>
    <w:rsid val="00C50047"/>
    <w:rsid val="00C51545"/>
    <w:rsid val="00C5173C"/>
    <w:rsid val="00C537CB"/>
    <w:rsid val="00C53C1E"/>
    <w:rsid val="00C544DA"/>
    <w:rsid val="00C553C9"/>
    <w:rsid val="00C559BA"/>
    <w:rsid val="00C559FB"/>
    <w:rsid val="00C5690B"/>
    <w:rsid val="00C56D94"/>
    <w:rsid val="00C57273"/>
    <w:rsid val="00C574BC"/>
    <w:rsid val="00C57585"/>
    <w:rsid val="00C61162"/>
    <w:rsid val="00C62150"/>
    <w:rsid val="00C628BB"/>
    <w:rsid val="00C62B05"/>
    <w:rsid val="00C63747"/>
    <w:rsid val="00C63AED"/>
    <w:rsid val="00C63CC5"/>
    <w:rsid val="00C6475A"/>
    <w:rsid val="00C64A21"/>
    <w:rsid val="00C64FA5"/>
    <w:rsid val="00C65387"/>
    <w:rsid val="00C65548"/>
    <w:rsid val="00C6557D"/>
    <w:rsid val="00C65584"/>
    <w:rsid val="00C66798"/>
    <w:rsid val="00C66C88"/>
    <w:rsid val="00C675C5"/>
    <w:rsid val="00C7012D"/>
    <w:rsid val="00C70806"/>
    <w:rsid val="00C70A52"/>
    <w:rsid val="00C73477"/>
    <w:rsid val="00C739EA"/>
    <w:rsid val="00C73AE2"/>
    <w:rsid val="00C73E25"/>
    <w:rsid val="00C7485C"/>
    <w:rsid val="00C765E8"/>
    <w:rsid val="00C76631"/>
    <w:rsid val="00C76AB6"/>
    <w:rsid val="00C772CC"/>
    <w:rsid val="00C8045C"/>
    <w:rsid val="00C80E9C"/>
    <w:rsid val="00C82B78"/>
    <w:rsid val="00C82D5A"/>
    <w:rsid val="00C82EAF"/>
    <w:rsid val="00C83D19"/>
    <w:rsid val="00C83DD9"/>
    <w:rsid val="00C8452E"/>
    <w:rsid val="00C854AC"/>
    <w:rsid val="00C862D1"/>
    <w:rsid val="00C87EC8"/>
    <w:rsid val="00C914EF"/>
    <w:rsid val="00C9291E"/>
    <w:rsid val="00C958B7"/>
    <w:rsid val="00C9595B"/>
    <w:rsid val="00C97C52"/>
    <w:rsid val="00C97D7B"/>
    <w:rsid val="00C97DF9"/>
    <w:rsid val="00C97E8C"/>
    <w:rsid val="00CA01E3"/>
    <w:rsid val="00CA02B0"/>
    <w:rsid val="00CA1145"/>
    <w:rsid val="00CA357E"/>
    <w:rsid val="00CA3840"/>
    <w:rsid val="00CA3C0E"/>
    <w:rsid val="00CA3F53"/>
    <w:rsid val="00CA4544"/>
    <w:rsid val="00CA51B5"/>
    <w:rsid val="00CA51D5"/>
    <w:rsid val="00CA6E03"/>
    <w:rsid val="00CA7468"/>
    <w:rsid val="00CA7B9F"/>
    <w:rsid val="00CA7E21"/>
    <w:rsid val="00CB0310"/>
    <w:rsid val="00CB0A82"/>
    <w:rsid val="00CB130E"/>
    <w:rsid val="00CB237E"/>
    <w:rsid val="00CB2E61"/>
    <w:rsid val="00CB422B"/>
    <w:rsid val="00CB4C4E"/>
    <w:rsid val="00CB4DFA"/>
    <w:rsid val="00CB6066"/>
    <w:rsid val="00CB6D9D"/>
    <w:rsid val="00CB7F4B"/>
    <w:rsid val="00CC017A"/>
    <w:rsid val="00CC03D8"/>
    <w:rsid val="00CC1B74"/>
    <w:rsid val="00CC2B87"/>
    <w:rsid val="00CC311A"/>
    <w:rsid val="00CC3F4E"/>
    <w:rsid val="00CC489E"/>
    <w:rsid val="00CC505B"/>
    <w:rsid val="00CC5894"/>
    <w:rsid val="00CD0D67"/>
    <w:rsid val="00CD115A"/>
    <w:rsid val="00CD142B"/>
    <w:rsid val="00CD17F1"/>
    <w:rsid val="00CD193E"/>
    <w:rsid val="00CD1AEA"/>
    <w:rsid val="00CD20B0"/>
    <w:rsid val="00CD2481"/>
    <w:rsid val="00CD24C2"/>
    <w:rsid val="00CD28AE"/>
    <w:rsid val="00CD3509"/>
    <w:rsid val="00CD4255"/>
    <w:rsid val="00CD4516"/>
    <w:rsid val="00CD5399"/>
    <w:rsid val="00CD54B3"/>
    <w:rsid val="00CD664D"/>
    <w:rsid val="00CD6DA4"/>
    <w:rsid val="00CD72FD"/>
    <w:rsid val="00CD750A"/>
    <w:rsid val="00CE0355"/>
    <w:rsid val="00CE0521"/>
    <w:rsid val="00CE0816"/>
    <w:rsid val="00CE13DE"/>
    <w:rsid val="00CE1897"/>
    <w:rsid val="00CE2660"/>
    <w:rsid val="00CE2CF6"/>
    <w:rsid val="00CE4251"/>
    <w:rsid val="00CE4C27"/>
    <w:rsid val="00CE71E3"/>
    <w:rsid val="00CE7E84"/>
    <w:rsid val="00CF02D4"/>
    <w:rsid val="00CF0BA9"/>
    <w:rsid val="00CF1278"/>
    <w:rsid val="00CF1D3D"/>
    <w:rsid val="00CF256A"/>
    <w:rsid val="00CF345B"/>
    <w:rsid val="00CF34E6"/>
    <w:rsid val="00CF35B1"/>
    <w:rsid val="00CF4859"/>
    <w:rsid val="00CF4D5E"/>
    <w:rsid val="00CF508A"/>
    <w:rsid val="00CF531B"/>
    <w:rsid val="00CF5CD6"/>
    <w:rsid val="00CF6355"/>
    <w:rsid val="00CF6C10"/>
    <w:rsid val="00CF733D"/>
    <w:rsid val="00CF7AB6"/>
    <w:rsid val="00D002D6"/>
    <w:rsid val="00D011A8"/>
    <w:rsid val="00D01BE9"/>
    <w:rsid val="00D01F53"/>
    <w:rsid val="00D02B80"/>
    <w:rsid val="00D037C4"/>
    <w:rsid val="00D039F7"/>
    <w:rsid val="00D0443D"/>
    <w:rsid val="00D0499D"/>
    <w:rsid val="00D0618D"/>
    <w:rsid val="00D06C12"/>
    <w:rsid val="00D06DCB"/>
    <w:rsid val="00D0705B"/>
    <w:rsid val="00D11048"/>
    <w:rsid val="00D125B6"/>
    <w:rsid val="00D135A9"/>
    <w:rsid val="00D13E39"/>
    <w:rsid val="00D13FE1"/>
    <w:rsid val="00D1443D"/>
    <w:rsid val="00D144EF"/>
    <w:rsid val="00D1451E"/>
    <w:rsid val="00D145F5"/>
    <w:rsid val="00D154DC"/>
    <w:rsid val="00D1570E"/>
    <w:rsid val="00D163AC"/>
    <w:rsid val="00D1739C"/>
    <w:rsid val="00D211DB"/>
    <w:rsid val="00D220E4"/>
    <w:rsid val="00D2231A"/>
    <w:rsid val="00D226EB"/>
    <w:rsid val="00D2280F"/>
    <w:rsid val="00D23A6D"/>
    <w:rsid val="00D25294"/>
    <w:rsid val="00D252C3"/>
    <w:rsid val="00D26741"/>
    <w:rsid val="00D27094"/>
    <w:rsid val="00D274D2"/>
    <w:rsid val="00D274E3"/>
    <w:rsid val="00D27641"/>
    <w:rsid val="00D2784D"/>
    <w:rsid val="00D27AD7"/>
    <w:rsid val="00D27D00"/>
    <w:rsid val="00D3111D"/>
    <w:rsid val="00D316BB"/>
    <w:rsid val="00D3254C"/>
    <w:rsid val="00D331DC"/>
    <w:rsid val="00D33782"/>
    <w:rsid val="00D34048"/>
    <w:rsid val="00D34248"/>
    <w:rsid val="00D34DF3"/>
    <w:rsid val="00D35080"/>
    <w:rsid val="00D36463"/>
    <w:rsid val="00D36957"/>
    <w:rsid val="00D36F8D"/>
    <w:rsid val="00D377F8"/>
    <w:rsid val="00D37DC9"/>
    <w:rsid val="00D40691"/>
    <w:rsid val="00D40997"/>
    <w:rsid val="00D40F41"/>
    <w:rsid val="00D413EF"/>
    <w:rsid val="00D41CFF"/>
    <w:rsid val="00D41D18"/>
    <w:rsid val="00D42813"/>
    <w:rsid val="00D431F3"/>
    <w:rsid val="00D43768"/>
    <w:rsid val="00D44329"/>
    <w:rsid val="00D446BF"/>
    <w:rsid val="00D448BD"/>
    <w:rsid val="00D44B78"/>
    <w:rsid val="00D452B9"/>
    <w:rsid val="00D46100"/>
    <w:rsid val="00D46178"/>
    <w:rsid val="00D475E8"/>
    <w:rsid val="00D47B22"/>
    <w:rsid val="00D50902"/>
    <w:rsid val="00D521F9"/>
    <w:rsid val="00D52568"/>
    <w:rsid val="00D52A0A"/>
    <w:rsid val="00D532C2"/>
    <w:rsid val="00D5586B"/>
    <w:rsid val="00D55FD9"/>
    <w:rsid val="00D56797"/>
    <w:rsid val="00D568F1"/>
    <w:rsid val="00D56B6E"/>
    <w:rsid val="00D57A9C"/>
    <w:rsid val="00D57ACF"/>
    <w:rsid val="00D57C00"/>
    <w:rsid val="00D602FC"/>
    <w:rsid val="00D606B3"/>
    <w:rsid val="00D60CA1"/>
    <w:rsid val="00D620D2"/>
    <w:rsid val="00D64E21"/>
    <w:rsid val="00D65787"/>
    <w:rsid val="00D657A8"/>
    <w:rsid val="00D6644F"/>
    <w:rsid val="00D664C2"/>
    <w:rsid val="00D667AC"/>
    <w:rsid val="00D67B7B"/>
    <w:rsid val="00D67CA3"/>
    <w:rsid val="00D70368"/>
    <w:rsid val="00D703C2"/>
    <w:rsid val="00D70B43"/>
    <w:rsid val="00D70D66"/>
    <w:rsid val="00D71721"/>
    <w:rsid val="00D7244D"/>
    <w:rsid val="00D72636"/>
    <w:rsid val="00D72CEE"/>
    <w:rsid val="00D72EA2"/>
    <w:rsid val="00D74BA9"/>
    <w:rsid val="00D759F2"/>
    <w:rsid val="00D75D82"/>
    <w:rsid val="00D75E62"/>
    <w:rsid val="00D762F4"/>
    <w:rsid val="00D7636B"/>
    <w:rsid val="00D76A0A"/>
    <w:rsid val="00D76B4B"/>
    <w:rsid val="00D76F12"/>
    <w:rsid val="00D7732A"/>
    <w:rsid val="00D7735E"/>
    <w:rsid val="00D77BDC"/>
    <w:rsid val="00D81419"/>
    <w:rsid val="00D8307C"/>
    <w:rsid val="00D85355"/>
    <w:rsid val="00D85A80"/>
    <w:rsid val="00D861B6"/>
    <w:rsid val="00D866B8"/>
    <w:rsid val="00D86B70"/>
    <w:rsid val="00D908BD"/>
    <w:rsid val="00D91F3D"/>
    <w:rsid val="00D920EE"/>
    <w:rsid val="00D92932"/>
    <w:rsid val="00D936DD"/>
    <w:rsid val="00D95A18"/>
    <w:rsid val="00D961D1"/>
    <w:rsid val="00D96965"/>
    <w:rsid val="00D96B2F"/>
    <w:rsid val="00D97638"/>
    <w:rsid val="00D97D4F"/>
    <w:rsid val="00D97E89"/>
    <w:rsid val="00DA060C"/>
    <w:rsid val="00DA1160"/>
    <w:rsid val="00DA2771"/>
    <w:rsid val="00DA2A07"/>
    <w:rsid val="00DA3851"/>
    <w:rsid val="00DA4F47"/>
    <w:rsid val="00DA54D6"/>
    <w:rsid val="00DA551A"/>
    <w:rsid val="00DA5D61"/>
    <w:rsid val="00DA6237"/>
    <w:rsid val="00DA7325"/>
    <w:rsid val="00DB0013"/>
    <w:rsid val="00DB092E"/>
    <w:rsid val="00DB0B3F"/>
    <w:rsid val="00DB1B7C"/>
    <w:rsid val="00DB4336"/>
    <w:rsid val="00DB4918"/>
    <w:rsid val="00DB5878"/>
    <w:rsid val="00DB5FAB"/>
    <w:rsid val="00DB64A6"/>
    <w:rsid val="00DB7DE1"/>
    <w:rsid val="00DC0701"/>
    <w:rsid val="00DC09F2"/>
    <w:rsid val="00DC0EDF"/>
    <w:rsid val="00DC14D4"/>
    <w:rsid val="00DC2837"/>
    <w:rsid val="00DC2D57"/>
    <w:rsid val="00DC348B"/>
    <w:rsid val="00DC3BFF"/>
    <w:rsid val="00DC61C5"/>
    <w:rsid val="00DD0063"/>
    <w:rsid val="00DD047C"/>
    <w:rsid val="00DD1145"/>
    <w:rsid val="00DD23C3"/>
    <w:rsid val="00DD31E2"/>
    <w:rsid val="00DD33A6"/>
    <w:rsid val="00DD3691"/>
    <w:rsid val="00DD3B4F"/>
    <w:rsid val="00DD4657"/>
    <w:rsid val="00DD4A96"/>
    <w:rsid val="00DD54AB"/>
    <w:rsid val="00DD570C"/>
    <w:rsid val="00DD58E9"/>
    <w:rsid val="00DD7248"/>
    <w:rsid val="00DD7558"/>
    <w:rsid val="00DE006A"/>
    <w:rsid val="00DE0455"/>
    <w:rsid val="00DE1ACB"/>
    <w:rsid val="00DE2702"/>
    <w:rsid val="00DE2FBE"/>
    <w:rsid val="00DE313E"/>
    <w:rsid val="00DE3A6A"/>
    <w:rsid val="00DE4636"/>
    <w:rsid val="00DE4EB9"/>
    <w:rsid val="00DE5899"/>
    <w:rsid val="00DF0961"/>
    <w:rsid val="00DF0D8A"/>
    <w:rsid val="00DF0EB3"/>
    <w:rsid val="00DF1349"/>
    <w:rsid val="00DF1634"/>
    <w:rsid val="00DF2F9E"/>
    <w:rsid val="00DF327A"/>
    <w:rsid val="00DF4257"/>
    <w:rsid val="00DF5627"/>
    <w:rsid val="00DF66C9"/>
    <w:rsid val="00DF6B9A"/>
    <w:rsid val="00DF6D63"/>
    <w:rsid val="00DF70B2"/>
    <w:rsid val="00DF747F"/>
    <w:rsid val="00E01EB5"/>
    <w:rsid val="00E02406"/>
    <w:rsid val="00E029F3"/>
    <w:rsid val="00E02A54"/>
    <w:rsid val="00E032F4"/>
    <w:rsid val="00E03E1B"/>
    <w:rsid val="00E045B8"/>
    <w:rsid val="00E04E8A"/>
    <w:rsid val="00E05BF4"/>
    <w:rsid val="00E05ED4"/>
    <w:rsid val="00E062C7"/>
    <w:rsid val="00E066C3"/>
    <w:rsid val="00E06DAF"/>
    <w:rsid val="00E1026E"/>
    <w:rsid val="00E11481"/>
    <w:rsid val="00E119EE"/>
    <w:rsid val="00E120AB"/>
    <w:rsid val="00E12708"/>
    <w:rsid val="00E1336F"/>
    <w:rsid val="00E144F6"/>
    <w:rsid val="00E1464E"/>
    <w:rsid val="00E14FEC"/>
    <w:rsid val="00E15F03"/>
    <w:rsid val="00E16419"/>
    <w:rsid val="00E16AA1"/>
    <w:rsid val="00E16E25"/>
    <w:rsid val="00E1724D"/>
    <w:rsid val="00E17478"/>
    <w:rsid val="00E17B67"/>
    <w:rsid val="00E2026D"/>
    <w:rsid val="00E20F26"/>
    <w:rsid val="00E2124C"/>
    <w:rsid val="00E219F6"/>
    <w:rsid val="00E21C7B"/>
    <w:rsid val="00E223CB"/>
    <w:rsid val="00E235A9"/>
    <w:rsid val="00E23B8E"/>
    <w:rsid val="00E2477D"/>
    <w:rsid val="00E25943"/>
    <w:rsid val="00E2609A"/>
    <w:rsid val="00E26247"/>
    <w:rsid val="00E2675D"/>
    <w:rsid val="00E26A55"/>
    <w:rsid val="00E26C3B"/>
    <w:rsid val="00E27183"/>
    <w:rsid val="00E27FE2"/>
    <w:rsid val="00E305A8"/>
    <w:rsid val="00E31987"/>
    <w:rsid val="00E31CC7"/>
    <w:rsid val="00E31D45"/>
    <w:rsid val="00E32C01"/>
    <w:rsid val="00E342C7"/>
    <w:rsid val="00E34733"/>
    <w:rsid val="00E35434"/>
    <w:rsid val="00E360DE"/>
    <w:rsid val="00E37B04"/>
    <w:rsid val="00E404C7"/>
    <w:rsid val="00E41101"/>
    <w:rsid val="00E41C55"/>
    <w:rsid val="00E42C6E"/>
    <w:rsid val="00E42CA1"/>
    <w:rsid val="00E433D2"/>
    <w:rsid val="00E434B3"/>
    <w:rsid val="00E43835"/>
    <w:rsid val="00E440B3"/>
    <w:rsid val="00E44151"/>
    <w:rsid val="00E45CAE"/>
    <w:rsid val="00E47983"/>
    <w:rsid val="00E47F7C"/>
    <w:rsid val="00E50C5B"/>
    <w:rsid val="00E51726"/>
    <w:rsid val="00E519B6"/>
    <w:rsid val="00E51E8B"/>
    <w:rsid val="00E52FDE"/>
    <w:rsid val="00E53004"/>
    <w:rsid val="00E5319C"/>
    <w:rsid val="00E553C1"/>
    <w:rsid val="00E562CD"/>
    <w:rsid val="00E579BE"/>
    <w:rsid val="00E618F5"/>
    <w:rsid val="00E63863"/>
    <w:rsid val="00E6430A"/>
    <w:rsid val="00E6460E"/>
    <w:rsid val="00E647C1"/>
    <w:rsid val="00E661EC"/>
    <w:rsid val="00E67C68"/>
    <w:rsid val="00E7004F"/>
    <w:rsid val="00E70496"/>
    <w:rsid val="00E71E09"/>
    <w:rsid val="00E72243"/>
    <w:rsid val="00E7325C"/>
    <w:rsid val="00E732DD"/>
    <w:rsid val="00E7400C"/>
    <w:rsid val="00E749F5"/>
    <w:rsid val="00E74F97"/>
    <w:rsid val="00E751D1"/>
    <w:rsid val="00E75F6E"/>
    <w:rsid val="00E774FE"/>
    <w:rsid val="00E77760"/>
    <w:rsid val="00E77B47"/>
    <w:rsid val="00E800F3"/>
    <w:rsid val="00E813B5"/>
    <w:rsid val="00E81648"/>
    <w:rsid val="00E81B71"/>
    <w:rsid val="00E81CB9"/>
    <w:rsid val="00E842FA"/>
    <w:rsid val="00E848C8"/>
    <w:rsid val="00E8535A"/>
    <w:rsid val="00E85A05"/>
    <w:rsid val="00E86120"/>
    <w:rsid val="00E862C8"/>
    <w:rsid val="00E8739B"/>
    <w:rsid val="00E87CA5"/>
    <w:rsid val="00E87F78"/>
    <w:rsid val="00E9090F"/>
    <w:rsid val="00E91BA9"/>
    <w:rsid val="00E92233"/>
    <w:rsid val="00E9225B"/>
    <w:rsid val="00E93103"/>
    <w:rsid val="00E93A97"/>
    <w:rsid val="00E93BFE"/>
    <w:rsid val="00E93DC5"/>
    <w:rsid val="00E954A2"/>
    <w:rsid val="00E9587D"/>
    <w:rsid val="00E962E7"/>
    <w:rsid val="00E963C7"/>
    <w:rsid val="00E96ED9"/>
    <w:rsid val="00E97EF9"/>
    <w:rsid val="00EA05E8"/>
    <w:rsid val="00EA0B13"/>
    <w:rsid val="00EA10BF"/>
    <w:rsid val="00EA118C"/>
    <w:rsid val="00EA2BFE"/>
    <w:rsid val="00EA2E89"/>
    <w:rsid val="00EA3D64"/>
    <w:rsid val="00EA3F5F"/>
    <w:rsid val="00EA4CA6"/>
    <w:rsid val="00EA508B"/>
    <w:rsid val="00EA5E0A"/>
    <w:rsid val="00EA6657"/>
    <w:rsid val="00EA72C0"/>
    <w:rsid val="00EA7458"/>
    <w:rsid val="00EB013D"/>
    <w:rsid val="00EB04B3"/>
    <w:rsid val="00EB2107"/>
    <w:rsid val="00EB2992"/>
    <w:rsid val="00EB29AB"/>
    <w:rsid val="00EB3197"/>
    <w:rsid val="00EB3FD2"/>
    <w:rsid val="00EB49D3"/>
    <w:rsid val="00EB4BB1"/>
    <w:rsid val="00EB5A9B"/>
    <w:rsid val="00EB5AB9"/>
    <w:rsid val="00EB5ABB"/>
    <w:rsid val="00EB6182"/>
    <w:rsid val="00EB645B"/>
    <w:rsid val="00EC0B31"/>
    <w:rsid val="00EC1BAC"/>
    <w:rsid val="00EC230A"/>
    <w:rsid val="00EC27E9"/>
    <w:rsid val="00EC2A3B"/>
    <w:rsid val="00EC309C"/>
    <w:rsid val="00EC3901"/>
    <w:rsid val="00EC5C26"/>
    <w:rsid val="00EC6130"/>
    <w:rsid val="00EC62AF"/>
    <w:rsid val="00EC6346"/>
    <w:rsid val="00EC6955"/>
    <w:rsid val="00EC732C"/>
    <w:rsid val="00EC738B"/>
    <w:rsid val="00EC7945"/>
    <w:rsid val="00EC7D52"/>
    <w:rsid val="00EC7E26"/>
    <w:rsid val="00ED18E5"/>
    <w:rsid val="00ED2992"/>
    <w:rsid val="00ED3F93"/>
    <w:rsid val="00ED40E5"/>
    <w:rsid val="00ED479D"/>
    <w:rsid val="00ED5EEE"/>
    <w:rsid val="00ED6F26"/>
    <w:rsid val="00ED73F5"/>
    <w:rsid val="00ED73F7"/>
    <w:rsid val="00ED759F"/>
    <w:rsid val="00EE054F"/>
    <w:rsid val="00EE2218"/>
    <w:rsid val="00EE2495"/>
    <w:rsid val="00EE257D"/>
    <w:rsid val="00EE34F7"/>
    <w:rsid val="00EE3E26"/>
    <w:rsid val="00EE423C"/>
    <w:rsid val="00EE445F"/>
    <w:rsid val="00EE49AB"/>
    <w:rsid val="00EE4FCE"/>
    <w:rsid val="00EE50CB"/>
    <w:rsid val="00EE65D3"/>
    <w:rsid val="00EE72BF"/>
    <w:rsid val="00EE79A3"/>
    <w:rsid val="00EE7E83"/>
    <w:rsid val="00EF0037"/>
    <w:rsid val="00EF07A5"/>
    <w:rsid val="00EF15EA"/>
    <w:rsid val="00EF2290"/>
    <w:rsid val="00EF2BCF"/>
    <w:rsid val="00EF325D"/>
    <w:rsid val="00EF32C8"/>
    <w:rsid val="00EF33CE"/>
    <w:rsid val="00EF36A3"/>
    <w:rsid val="00EF377A"/>
    <w:rsid val="00EF43C4"/>
    <w:rsid val="00EF45A9"/>
    <w:rsid val="00EF6D5A"/>
    <w:rsid val="00EF7154"/>
    <w:rsid val="00EF77C5"/>
    <w:rsid val="00F004A7"/>
    <w:rsid val="00F008A7"/>
    <w:rsid val="00F01AD2"/>
    <w:rsid val="00F0275C"/>
    <w:rsid val="00F0284E"/>
    <w:rsid val="00F0362D"/>
    <w:rsid val="00F050E7"/>
    <w:rsid val="00F051FB"/>
    <w:rsid val="00F06E9B"/>
    <w:rsid val="00F070DB"/>
    <w:rsid val="00F07128"/>
    <w:rsid val="00F077B2"/>
    <w:rsid val="00F079B3"/>
    <w:rsid val="00F07B15"/>
    <w:rsid val="00F100B2"/>
    <w:rsid val="00F103AA"/>
    <w:rsid val="00F106E2"/>
    <w:rsid val="00F11CC4"/>
    <w:rsid val="00F1256D"/>
    <w:rsid val="00F12D11"/>
    <w:rsid val="00F138A7"/>
    <w:rsid val="00F13AD6"/>
    <w:rsid val="00F14E62"/>
    <w:rsid val="00F153D4"/>
    <w:rsid val="00F15C19"/>
    <w:rsid val="00F15D9E"/>
    <w:rsid val="00F16872"/>
    <w:rsid val="00F1707E"/>
    <w:rsid val="00F17366"/>
    <w:rsid val="00F203CE"/>
    <w:rsid val="00F206E4"/>
    <w:rsid val="00F21162"/>
    <w:rsid val="00F227DD"/>
    <w:rsid val="00F22E7F"/>
    <w:rsid val="00F23605"/>
    <w:rsid val="00F23CE5"/>
    <w:rsid val="00F24AE1"/>
    <w:rsid val="00F257AD"/>
    <w:rsid val="00F26298"/>
    <w:rsid val="00F26304"/>
    <w:rsid val="00F26AF0"/>
    <w:rsid val="00F276FF"/>
    <w:rsid val="00F30183"/>
    <w:rsid val="00F30476"/>
    <w:rsid val="00F308BF"/>
    <w:rsid val="00F31648"/>
    <w:rsid val="00F3229F"/>
    <w:rsid val="00F33143"/>
    <w:rsid val="00F33407"/>
    <w:rsid val="00F33472"/>
    <w:rsid val="00F339AD"/>
    <w:rsid val="00F34287"/>
    <w:rsid val="00F34E55"/>
    <w:rsid val="00F34F46"/>
    <w:rsid val="00F359B5"/>
    <w:rsid val="00F35A33"/>
    <w:rsid val="00F36B11"/>
    <w:rsid val="00F36FC9"/>
    <w:rsid val="00F370B0"/>
    <w:rsid val="00F3752A"/>
    <w:rsid val="00F37935"/>
    <w:rsid val="00F40036"/>
    <w:rsid val="00F401A8"/>
    <w:rsid val="00F403FE"/>
    <w:rsid val="00F40A4A"/>
    <w:rsid val="00F40FDF"/>
    <w:rsid val="00F431C0"/>
    <w:rsid val="00F43C48"/>
    <w:rsid val="00F43DFB"/>
    <w:rsid val="00F44B1B"/>
    <w:rsid val="00F466B6"/>
    <w:rsid val="00F46B8B"/>
    <w:rsid val="00F51130"/>
    <w:rsid val="00F51886"/>
    <w:rsid val="00F51C71"/>
    <w:rsid val="00F52081"/>
    <w:rsid val="00F521F5"/>
    <w:rsid val="00F52218"/>
    <w:rsid val="00F524D4"/>
    <w:rsid val="00F5252B"/>
    <w:rsid val="00F52F6E"/>
    <w:rsid val="00F5359E"/>
    <w:rsid val="00F5372E"/>
    <w:rsid val="00F54604"/>
    <w:rsid val="00F54929"/>
    <w:rsid val="00F565BD"/>
    <w:rsid val="00F569C4"/>
    <w:rsid val="00F56ECA"/>
    <w:rsid val="00F56F51"/>
    <w:rsid val="00F5745A"/>
    <w:rsid val="00F57E8C"/>
    <w:rsid val="00F60845"/>
    <w:rsid val="00F6095C"/>
    <w:rsid val="00F62BAE"/>
    <w:rsid val="00F642AB"/>
    <w:rsid val="00F64E77"/>
    <w:rsid val="00F65010"/>
    <w:rsid val="00F652F2"/>
    <w:rsid val="00F662EE"/>
    <w:rsid val="00F70A88"/>
    <w:rsid val="00F70AE8"/>
    <w:rsid val="00F71906"/>
    <w:rsid val="00F71BA5"/>
    <w:rsid val="00F72499"/>
    <w:rsid val="00F737D4"/>
    <w:rsid val="00F74ED9"/>
    <w:rsid val="00F74FD2"/>
    <w:rsid val="00F756D0"/>
    <w:rsid val="00F758BD"/>
    <w:rsid val="00F75AF6"/>
    <w:rsid val="00F808D2"/>
    <w:rsid val="00F80CE2"/>
    <w:rsid val="00F811E2"/>
    <w:rsid val="00F81C99"/>
    <w:rsid val="00F81F18"/>
    <w:rsid val="00F821C7"/>
    <w:rsid val="00F8290D"/>
    <w:rsid val="00F82B33"/>
    <w:rsid val="00F82B65"/>
    <w:rsid val="00F82EEE"/>
    <w:rsid val="00F8325F"/>
    <w:rsid val="00F84A2E"/>
    <w:rsid val="00F860E8"/>
    <w:rsid val="00F86127"/>
    <w:rsid val="00F8682E"/>
    <w:rsid val="00F86F80"/>
    <w:rsid val="00F87FCC"/>
    <w:rsid val="00F90A03"/>
    <w:rsid val="00F90A8F"/>
    <w:rsid val="00F90D66"/>
    <w:rsid val="00F931BC"/>
    <w:rsid val="00F93453"/>
    <w:rsid val="00F93C85"/>
    <w:rsid val="00F93D44"/>
    <w:rsid val="00F93E53"/>
    <w:rsid val="00F9422B"/>
    <w:rsid val="00F94AF1"/>
    <w:rsid val="00F959E2"/>
    <w:rsid val="00F968CA"/>
    <w:rsid val="00F96AF0"/>
    <w:rsid val="00F96D86"/>
    <w:rsid val="00F979B6"/>
    <w:rsid val="00FA0E64"/>
    <w:rsid val="00FA1970"/>
    <w:rsid val="00FA201C"/>
    <w:rsid val="00FA2E0E"/>
    <w:rsid val="00FA37DF"/>
    <w:rsid val="00FA4B3F"/>
    <w:rsid val="00FA572E"/>
    <w:rsid val="00FA5C60"/>
    <w:rsid val="00FA5DD4"/>
    <w:rsid val="00FA6D87"/>
    <w:rsid val="00FA6F25"/>
    <w:rsid val="00FA7244"/>
    <w:rsid val="00FA74DF"/>
    <w:rsid val="00FB1437"/>
    <w:rsid val="00FB166C"/>
    <w:rsid val="00FB20E3"/>
    <w:rsid val="00FB330C"/>
    <w:rsid val="00FB3599"/>
    <w:rsid val="00FB36CA"/>
    <w:rsid val="00FB4620"/>
    <w:rsid val="00FB4F43"/>
    <w:rsid val="00FB50B2"/>
    <w:rsid val="00FB5829"/>
    <w:rsid val="00FB5969"/>
    <w:rsid val="00FB6FA7"/>
    <w:rsid val="00FC004B"/>
    <w:rsid val="00FC0D0E"/>
    <w:rsid val="00FC0D49"/>
    <w:rsid val="00FC1FCB"/>
    <w:rsid val="00FC27DD"/>
    <w:rsid val="00FC2ABF"/>
    <w:rsid val="00FC3D71"/>
    <w:rsid val="00FC4AEB"/>
    <w:rsid val="00FC53DC"/>
    <w:rsid val="00FC5D06"/>
    <w:rsid val="00FC5FD6"/>
    <w:rsid val="00FC6AF1"/>
    <w:rsid val="00FC6DDF"/>
    <w:rsid val="00FC6F85"/>
    <w:rsid val="00FC6FA4"/>
    <w:rsid val="00FC75D6"/>
    <w:rsid val="00FC7A1D"/>
    <w:rsid val="00FC7D91"/>
    <w:rsid val="00FD0D6F"/>
    <w:rsid val="00FD14EB"/>
    <w:rsid val="00FD178B"/>
    <w:rsid val="00FD29FF"/>
    <w:rsid val="00FD2CE2"/>
    <w:rsid val="00FD4338"/>
    <w:rsid val="00FD442B"/>
    <w:rsid val="00FD55D9"/>
    <w:rsid val="00FD72D8"/>
    <w:rsid val="00FD7B1A"/>
    <w:rsid val="00FD7D7D"/>
    <w:rsid val="00FE0AD4"/>
    <w:rsid val="00FE1ED4"/>
    <w:rsid val="00FE21D6"/>
    <w:rsid val="00FE37EE"/>
    <w:rsid val="00FE5E91"/>
    <w:rsid val="00FE5F49"/>
    <w:rsid val="00FE604F"/>
    <w:rsid val="00FE6A96"/>
    <w:rsid val="00FF0201"/>
    <w:rsid val="00FF171D"/>
    <w:rsid val="00FF1FD2"/>
    <w:rsid val="00FF256F"/>
    <w:rsid val="00FF36F7"/>
    <w:rsid val="00FF5999"/>
    <w:rsid val="00FF5B28"/>
    <w:rsid val="00FF64DB"/>
    <w:rsid val="00FF69FA"/>
    <w:rsid val="00FF7133"/>
    <w:rsid val="00FF7D8A"/>
    <w:rsid val="016C71F3"/>
    <w:rsid val="01E50178"/>
    <w:rsid val="02D11406"/>
    <w:rsid val="0329549E"/>
    <w:rsid val="0377194D"/>
    <w:rsid val="03865A00"/>
    <w:rsid val="0438157A"/>
    <w:rsid val="045A3E7F"/>
    <w:rsid val="05BA2778"/>
    <w:rsid val="06914CC0"/>
    <w:rsid val="069C57E2"/>
    <w:rsid val="075757F4"/>
    <w:rsid val="077522AE"/>
    <w:rsid val="077B49B5"/>
    <w:rsid val="07C6616F"/>
    <w:rsid val="0868664C"/>
    <w:rsid val="08FC40EF"/>
    <w:rsid val="09683BE0"/>
    <w:rsid val="09732E0F"/>
    <w:rsid val="098A1A28"/>
    <w:rsid val="0A071DA1"/>
    <w:rsid val="0A1261BB"/>
    <w:rsid val="0ADE1BB1"/>
    <w:rsid val="0B36731E"/>
    <w:rsid val="0B4358ED"/>
    <w:rsid val="0B56311E"/>
    <w:rsid val="0BA5362E"/>
    <w:rsid val="0BBA74FB"/>
    <w:rsid val="0BDA1393"/>
    <w:rsid val="0C2E279E"/>
    <w:rsid val="0C966C8D"/>
    <w:rsid val="0CC91539"/>
    <w:rsid val="0CCF6097"/>
    <w:rsid val="0CEC5F58"/>
    <w:rsid val="0CFA6255"/>
    <w:rsid val="0E8830C4"/>
    <w:rsid val="0EB60235"/>
    <w:rsid val="0EBD05E4"/>
    <w:rsid val="0F1863F2"/>
    <w:rsid val="0F8268C1"/>
    <w:rsid val="0F992FB1"/>
    <w:rsid val="0F9F7CCF"/>
    <w:rsid val="0FCC6715"/>
    <w:rsid val="104A73B7"/>
    <w:rsid val="105A0F44"/>
    <w:rsid val="109F4096"/>
    <w:rsid val="10C45336"/>
    <w:rsid val="11136035"/>
    <w:rsid val="11D5211E"/>
    <w:rsid val="123B6DB2"/>
    <w:rsid val="12B61DF9"/>
    <w:rsid val="12ED00EA"/>
    <w:rsid val="138D6924"/>
    <w:rsid val="13B77019"/>
    <w:rsid val="147527BF"/>
    <w:rsid val="14B53334"/>
    <w:rsid val="14B75C90"/>
    <w:rsid val="14D2386B"/>
    <w:rsid val="14EB7851"/>
    <w:rsid val="15436243"/>
    <w:rsid val="158377C7"/>
    <w:rsid val="16657F7E"/>
    <w:rsid val="169A7054"/>
    <w:rsid val="16BC60CF"/>
    <w:rsid val="178D210D"/>
    <w:rsid val="18184393"/>
    <w:rsid val="186838F9"/>
    <w:rsid val="18FA5B40"/>
    <w:rsid val="191B20A0"/>
    <w:rsid val="198E743F"/>
    <w:rsid val="19B50578"/>
    <w:rsid val="1A50760F"/>
    <w:rsid val="1B132123"/>
    <w:rsid val="1CA82A35"/>
    <w:rsid val="1CAE64C7"/>
    <w:rsid val="1D082767"/>
    <w:rsid val="1D402D95"/>
    <w:rsid val="1D700B28"/>
    <w:rsid val="1DCD1F1A"/>
    <w:rsid val="1DDC5C5B"/>
    <w:rsid val="1E1D5EBA"/>
    <w:rsid val="1E7A63A1"/>
    <w:rsid val="1F183C41"/>
    <w:rsid val="1F1A222B"/>
    <w:rsid val="1F5F363C"/>
    <w:rsid val="1F831D07"/>
    <w:rsid val="1FEA5A8F"/>
    <w:rsid val="202C459A"/>
    <w:rsid val="217E2260"/>
    <w:rsid val="21B338D5"/>
    <w:rsid val="221A1EFC"/>
    <w:rsid val="23F62DD7"/>
    <w:rsid val="23F90041"/>
    <w:rsid val="241D341E"/>
    <w:rsid val="245B6F27"/>
    <w:rsid val="24662791"/>
    <w:rsid val="25BF0C5F"/>
    <w:rsid val="26CF75A9"/>
    <w:rsid val="271B41A0"/>
    <w:rsid val="27376BC7"/>
    <w:rsid val="280D55B4"/>
    <w:rsid val="28D10901"/>
    <w:rsid val="29C0093F"/>
    <w:rsid val="2A211289"/>
    <w:rsid val="2A3E62F0"/>
    <w:rsid val="2A727D5B"/>
    <w:rsid val="2B1A6A47"/>
    <w:rsid val="2B5269F0"/>
    <w:rsid val="2B777D40"/>
    <w:rsid val="2B870E00"/>
    <w:rsid val="2BB611A2"/>
    <w:rsid val="2BC31D4F"/>
    <w:rsid val="2C656994"/>
    <w:rsid val="2D3A613A"/>
    <w:rsid val="2D3B3513"/>
    <w:rsid val="2D43303C"/>
    <w:rsid val="2DE9373F"/>
    <w:rsid val="2EAB3AB0"/>
    <w:rsid val="2F705522"/>
    <w:rsid val="2F920BCA"/>
    <w:rsid val="2F951CE7"/>
    <w:rsid val="30494C8F"/>
    <w:rsid val="309E210F"/>
    <w:rsid val="30AE6EF6"/>
    <w:rsid val="30F56C78"/>
    <w:rsid val="30F86A51"/>
    <w:rsid val="3123629A"/>
    <w:rsid val="318C3F43"/>
    <w:rsid val="31B2076B"/>
    <w:rsid val="31B90211"/>
    <w:rsid val="32504533"/>
    <w:rsid val="329B65B2"/>
    <w:rsid val="33274289"/>
    <w:rsid val="332E757F"/>
    <w:rsid val="338F3293"/>
    <w:rsid val="33EC09EF"/>
    <w:rsid val="343123B4"/>
    <w:rsid val="344C07DC"/>
    <w:rsid val="345E65CB"/>
    <w:rsid val="34A61AAD"/>
    <w:rsid val="351049D5"/>
    <w:rsid val="35E267F8"/>
    <w:rsid val="36275D6C"/>
    <w:rsid val="3628478F"/>
    <w:rsid val="36765999"/>
    <w:rsid val="36F96C11"/>
    <w:rsid val="37117203"/>
    <w:rsid val="375F1141"/>
    <w:rsid val="38F201A8"/>
    <w:rsid val="39A73D36"/>
    <w:rsid val="3A5D3426"/>
    <w:rsid val="3AF479E5"/>
    <w:rsid val="3B51492D"/>
    <w:rsid val="3BE82F44"/>
    <w:rsid val="3C1D78CD"/>
    <w:rsid val="3C20424C"/>
    <w:rsid val="3C6E5806"/>
    <w:rsid val="3CB34CBA"/>
    <w:rsid val="3D003770"/>
    <w:rsid val="3D3B5D84"/>
    <w:rsid val="3D701FE3"/>
    <w:rsid val="3E0603FA"/>
    <w:rsid val="3EA662FF"/>
    <w:rsid val="3EB43064"/>
    <w:rsid val="3FCD4E3E"/>
    <w:rsid val="40037E78"/>
    <w:rsid val="406638D4"/>
    <w:rsid val="41361B82"/>
    <w:rsid val="41FA0E6E"/>
    <w:rsid val="421060D1"/>
    <w:rsid val="42172839"/>
    <w:rsid val="42D54B23"/>
    <w:rsid val="43BB30E7"/>
    <w:rsid val="440E3451"/>
    <w:rsid val="4487200B"/>
    <w:rsid val="44913AE8"/>
    <w:rsid val="45071CE2"/>
    <w:rsid val="453A3AF7"/>
    <w:rsid val="459534C4"/>
    <w:rsid val="46102928"/>
    <w:rsid val="46B072D5"/>
    <w:rsid val="46C7164C"/>
    <w:rsid val="47705F96"/>
    <w:rsid val="479E40C8"/>
    <w:rsid val="47B51A55"/>
    <w:rsid val="4965702A"/>
    <w:rsid val="49BA2D22"/>
    <w:rsid val="4A137672"/>
    <w:rsid val="4BCF2B77"/>
    <w:rsid val="4BF80339"/>
    <w:rsid val="4BFE6A3F"/>
    <w:rsid val="4C507F59"/>
    <w:rsid val="4CB13223"/>
    <w:rsid val="4CF354F7"/>
    <w:rsid val="4D3553E9"/>
    <w:rsid val="4D3C34C0"/>
    <w:rsid val="4DB4465B"/>
    <w:rsid val="4E673D59"/>
    <w:rsid val="4E8C5DAC"/>
    <w:rsid val="4EBC506D"/>
    <w:rsid val="4ED159F0"/>
    <w:rsid val="4EF01ED8"/>
    <w:rsid val="4EFA46E2"/>
    <w:rsid val="4F1D39A7"/>
    <w:rsid val="4F66690A"/>
    <w:rsid val="50167216"/>
    <w:rsid val="503F7B77"/>
    <w:rsid val="50CD7C73"/>
    <w:rsid val="50D77086"/>
    <w:rsid val="50DB5E3B"/>
    <w:rsid val="514F5454"/>
    <w:rsid val="518A1036"/>
    <w:rsid val="51BC5931"/>
    <w:rsid val="51DD0CF9"/>
    <w:rsid val="51E11245"/>
    <w:rsid val="51EB4BAE"/>
    <w:rsid val="53097D04"/>
    <w:rsid val="53323E05"/>
    <w:rsid val="53DE6B30"/>
    <w:rsid val="540A6B2A"/>
    <w:rsid val="547371EB"/>
    <w:rsid val="54B7406A"/>
    <w:rsid val="551A0F57"/>
    <w:rsid val="55C30CB2"/>
    <w:rsid val="57DD7ECB"/>
    <w:rsid val="58267A62"/>
    <w:rsid val="583D4682"/>
    <w:rsid val="584C30E4"/>
    <w:rsid val="58F96361"/>
    <w:rsid val="595415AF"/>
    <w:rsid val="597F4925"/>
    <w:rsid val="59A474E4"/>
    <w:rsid val="59A92CDF"/>
    <w:rsid val="59F34F31"/>
    <w:rsid val="5AD60C24"/>
    <w:rsid val="5B54422D"/>
    <w:rsid val="5B9161C4"/>
    <w:rsid val="5C9A0FE8"/>
    <w:rsid val="5CC3189C"/>
    <w:rsid val="5D645056"/>
    <w:rsid val="5D9D741F"/>
    <w:rsid val="5E0E1C5A"/>
    <w:rsid val="5E8365F4"/>
    <w:rsid val="5EB93C51"/>
    <w:rsid val="5F2A3577"/>
    <w:rsid val="5F7462BF"/>
    <w:rsid val="5FB64962"/>
    <w:rsid val="5FEA09FE"/>
    <w:rsid val="61547A07"/>
    <w:rsid val="61905255"/>
    <w:rsid val="61BE0EC5"/>
    <w:rsid val="61D97EE8"/>
    <w:rsid val="623E21B8"/>
    <w:rsid val="629923ED"/>
    <w:rsid val="64AE68F8"/>
    <w:rsid val="658F1C38"/>
    <w:rsid val="65CA03D6"/>
    <w:rsid val="65FE2EF1"/>
    <w:rsid val="66432BA0"/>
    <w:rsid val="66DF0B4F"/>
    <w:rsid val="674D47EE"/>
    <w:rsid val="67641CC5"/>
    <w:rsid val="67667090"/>
    <w:rsid val="679F4DE7"/>
    <w:rsid val="68025C9D"/>
    <w:rsid val="68DF57D8"/>
    <w:rsid val="6972273D"/>
    <w:rsid val="6A443C92"/>
    <w:rsid val="6A44581F"/>
    <w:rsid val="6A445A03"/>
    <w:rsid val="6B30404D"/>
    <w:rsid val="6B5E5F82"/>
    <w:rsid val="6B955F29"/>
    <w:rsid val="6B9E7307"/>
    <w:rsid val="6BB75A30"/>
    <w:rsid val="6D066AF7"/>
    <w:rsid val="6D08747C"/>
    <w:rsid val="6D637CC8"/>
    <w:rsid val="6D6433A9"/>
    <w:rsid val="6DAC31A4"/>
    <w:rsid val="6DEA317E"/>
    <w:rsid val="6E3902D9"/>
    <w:rsid val="6E6715F2"/>
    <w:rsid val="6F4B6B56"/>
    <w:rsid val="6FB269C3"/>
    <w:rsid val="6FEF3FB6"/>
    <w:rsid val="6FF33875"/>
    <w:rsid val="704E0CBB"/>
    <w:rsid val="70ED61E4"/>
    <w:rsid val="73CF3EC1"/>
    <w:rsid val="74807D8A"/>
    <w:rsid val="75F07D1E"/>
    <w:rsid val="760935D9"/>
    <w:rsid val="76281392"/>
    <w:rsid val="766B345A"/>
    <w:rsid val="76837E14"/>
    <w:rsid val="77A93EB1"/>
    <w:rsid val="77B37BB4"/>
    <w:rsid val="77F677E9"/>
    <w:rsid val="786A62B6"/>
    <w:rsid val="78A630FA"/>
    <w:rsid val="78CC53DF"/>
    <w:rsid val="7A355D03"/>
    <w:rsid val="7B015454"/>
    <w:rsid val="7B372260"/>
    <w:rsid val="7B8067F6"/>
    <w:rsid val="7BA8490A"/>
    <w:rsid val="7BC6204D"/>
    <w:rsid val="7C863393"/>
    <w:rsid val="7CBC372A"/>
    <w:rsid val="7D082B07"/>
    <w:rsid val="7D2F169C"/>
    <w:rsid val="7DBD241D"/>
    <w:rsid val="7E2F505D"/>
    <w:rsid val="7E7A50DF"/>
    <w:rsid val="7EBD1411"/>
    <w:rsid val="7EC97D78"/>
    <w:rsid val="7EE06853"/>
  </w:rsids>
</w:settings>
</file>

<file path=word/styles.xml><?xml version="1.0" encoding="utf-8"?>
<w:styles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sl="http://schemas.openxmlformats.org/schemaLibrary/2006/main"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wpsCustomData="http://www.wps.cn/officeDocument/2013/wpsCustomData" mc:Ignorable="w14 wp14">
  <w:docDefaults>
    <w:rPrDefault>
      <w:rPr>
        <w:rFonts w:ascii="Times New Roman" w:cs="Times New Roman" w:eastAsia="宋体" w:hAnsi="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nhideWhenUsed="0" w:uiPriority="9"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0" w:name="toc 1"/>
    <w:lsdException w:qFormat="1" w:uiPriority="0" w:semiHidden="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99" w:semiHidden="0" w:name="annotation text"/>
    <w:lsdException w:qFormat="1" w:unhideWhenUsed="0" w:uiPriority="99" w:semiHidden="0" w:name="header"/>
    <w:lsdException w:qFormat="1" w:unhideWhenUsed="0" w:uiPriority="0" w:semiHidden="0" w:name="footer"/>
    <w:lsdException w:uiPriority="0" w:name="index heading"/>
    <w:lsdException w:qFormat="1" w:unhideWhenUsed="0" w:uiPriority="35" w:semiHidden="0" w:name="caption"/>
    <w:lsdException w:uiPriority="0" w:name="table of figures"/>
    <w:lsdException w:uiPriority="0" w:name="envelope address"/>
    <w:lsdException w:uiPriority="0" w:name="envelope return"/>
    <w:lsdException w:uiPriority="0" w:name="footnote reference"/>
    <w:lsdException w:qFormat="1" w:unhideWhenUsed="0" w:uiPriority="99" w:semiHidden="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qFormat="1"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9" w:semiHidden="0" w:name="Title"/>
    <w:lsdException w:uiPriority="0" w:name="Closing"/>
    <w:lsdException w:uiPriority="0" w:name="Signature"/>
    <w:lsdException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99"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iPriority="0" w:name="Document Map"/>
    <w:lsdException w:qFormat="1" w:unhideWhenUsed="0" w:uiPriority="0" w:semiHidden="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59" w:semiHidden="0" w:name="Table Grid"/>
    <w:lsdException w:uiPriority="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next w:val="2"/>
    <w:uiPriority w:val="0"/>
    <w:pPr>
      <w:widowControl w:val="0"/>
      <w:jc w:val="both"/>
    </w:pPr>
    <w:rPr>
      <w:kern w:val="2"/>
      <w:lang w:val="en-US" w:eastAsia="zh-CN" w:bidi="ar-SA"/>
      <w:rFonts w:ascii="Times New Roman" w:cs="Times New Roman" w:eastAsia="宋体" w:hAnsi="Times New Roman"/>
      <w:sz w:val="21"/>
    </w:rPr>
  </w:style>
  <w:style w:type="paragraph" w:styleId="3">
    <w:name w:val="Heading 1"/>
    <w:qFormat/>
    <w:basedOn w:val="1"/>
    <w:next w:val="1"/>
    <w:link w:val="28"/>
    <w:uiPriority w:val="99"/>
    <w:pPr>
      <w:keepNext/>
      <w:keepLines/>
      <w:outlineLvl w:val="0"/>
      <w:spacing w:before="340" w:after="330" w:line="578" w:lineRule="auto"/>
    </w:pPr>
    <w:rPr>
      <w:bCs/>
      <w:kern w:val="44"/>
      <w:b/>
      <w:sz w:val="44"/>
      <w:szCs w:val="44"/>
    </w:rPr>
  </w:style>
  <w:style w:type="paragraph" w:styleId="4">
    <w:name w:val="Heading 3"/>
    <w:qFormat/>
    <w:basedOn w:val="1"/>
    <w:next w:val="1"/>
    <w:link w:val="45"/>
    <w:uiPriority w:val="9"/>
    <w:pPr>
      <w:keepNext/>
      <w:keepLines/>
      <w:outlineLvl w:val="2"/>
      <w:spacing w:line="416" w:lineRule="auto"/>
    </w:pPr>
    <w:rPr>
      <w:bCs/>
      <w:b/>
      <w:sz w:val="32"/>
      <w:szCs w:val="32"/>
    </w:rPr>
  </w:style>
  <w:style w:type="paragraph" w:styleId="5">
    <w:name w:val="Heading 4"/>
    <w:qFormat/>
    <w:basedOn w:val="1"/>
    <w:next w:val="1"/>
    <w:uiPriority w:val="0"/>
    <w:pPr>
      <w:keepNext/>
      <w:keepLines/>
      <w:outlineLvl w:val="3"/>
      <w:spacing w:line="360" w:lineRule="auto"/>
    </w:pPr>
    <w:rPr>
      <w:bCs/>
      <w:rFonts w:ascii="Arial" w:hAnsi="Arial"/>
      <w:szCs w:val="28"/>
    </w:rPr>
  </w:style>
  <w:style w:type="character" w:default="1" w:styleId="20">
    <w:name w:val="Default Paragraph Font"/>
    <w:semiHidden/>
    <w:unhideWhenUsed/>
    <w:uiPriority w:val="1"/>
  </w:style>
  <w:style w:type="table" w:default="1" w:styleId="18">
    <w:name w:val="Normal Table"/>
    <w:qFormat/>
    <w:tblPr>
      <w:tblCellMar>
        <w:top w:w="0" w:type="dxa"/>
        <w:left w:w="108" w:type="dxa"/>
        <w:bottom w:w="0" w:type="dxa"/>
        <w:right w:w="108" w:type="dxa"/>
      </w:tblCellMar>
    </w:tblPr>
    <w:semiHidden/>
    <w:unhideWhenUsed/>
    <w:uiPriority w:val="99"/>
  </w:style>
  <w:style w:type="paragraph" w:styleId="2">
    <w:name w:val="Body Text"/>
    <w:qFormat/>
    <w:basedOn w:val="1"/>
    <w:link w:val="43"/>
    <w:uiPriority w:val="0"/>
    <w:rPr>
      <w:rFonts w:ascii="仿宋_GB2312" w:eastAsia="仿宋_GB2312"/>
      <w:sz w:val="32"/>
    </w:rPr>
  </w:style>
  <w:style w:type="paragraph" w:styleId="6">
    <w:name w:val="caption"/>
    <w:qFormat/>
    <w:basedOn w:val="1"/>
    <w:next w:val="1"/>
    <w:uiPriority w:val="35"/>
    <w:pPr>
      <w:adjustRightInd w:val="0"/>
      <w:textAlignment w:val="baseline"/>
      <w:jc w:val="center"/>
    </w:pPr>
    <w:rPr>
      <w:kern w:val="0"/>
      <w:rFonts w:ascii="仿宋体" w:eastAsia="仿宋体" w:hAnsi="Arial"/>
      <w:sz w:val="28"/>
    </w:rPr>
  </w:style>
  <w:style w:type="paragraph" w:styleId="7">
    <w:name w:val="annotation text"/>
    <w:qFormat/>
    <w:basedOn w:val="1"/>
    <w:link w:val="41"/>
    <w:uiPriority w:val="99"/>
    <w:pPr>
      <w:jc w:val="left"/>
    </w:pPr>
  </w:style>
  <w:style w:type="paragraph" w:styleId="8">
    <w:name w:val="Body Text Indent"/>
    <w:qFormat/>
    <w:basedOn w:val="1"/>
    <w:link w:val="38"/>
    <w:unhideWhenUsed/>
    <w:uiPriority w:val="99"/>
    <w:pPr>
      <w:ind w:left="420"/>
      <w:spacing w:after="120"/>
    </w:pPr>
    <w:rPr>
      <w:rFonts w:ascii="Calibri" w:hAnsi="Calibri"/>
      <w:szCs w:val="22"/>
    </w:rPr>
  </w:style>
  <w:style w:type="paragraph" w:styleId="9">
    <w:name w:val="Plain Text"/>
    <w:qFormat/>
    <w:basedOn w:val="1"/>
    <w:link w:val="29"/>
    <w:uiPriority w:val="0"/>
    <w:rPr>
      <w:rFonts w:ascii="宋体" w:hAnsi="Courier New"/>
    </w:rPr>
  </w:style>
  <w:style w:type="paragraph" w:styleId="10">
    <w:name w:val="Balloon Text"/>
    <w:qFormat/>
    <w:basedOn w:val="1"/>
    <w:link w:val="34"/>
    <w:uiPriority w:val="99"/>
    <w:rPr>
      <w:sz w:val="18"/>
      <w:szCs w:val="18"/>
    </w:rPr>
  </w:style>
  <w:style w:type="paragraph" w:styleId="11">
    <w:name w:val="footer"/>
    <w:qFormat/>
    <w:basedOn w:val="1"/>
    <w:link w:val="48"/>
    <w:uiPriority w:val="0"/>
    <w:pPr>
      <w:snapToGrid w:val="0"/>
      <w:jc w:val="left"/>
      <w:tabs>
        <w:tab w:val="center" w:pos="4153"/>
        <w:tab w:val="right" w:pos="8306"/>
      </w:tabs>
    </w:pPr>
    <w:rPr>
      <w:sz w:val="18"/>
      <w:szCs w:val="18"/>
    </w:rPr>
  </w:style>
  <w:style w:type="paragraph" w:styleId="12">
    <w:name w:val="header"/>
    <w:qFormat/>
    <w:basedOn w:val="1"/>
    <w:link w:val="35"/>
    <w:uiPriority w:val="99"/>
    <w:pPr>
      <w:snapToGrid w:val="0"/>
      <w:pBdr>
        <w:bottom w:val="single" w:sz="6" w:color="auto" w:space="1"/>
      </w:pBdr>
      <w:jc w:val="center"/>
      <w:tabs>
        <w:tab w:val="center" w:pos="4153"/>
        <w:tab w:val="right" w:pos="8306"/>
      </w:tabs>
    </w:pPr>
    <w:rPr>
      <w:sz w:val="18"/>
      <w:szCs w:val="18"/>
    </w:rPr>
  </w:style>
  <w:style w:type="paragraph" w:styleId="13">
    <w:name w:val="toc 1"/>
    <w:qFormat/>
    <w:basedOn w:val="1"/>
    <w:next w:val="1"/>
    <w:semiHidden/>
    <w:uiPriority w:val="0"/>
    <w:pPr>
      <w:jc w:val="left"/>
      <w:spacing w:line="480" w:lineRule="auto"/>
      <w:tabs>
        <w:tab w:val="right" w:leader="dot" w:pos="8729"/>
      </w:tabs>
    </w:pPr>
    <w:rPr>
      <w:b/>
      <w:rFonts w:ascii="宋体" w:hAnsi="宋体"/>
      <w:sz w:val="28"/>
      <w:szCs w:val="28"/>
      <w:caps/>
    </w:rPr>
  </w:style>
  <w:style w:type="paragraph" w:styleId="14">
    <w:name w:val="List"/>
    <w:qFormat/>
    <w:basedOn w:val="1"/>
    <w:uiPriority w:val="0"/>
    <w:pPr>
      <w:ind w:left="200"/>
      <w:ind w:hanging="200"/>
    </w:pPr>
  </w:style>
  <w:style w:type="paragraph" w:styleId="15">
    <w:name w:val="toc 2"/>
    <w:qFormat/>
    <w:basedOn w:val="1"/>
    <w:next w:val="1"/>
    <w:unhideWhenUsed/>
    <w:uiPriority w:val="0"/>
    <w:pPr>
      <w:ind w:left="420"/>
    </w:pPr>
  </w:style>
  <w:style w:type="paragraph" w:styleId="16">
    <w:name w:val="Title"/>
    <w:qFormat/>
    <w:basedOn w:val="1"/>
    <w:next w:val="1"/>
    <w:link w:val="40"/>
    <w:uiPriority w:val="9"/>
    <w:pPr>
      <w:adjustRightInd w:val="0"/>
      <w:textAlignment w:val="baseline"/>
      <w:outlineLvl w:val="0"/>
      <w:spacing w:line="360" w:lineRule="auto"/>
    </w:pPr>
    <w:rPr>
      <w:bCs/>
      <w:kern w:val="0"/>
      <w:b/>
      <w:rFonts w:ascii="宋体" w:hAnsi="宋体"/>
      <w:sz w:val="24"/>
      <w:szCs w:val="32"/>
    </w:rPr>
  </w:style>
  <w:style w:type="paragraph" w:styleId="17">
    <w:name w:val="annotation subject"/>
    <w:qFormat/>
    <w:basedOn w:val="7"/>
    <w:next w:val="7"/>
    <w:link w:val="46"/>
    <w:uiPriority w:val="0"/>
    <w:rPr>
      <w:bCs/>
      <w:b/>
    </w:rPr>
  </w:style>
  <w:style w:type="table" w:styleId="19">
    <w:name w:val="Table Grid"/>
    <w:qFormat/>
    <w:basedOn w:val="18"/>
    <w:pPr>
      <w:widowControl w:val="0"/>
      <w:jc w:val="both"/>
    </w:pPr>
    <w:tblPr>
      <w:tblBorders>
        <w:top w:val="single" w:sz="4" w:color="auto" w:space="0"/>
        <w:bottom w:val="single" w:sz="4" w:color="auto" w:space="0"/>
        <w:left w:val="single" w:sz="4" w:color="auto" w:space="0"/>
        <w:right w:val="single" w:sz="4" w:color="auto" w:space="0"/>
        <w:insideH w:val="single" w:sz="4" w:color="auto" w:space="0"/>
        <w:insideV w:val="single" w:sz="4" w:color="auto" w:space="0"/>
      </w:tblBorders>
    </w:tblPr>
    <w:uiPriority w:val="59"/>
  </w:style>
  <w:style w:type="character" w:styleId="21">
    <w:name w:val="Strong"/>
    <w:qFormat/>
    <w:uiPriority w:val="0"/>
    <w:rPr>
      <w:b/>
    </w:rPr>
  </w:style>
  <w:style w:type="character" w:styleId="22">
    <w:name w:val="page number"/>
    <w:qFormat/>
    <w:basedOn w:val="20"/>
    <w:uiPriority w:val="0"/>
  </w:style>
  <w:style w:type="character" w:styleId="23">
    <w:name w:val="FollowedHyperlink"/>
    <w:qFormat/>
    <w:uiPriority w:val="99"/>
    <w:rPr>
      <w:u w:val="single"/>
      <w:color w:val="800080"/>
    </w:rPr>
  </w:style>
  <w:style w:type="character" w:styleId="24">
    <w:name w:val="Emphasis"/>
    <w:qFormat/>
    <w:uiPriority w:val="20"/>
    <w:rPr>
      <w:iCs/>
      <w:i/>
    </w:rPr>
  </w:style>
  <w:style w:type="character" w:styleId="25">
    <w:name w:val="Hyperlink"/>
    <w:qFormat/>
    <w:semiHidden/>
    <w:uiPriority w:val="99"/>
    <w:rPr>
      <w:u w:val="none"/>
      <w:color w:val="1F4F88"/>
      <w:rFonts w:cs="Times New Roman"/>
    </w:rPr>
  </w:style>
  <w:style w:type="character" w:styleId="26">
    <w:name w:val="annotation reference"/>
    <w:qFormat/>
    <w:uiPriority w:val="99"/>
    <w:rPr>
      <w:sz w:val="21"/>
      <w:szCs w:val="21"/>
    </w:rPr>
  </w:style>
  <w:style w:type="character" w:styleId="27">
    <w:name w:val="Char Char5"/>
    <w:qFormat/>
    <w:uiPriority w:val="0"/>
    <w:rPr>
      <w:kern w:val="2"/>
      <w:lang w:val="en-US" w:eastAsia="zh-CN" w:bidi="ar-SA"/>
      <w:rFonts w:ascii="宋体" w:eastAsia="宋体" w:hAnsi="Courier New"/>
      <w:sz w:val="21"/>
    </w:rPr>
  </w:style>
  <w:style w:type="character" w:styleId="28">
    <w:name w:val="标题 1 字符"/>
    <w:qFormat/>
    <w:link w:val="3"/>
    <w:uiPriority w:val="0"/>
    <w:rPr>
      <w:bCs/>
      <w:kern w:val="44"/>
      <w:b/>
      <w:sz w:val="44"/>
      <w:szCs w:val="44"/>
    </w:rPr>
  </w:style>
  <w:style w:type="character" w:styleId="29">
    <w:name w:val="纯文本 字符"/>
    <w:qFormat/>
    <w:link w:val="9"/>
    <w:uiPriority w:val="99"/>
    <w:rPr>
      <w:kern w:val="2"/>
      <w:lang w:val="en-US" w:eastAsia="zh-CN" w:bidi="ar-SA"/>
      <w:rFonts w:ascii="宋体" w:eastAsia="宋体" w:hAnsi="Courier New"/>
      <w:sz w:val="21"/>
    </w:rPr>
  </w:style>
  <w:style w:type="character" w:styleId="30">
    <w:name w:val="正文文本 Char"/>
    <w:qFormat/>
    <w:uiPriority w:val="0"/>
    <w:rPr>
      <w:kern w:val="2"/>
      <w:rFonts w:ascii="仿宋_GB2312" w:eastAsia="仿宋_GB2312"/>
      <w:sz w:val="32"/>
    </w:rPr>
  </w:style>
  <w:style w:type="character" w:styleId="31">
    <w:name w:val="Char Char3"/>
    <w:qFormat/>
    <w:uiPriority w:val="0"/>
    <w:rPr>
      <w:kern w:val="2"/>
      <w:lang w:val="en-US" w:eastAsia="zh-CN" w:bidi="ar-SA"/>
      <w:rFonts w:ascii="宋体" w:eastAsia="宋体" w:hAnsi="Courier New"/>
      <w:sz w:val="21"/>
    </w:rPr>
  </w:style>
  <w:style w:type="character" w:styleId="32">
    <w:name w:val="标题 Char1"/>
    <w:qFormat/>
    <w:uiPriority w:val="0"/>
    <w:rPr>
      <w:bCs/>
      <w:kern w:val="2"/>
      <w:b/>
      <w:rFonts w:ascii="Cambria" w:cs="Times New Roman" w:hAnsi="Cambria"/>
      <w:sz w:val="32"/>
      <w:szCs w:val="32"/>
    </w:rPr>
  </w:style>
  <w:style w:type="character" w:styleId="33">
    <w:name w:val="批注文字 字符"/>
    <w:qFormat/>
    <w:semiHidden/>
    <w:uiPriority w:val="99"/>
    <w:rPr>
      <w:kern w:val="0"/>
      <w:rFonts w:ascii="Times New Roman" w:cs="Times New Roman" w:eastAsia="宋体" w:hAnsi="Times New Roman"/>
      <w:sz w:val="24"/>
      <w:szCs w:val="20"/>
    </w:rPr>
  </w:style>
  <w:style w:type="character" w:styleId="34">
    <w:name w:val="批注框文本 字符"/>
    <w:qFormat/>
    <w:link w:val="10"/>
    <w:uiPriority w:val="99"/>
    <w:rPr>
      <w:kern w:val="2"/>
      <w:sz w:val="18"/>
      <w:szCs w:val="18"/>
    </w:rPr>
  </w:style>
  <w:style w:type="character" w:styleId="35">
    <w:name w:val="页眉 字符"/>
    <w:qFormat/>
    <w:link w:val="12"/>
    <w:uiPriority w:val="99"/>
    <w:rPr>
      <w:kern w:val="2"/>
      <w:lang w:val="en-US" w:eastAsia="zh-CN" w:bidi="ar-SA"/>
      <w:rFonts w:eastAsia="宋体"/>
      <w:sz w:val="18"/>
      <w:szCs w:val="18"/>
    </w:rPr>
  </w:style>
  <w:style w:type="character" w:styleId="36">
    <w:name w:val="正文文本缩进 Char"/>
    <w:qFormat/>
    <w:link w:val="37"/>
    <w:uiPriority w:val="0"/>
    <w:rPr>
      <w:kern w:val="2"/>
      <w:sz w:val="21"/>
    </w:rPr>
  </w:style>
  <w:style w:type="paragraph" w:styleId="37">
    <w:name w:val="正文文本缩进1"/>
    <w:qFormat/>
    <w:basedOn w:val="1"/>
    <w:link w:val="36"/>
    <w:uiPriority w:val="0"/>
    <w:pPr>
      <w:ind w:left="420"/>
      <w:spacing w:after="120"/>
    </w:pPr>
  </w:style>
  <w:style w:type="character" w:styleId="38">
    <w:name w:val="正文文本缩进 字符"/>
    <w:qFormat/>
    <w:link w:val="8"/>
    <w:uiPriority w:val="99"/>
    <w:rPr>
      <w:kern w:val="2"/>
      <w:rFonts w:ascii="Calibri" w:cs="Times New Roman" w:eastAsia="宋体" w:hAnsi="Calibri"/>
      <w:sz w:val="21"/>
      <w:szCs w:val="22"/>
    </w:rPr>
  </w:style>
  <w:style w:type="character" w:styleId="39">
    <w:name w:val="HTML Markup"/>
    <w:qFormat/>
    <w:uiPriority w:val="0"/>
    <w:rPr>
      <w:color w:val="FF0000"/>
      <w:vanish/>
    </w:rPr>
  </w:style>
  <w:style w:type="character" w:styleId="40">
    <w:name w:val="标题 字符"/>
    <w:qFormat/>
    <w:link w:val="16"/>
    <w:uiPriority w:val="99"/>
    <w:rPr>
      <w:bCs/>
      <w:b/>
      <w:rFonts w:ascii="宋体" w:hAnsi="宋体"/>
      <w:sz w:val="24"/>
      <w:szCs w:val="32"/>
    </w:rPr>
  </w:style>
  <w:style w:type="character" w:styleId="41">
    <w:name w:val="批注文字 字符1"/>
    <w:qFormat/>
    <w:link w:val="7"/>
    <w:uiPriority w:val="99"/>
    <w:rPr>
      <w:kern w:val="2"/>
      <w:sz w:val="21"/>
    </w:rPr>
  </w:style>
  <w:style w:type="character" w:styleId="42">
    <w:name w:val="纯文本 Char"/>
    <w:qFormat/>
    <w:uiPriority w:val="0"/>
    <w:rPr>
      <w:kern w:val="2"/>
      <w:lang w:val="en-US" w:eastAsia="zh-CN" w:bidi="ar-SA"/>
      <w:rFonts w:ascii="宋体" w:eastAsia="宋体" w:hAnsi="Courier New"/>
      <w:sz w:val="21"/>
    </w:rPr>
  </w:style>
  <w:style w:type="character" w:styleId="43">
    <w:name w:val="正文文本 字符"/>
    <w:qFormat/>
    <w:link w:val="2"/>
    <w:uiPriority w:val="0"/>
    <w:rPr>
      <w:kern w:val="2"/>
      <w:rFonts w:ascii="仿宋_GB2312" w:eastAsia="仿宋_GB2312"/>
      <w:sz w:val="32"/>
    </w:rPr>
  </w:style>
  <w:style w:type="character" w:styleId="44">
    <w:name w:val="apple-converted-space"/>
    <w:qFormat/>
    <w:basedOn w:val="20"/>
    <w:uiPriority w:val="0"/>
  </w:style>
  <w:style w:type="character" w:styleId="45">
    <w:name w:val="标题 3 字符"/>
    <w:qFormat/>
    <w:link w:val="4"/>
    <w:uiPriority w:val="9"/>
    <w:rPr>
      <w:bCs/>
      <w:kern w:val="2"/>
      <w:b/>
      <w:rFonts w:cs="Times New Roman" w:eastAsia="宋体"/>
      <w:sz w:val="32"/>
      <w:szCs w:val="32"/>
    </w:rPr>
  </w:style>
  <w:style w:type="character" w:styleId="46">
    <w:name w:val="批注主题 字符"/>
    <w:qFormat/>
    <w:link w:val="17"/>
    <w:uiPriority w:val="0"/>
    <w:rPr>
      <w:bCs/>
      <w:kern w:val="2"/>
      <w:b/>
      <w:sz w:val="21"/>
    </w:rPr>
  </w:style>
  <w:style w:type="character" w:styleId="47">
    <w:name w:val="Char Char2"/>
    <w:qFormat/>
    <w:uiPriority w:val="0"/>
    <w:rPr>
      <w:kern w:val="2"/>
      <w:rFonts w:ascii="宋体" w:cs="宋体" w:hAnsi="Courier New"/>
      <w:sz w:val="21"/>
      <w:szCs w:val="21"/>
    </w:rPr>
  </w:style>
  <w:style w:type="character" w:styleId="48">
    <w:name w:val="页脚 字符"/>
    <w:qFormat/>
    <w:link w:val="11"/>
    <w:uiPriority w:val="0"/>
    <w:rPr>
      <w:kern w:val="2"/>
      <w:sz w:val="18"/>
      <w:szCs w:val="18"/>
    </w:rPr>
  </w:style>
  <w:style w:type="paragraph" w:styleId="49">
    <w:name w:val="1"/>
    <w:qFormat/>
    <w:basedOn w:val="1"/>
    <w:uiPriority w:val="0"/>
    <w:pPr>
      <w:widowControl/>
      <w:jc w:val="left"/>
      <w:spacing w:before="100" w:beforeAutospacing="1" w:after="100" w:afterAutospacing="1"/>
    </w:pPr>
    <w:rPr>
      <w:kern w:val="0"/>
      <w:rFonts w:ascii="宋体" w:hAnsi="宋体" w:hint="eastAsia"/>
      <w:sz w:val="24"/>
      <w:szCs w:val="24"/>
    </w:rPr>
  </w:style>
  <w:style w:type="paragraph" w:styleId="50">
    <w:name w:val="Default"/>
    <w:qFormat/>
    <w:uiPriority w:val="0"/>
    <w:pPr>
      <w:widowControl w:val="0"/>
      <w:autoSpaceDE w:val="0"/>
      <w:autoSpaceDN w:val="0"/>
      <w:adjustRightInd w:val="0"/>
    </w:pPr>
    <w:rPr>
      <w:lang w:val="en-US" w:eastAsia="zh-CN" w:bidi="ar-SA"/>
      <w:color w:val="000000"/>
      <w:rFonts w:ascii="仿宋_GB2312" w:cs="仿宋_GB2312" w:eastAsia="仿宋_GB2312" w:hAnsi="Times New Roman"/>
      <w:sz w:val="24"/>
      <w:szCs w:val="24"/>
    </w:rPr>
  </w:style>
  <w:style w:type="paragraph" w:styleId="51">
    <w:name w:val="列出段落1"/>
    <w:qFormat/>
    <w:basedOn w:val="1"/>
    <w:uiPriority w:val="34"/>
    <w:pPr>
      <w:ind w:firstLine="420"/>
    </w:pPr>
    <w:rPr>
      <w:rFonts w:ascii="Calibri" w:hAnsi="Calibri"/>
      <w:szCs w:val="22"/>
    </w:rPr>
  </w:style>
  <w:style w:type="paragraph" w:styleId="52">
    <w:name w:val="二级列表 Char"/>
    <w:qFormat/>
    <w:basedOn w:val="1"/>
    <w:uiPriority w:val="0"/>
    <w:rPr>
      <w:rFonts w:ascii="Calibri" w:hAnsi="Calibri"/>
    </w:rPr>
  </w:style>
  <w:style w:type="paragraph" w:styleId="53">
    <w:name w:val="2"/>
    <w:qFormat/>
    <w:basedOn w:val="1"/>
    <w:uiPriority w:val="0"/>
    <w:pPr>
      <w:widowControl/>
      <w:jc w:val="left"/>
      <w:spacing w:after="160" w:line="240" w:lineRule="exact"/>
    </w:pPr>
    <w:rPr>
      <w:kern w:val="0"/>
      <w:lang w:eastAsia="en-US" w:bidi="th-TH"/>
      <w:b/>
      <w:rFonts w:ascii="Arial" w:cs="Verdana" w:eastAsia="Times New Roman" w:hAnsi="Arial"/>
      <w:sz w:val="24"/>
      <w:szCs w:val="24"/>
    </w:rPr>
  </w:style>
  <w:style w:type="paragraph" w:styleId="54">
    <w:name w:val="Char Char Char Char Char Char1 Char"/>
    <w:qFormat/>
    <w:basedOn w:val="1"/>
    <w:uiPriority w:val="0"/>
    <w:pPr>
      <w:widowControl/>
      <w:jc w:val="left"/>
      <w:spacing w:after="160" w:line="240" w:lineRule="exact"/>
    </w:pPr>
    <w:rPr>
      <w:kern w:val="0"/>
      <w:lang w:eastAsia="en-US" w:bidi="th-TH"/>
      <w:b/>
      <w:rFonts w:ascii="Arial" w:cs="Verdana" w:eastAsia="Times New Roman" w:hAnsi="Arial"/>
      <w:sz w:val="24"/>
      <w:szCs w:val="24"/>
    </w:rPr>
  </w:style>
  <w:style w:type="paragraph" w:styleId="55">
    <w:name w:val="List Paragraph"/>
    <w:qFormat/>
    <w:basedOn w:val="1"/>
    <w:uiPriority w:val="34"/>
    <w:pPr>
      <w:ind w:firstLine="420"/>
    </w:pPr>
    <w:rPr>
      <w:rFonts w:ascii="Calibri" w:hAnsi="Calibri"/>
      <w:szCs w:val="22"/>
    </w:rPr>
  </w:style>
  <w:style w:type="character" w:styleId="56">
    <w:name w:val="标题 1 Char"/>
    <w:qFormat/>
    <w:uiPriority w:val="0"/>
    <w:rPr>
      <w:bCs/>
      <w:kern w:val="44"/>
      <w:b/>
      <w:sz w:val="44"/>
      <w:szCs w:val="44"/>
    </w:rPr>
  </w:style>
  <w:style w:type="character" w:styleId="57">
    <w:name w:val="纯文本 字符1"/>
    <w:qFormat/>
    <w:uiPriority w:val="0"/>
    <w:rPr>
      <w:kern w:val="2"/>
      <w:lang w:val="en-US" w:eastAsia="zh-CN" w:bidi="ar-SA"/>
      <w:rFonts w:ascii="宋体" w:eastAsia="宋体" w:hAnsi="Courier New"/>
      <w:sz w:val="21"/>
    </w:rPr>
  </w:style>
  <w:style w:type="paragraph" w:styleId="58">
    <w:name w:val="No Spacing"/>
    <w:qFormat/>
    <w:uiPriority w:val="1"/>
    <w:pPr>
      <w:widowControl w:val="0"/>
      <w:ind w:firstLine="200"/>
      <w:spacing w:line="360" w:lineRule="auto"/>
    </w:pPr>
    <w:rPr>
      <w:lang w:val="en-US" w:eastAsia="en-US" w:bidi="en-US"/>
      <w:color w:val="000000"/>
      <w:rFonts w:ascii="Times New Roman" w:cs="Times New Roman" w:eastAsia="宋体" w:hAnsi="Times New Roman"/>
      <w:sz w:val="28"/>
      <w:szCs w:val="24"/>
    </w:rPr>
  </w:style>
  <w:style w:type="paragraph" w:styleId="Normal">
    <w:name w:val="Normal"/>
  </w:style>
  <w:style w:type="paragraph" w:styleId="Title">
    <w:name w:val="Title"/>
    <w:basedOn w:val="Normal"/>
    <w:pPr>
      <w:spacing w:after="300"/>
    </w:pPr>
    <w:rPr>
      <w:color w:val="17365D"/>
      <w:sz w:val="52"/>
    </w:rPr>
  </w:style>
  <w:style w:type="paragraph" w:styleId="Subtitle">
    <w:name w:val="Subtitle"/>
    <w:basedOn w:val="Normal"/>
    <w:rPr>
      <w:i/>
      <w:color w:val="4F81BD"/>
      <w:sz w:val="24"/>
    </w:rPr>
  </w:style>
  <w:style w:type="paragraph" w:styleId="Heading1">
    <w:name w:val="Heading 1"/>
    <w:basedOn w:val="Normal"/>
    <w:pPr>
      <w:spacing w:before="480"/>
    </w:pPr>
    <w:rPr>
      <w:b/>
      <w:color w:val="345A8A"/>
      <w:sz w:val="32"/>
    </w:rPr>
  </w:style>
  <w:style w:type="paragraph" w:styleId="Heading2">
    <w:name w:val="Heading 2"/>
    <w:basedOn w:val="Normal"/>
    <w:pPr>
      <w:spacing w:before="200"/>
    </w:pPr>
    <w:rPr>
      <w:b/>
      <w:color w:val="4F81BD"/>
      <w:sz w:val="26"/>
    </w:rPr>
  </w:style>
  <w:style w:type="paragraph" w:styleId="Heading3">
    <w:name w:val="Heading 3"/>
    <w:basedOn w:val="Normal"/>
    <w:pPr>
      <w:spacing w:before="200"/>
    </w:pPr>
    <w:rPr>
      <w:b/>
      <w:color w:val="4F81BD"/>
      <w:sz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 Id="rId22" Type="http://schemas.openxmlformats.org/officeDocument/2006/relationships/image" Target="media/image3.png"/><Relationship Id="rId23" Type="http://schemas.openxmlformats.org/officeDocument/2006/relationships/image" Target="media/image2.png"/><Relationship Id="rId24" Type="http://schemas.openxmlformats.org/officeDocument/2006/relationships/image" Target="media/image1.png"/><Relationship Id="rId25" Type="http://schemas.openxmlformats.org/officeDocument/2006/relationships/image" Target="media/image12.png"/><Relationship Id="rId26" Type="http://schemas.openxmlformats.org/officeDocument/2006/relationships/image" Target="media/image11.png"/><Relationship Id="rId27" Type="http://schemas.openxmlformats.org/officeDocument/2006/relationships/image" Target="media/image10.png"/><Relationship Id="rId28" Type="http://schemas.openxmlformats.org/officeDocument/2006/relationships/image" Target="media/image9.png"/><Relationship Id="rId29" Type="http://schemas.openxmlformats.org/officeDocument/2006/relationships/image" Target="media/image8.png"/><Relationship Id="rId30" Type="http://schemas.openxmlformats.org/officeDocument/2006/relationships/image" Target="media/image7.png"/><Relationship Id="rId31" Type="http://schemas.openxmlformats.org/officeDocument/2006/relationships/image" Target="media/image6.png"/><Relationship Id="rId32" Type="http://schemas.openxmlformats.org/officeDocument/2006/relationships/image" Target="media/image5.png"/><Relationship Id="rId33" Type="http://schemas.openxmlformats.org/officeDocument/2006/relationships/image" Target="media/image4.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Far123</Company>
  <Pages>35</Pages>
  <Words>11721</Words>
  <Characters>12113</Characters>
  <Lines>95</Lines>
  <Paragraphs>26</Paragraphs>
  <TotalTime>0</TotalTime>
  <ScaleCrop>false</ScaleCrop>
  <LinksUpToDate>false</LinksUpToDate>
  <CharactersWithSpaces>12830</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2023-11-23T07:17:00Z</dcterms:created>
  <dc:creator>微软用户</dc:creator>
  <cp:lastModifiedBy>苏茂康</cp:lastModifiedBy>
  <cp:lastPrinted>2020-07-28T07:25:00Z</cp:lastPrinted>
  <dcterms:modified xsi:type="dcterms:W3CDTF">2024-02-15T06:55:41Z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5F4CC76F80CB4E5F881B3015AF39067D</vt:lpwstr>
  </property>
</Properties>
</file>